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CD" w:rsidRPr="00F53EC8" w:rsidRDefault="00D42110" w:rsidP="00F53EC8">
      <w:pPr>
        <w:pStyle w:val="Nagwek"/>
        <w:spacing w:before="120" w:after="120" w:line="240" w:lineRule="auto"/>
        <w:jc w:val="left"/>
        <w:rPr>
          <w:rFonts w:ascii="Times New Roman" w:hAnsi="Times New Roman"/>
          <w:b/>
          <w:sz w:val="22"/>
          <w:szCs w:val="22"/>
        </w:rPr>
      </w:pPr>
      <w:r>
        <w:rPr>
          <w:rFonts w:ascii="Times New Roman" w:hAnsi="Times New Roman"/>
          <w:i/>
          <w:noProof/>
        </w:rPr>
        <w:drawing>
          <wp:anchor distT="0" distB="0" distL="114300" distR="114300" simplePos="0" relativeHeight="251657216" behindDoc="0" locked="0" layoutInCell="1" allowOverlap="1" wp14:anchorId="7AD29A34" wp14:editId="7C72AB1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r w:rsidR="00733446">
        <w:rPr>
          <w:rFonts w:ascii="Times New Roman" w:hAnsi="Times New Roman"/>
          <w:b/>
          <w:sz w:val="22"/>
          <w:szCs w:val="22"/>
        </w:rPr>
        <w:t xml:space="preserve">                         </w:t>
      </w:r>
    </w:p>
    <w:p w:rsidR="00F53EC8" w:rsidRPr="00497BED" w:rsidRDefault="00F53EC8" w:rsidP="00F53EC8">
      <w:pPr>
        <w:pStyle w:val="Nagwek"/>
        <w:spacing w:before="120" w:after="120" w:line="240" w:lineRule="auto"/>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Pr="00497BED">
        <w:rPr>
          <w:rFonts w:ascii="Times New Roman" w:hAnsi="Times New Roman"/>
          <w:b/>
          <w:sz w:val="22"/>
          <w:szCs w:val="22"/>
        </w:rPr>
        <w:t>Załącznik do Zarządzenia Nr</w:t>
      </w:r>
      <w:r w:rsidR="00701F0E">
        <w:rPr>
          <w:rFonts w:ascii="Times New Roman" w:hAnsi="Times New Roman"/>
          <w:b/>
          <w:sz w:val="22"/>
          <w:szCs w:val="22"/>
        </w:rPr>
        <w:t xml:space="preserve"> 95/17</w:t>
      </w:r>
    </w:p>
    <w:p w:rsidR="00F53EC8" w:rsidRPr="00497BED" w:rsidRDefault="00F53EC8" w:rsidP="00F53EC8">
      <w:pPr>
        <w:pStyle w:val="Nagwek"/>
        <w:spacing w:before="120" w:after="120" w:line="240" w:lineRule="auto"/>
        <w:jc w:val="right"/>
        <w:rPr>
          <w:rFonts w:ascii="Times New Roman" w:hAnsi="Times New Roman"/>
          <w:b/>
          <w:sz w:val="22"/>
          <w:szCs w:val="22"/>
        </w:rPr>
      </w:pPr>
      <w:r w:rsidRPr="00497BED">
        <w:rPr>
          <w:rFonts w:ascii="Times New Roman" w:hAnsi="Times New Roman"/>
          <w:b/>
          <w:sz w:val="22"/>
          <w:szCs w:val="22"/>
        </w:rPr>
        <w:tab/>
      </w:r>
      <w:r w:rsidRPr="00497BED">
        <w:rPr>
          <w:rFonts w:ascii="Times New Roman" w:hAnsi="Times New Roman"/>
          <w:b/>
          <w:sz w:val="22"/>
          <w:szCs w:val="22"/>
        </w:rPr>
        <w:tab/>
        <w:t>Dyrektora Wojewódzkiego Urzędu Pracy</w:t>
      </w:r>
    </w:p>
    <w:p w:rsidR="00F53EC8" w:rsidRDefault="00F53EC8" w:rsidP="00F53EC8">
      <w:pPr>
        <w:pStyle w:val="Nagwek"/>
        <w:spacing w:before="120" w:after="120" w:line="240" w:lineRule="auto"/>
        <w:jc w:val="right"/>
        <w:rPr>
          <w:rFonts w:ascii="Times New Roman" w:hAnsi="Times New Roman"/>
          <w:b/>
          <w:sz w:val="22"/>
          <w:szCs w:val="22"/>
        </w:rPr>
      </w:pPr>
      <w:r w:rsidRPr="00497BED">
        <w:rPr>
          <w:rFonts w:ascii="Times New Roman" w:hAnsi="Times New Roman"/>
          <w:b/>
          <w:sz w:val="22"/>
          <w:szCs w:val="22"/>
        </w:rPr>
        <w:tab/>
        <w:t xml:space="preserve">                                                                                                     w Rzeszowie z dnia </w:t>
      </w:r>
      <w:r w:rsidR="00701F0E">
        <w:rPr>
          <w:rFonts w:ascii="Times New Roman" w:hAnsi="Times New Roman"/>
          <w:b/>
          <w:sz w:val="22"/>
          <w:szCs w:val="22"/>
        </w:rPr>
        <w:t>28 września 2017 r.</w:t>
      </w:r>
    </w:p>
    <w:p w:rsidR="00F53EC8" w:rsidRDefault="00F53EC8" w:rsidP="00F53EC8">
      <w:pPr>
        <w:pStyle w:val="Nagwek"/>
        <w:spacing w:before="120" w:after="120" w:line="240" w:lineRule="auto"/>
        <w:jc w:val="left"/>
        <w:rPr>
          <w:rFonts w:ascii="Times New Roman" w:hAnsi="Times New Roman"/>
          <w:b/>
          <w:sz w:val="22"/>
          <w:szCs w:val="22"/>
        </w:rPr>
      </w:pPr>
    </w:p>
    <w:p w:rsidR="00F53EC8" w:rsidRPr="0012738B" w:rsidRDefault="00F53EC8" w:rsidP="00F53EC8">
      <w:pPr>
        <w:pStyle w:val="Nagwek"/>
        <w:spacing w:before="120" w:after="120" w:line="240" w:lineRule="auto"/>
        <w:jc w:val="left"/>
        <w:rPr>
          <w:rFonts w:ascii="Times New Roman" w:hAnsi="Times New Roman"/>
          <w:b/>
          <w:sz w:val="22"/>
          <w:szCs w:val="22"/>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C691F" w:rsidRPr="008D37B6" w:rsidRDefault="006C691F" w:rsidP="006C691F">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 xml:space="preserve">OŚ </w:t>
      </w:r>
      <w:r w:rsidRPr="008D37B6">
        <w:rPr>
          <w:rFonts w:ascii="Times New Roman" w:hAnsi="Times New Roman"/>
          <w:b/>
          <w:sz w:val="36"/>
          <w:szCs w:val="36"/>
        </w:rPr>
        <w:t>P</w:t>
      </w:r>
      <w:r w:rsidRPr="00774C2A">
        <w:rPr>
          <w:rFonts w:ascii="Times New Roman" w:hAnsi="Times New Roman"/>
          <w:b/>
          <w:sz w:val="36"/>
          <w:szCs w:val="36"/>
        </w:rPr>
        <w:t>RIORYTETOWA</w:t>
      </w:r>
      <w:r w:rsidRPr="008D37B6">
        <w:rPr>
          <w:rFonts w:ascii="Times New Roman" w:hAnsi="Times New Roman"/>
          <w:b/>
          <w:sz w:val="36"/>
          <w:szCs w:val="36"/>
        </w:rPr>
        <w:t xml:space="preserve"> </w:t>
      </w:r>
      <w:r>
        <w:rPr>
          <w:rFonts w:ascii="Times New Roman" w:hAnsi="Times New Roman"/>
          <w:b/>
          <w:sz w:val="36"/>
          <w:szCs w:val="36"/>
        </w:rPr>
        <w:t xml:space="preserve"> IX</w:t>
      </w:r>
    </w:p>
    <w:p w:rsidR="006C691F" w:rsidRPr="008D37B6" w:rsidRDefault="006C691F" w:rsidP="006C691F">
      <w:pPr>
        <w:pStyle w:val="Nagwek"/>
        <w:spacing w:before="60" w:after="60" w:line="240" w:lineRule="auto"/>
        <w:jc w:val="center"/>
        <w:rPr>
          <w:rFonts w:ascii="Times New Roman" w:hAnsi="Times New Roman"/>
          <w:sz w:val="36"/>
          <w:szCs w:val="36"/>
        </w:rPr>
      </w:pPr>
      <w:r>
        <w:rPr>
          <w:rFonts w:ascii="Times New Roman" w:hAnsi="Times New Roman"/>
          <w:sz w:val="36"/>
          <w:szCs w:val="36"/>
        </w:rPr>
        <w:t>JAKOŚĆ EDUKACJI I KOMPETENCJI W REGIONIE</w:t>
      </w:r>
    </w:p>
    <w:p w:rsidR="006C691F" w:rsidRPr="008D37B6" w:rsidRDefault="006C691F" w:rsidP="006C691F">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Pr="008D37B6">
        <w:rPr>
          <w:rFonts w:ascii="Times New Roman" w:hAnsi="Times New Roman"/>
          <w:b/>
          <w:sz w:val="36"/>
          <w:szCs w:val="36"/>
        </w:rPr>
        <w:t xml:space="preserve"> </w:t>
      </w:r>
      <w:r>
        <w:rPr>
          <w:rFonts w:ascii="Times New Roman" w:hAnsi="Times New Roman"/>
          <w:b/>
          <w:sz w:val="36"/>
          <w:szCs w:val="36"/>
        </w:rPr>
        <w:t>9.5</w:t>
      </w:r>
    </w:p>
    <w:p w:rsidR="006C691F" w:rsidRPr="008D37B6" w:rsidRDefault="006C691F" w:rsidP="006C691F">
      <w:pPr>
        <w:pStyle w:val="Nagwek"/>
        <w:spacing w:before="60" w:after="60" w:line="240" w:lineRule="auto"/>
        <w:jc w:val="center"/>
        <w:rPr>
          <w:rFonts w:ascii="Times New Roman" w:hAnsi="Times New Roman"/>
          <w:sz w:val="36"/>
          <w:szCs w:val="36"/>
        </w:rPr>
      </w:pPr>
      <w:r>
        <w:rPr>
          <w:rFonts w:ascii="Times New Roman" w:hAnsi="Times New Roman"/>
          <w:sz w:val="36"/>
          <w:szCs w:val="36"/>
        </w:rPr>
        <w:t>Podnoszenie kompetencji osób dorosłych w formach pozaszkolnych</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w:t>
      </w:r>
      <w:r w:rsidR="00870DD1" w:rsidRPr="006C691F">
        <w:rPr>
          <w:rFonts w:ascii="Times New Roman" w:hAnsi="Times New Roman"/>
          <w:b/>
          <w:sz w:val="36"/>
          <w:szCs w:val="36"/>
          <w:u w:val="single"/>
        </w:rPr>
        <w:t>zamknięty</w:t>
      </w:r>
      <w:r w:rsidRPr="006C691F">
        <w:rPr>
          <w:rFonts w:ascii="Times New Roman" w:hAnsi="Times New Roman"/>
          <w:b/>
          <w:sz w:val="36"/>
          <w:szCs w:val="36"/>
          <w:u w:val="single"/>
        </w:rPr>
        <w:t xml:space="preserve"> </w:t>
      </w:r>
      <w:r w:rsidR="006D5963" w:rsidRPr="006C691F">
        <w:rPr>
          <w:rFonts w:ascii="Times New Roman" w:hAnsi="Times New Roman"/>
          <w:b/>
          <w:sz w:val="36"/>
          <w:szCs w:val="36"/>
          <w:u w:val="single"/>
        </w:rPr>
        <w:t>nr</w:t>
      </w:r>
      <w:r w:rsidR="006C691F" w:rsidRPr="006C691F">
        <w:rPr>
          <w:rFonts w:ascii="Times New Roman" w:hAnsi="Times New Roman"/>
          <w:b/>
          <w:sz w:val="36"/>
          <w:szCs w:val="36"/>
          <w:u w:val="single"/>
        </w:rPr>
        <w:t xml:space="preserve"> RPPK.09.05.00-IP.01-18-017/17</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B5E45"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1B5E45">
        <w:rPr>
          <w:rFonts w:ascii="Times New Roman" w:hAnsi="Times New Roman"/>
          <w:sz w:val="24"/>
          <w:szCs w:val="24"/>
        </w:rPr>
        <w:t>Rzeszów</w:t>
      </w:r>
      <w:r w:rsidR="0030774E">
        <w:rPr>
          <w:rFonts w:ascii="Times New Roman" w:hAnsi="Times New Roman"/>
          <w:sz w:val="24"/>
          <w:szCs w:val="24"/>
        </w:rPr>
        <w:t>,</w:t>
      </w:r>
      <w:r w:rsidR="00701F0E">
        <w:rPr>
          <w:rFonts w:ascii="Times New Roman" w:hAnsi="Times New Roman"/>
          <w:sz w:val="24"/>
          <w:szCs w:val="24"/>
        </w:rPr>
        <w:t xml:space="preserve"> 28</w:t>
      </w:r>
      <w:bookmarkStart w:id="0" w:name="_GoBack"/>
      <w:bookmarkEnd w:id="0"/>
      <w:r w:rsidR="006E4127">
        <w:rPr>
          <w:rFonts w:ascii="Times New Roman" w:hAnsi="Times New Roman"/>
          <w:sz w:val="24"/>
          <w:szCs w:val="24"/>
        </w:rPr>
        <w:t xml:space="preserve"> wrz</w:t>
      </w:r>
      <w:r w:rsidR="00002C09">
        <w:rPr>
          <w:rFonts w:ascii="Times New Roman" w:hAnsi="Times New Roman"/>
          <w:sz w:val="24"/>
          <w:szCs w:val="24"/>
        </w:rPr>
        <w:t>eśnia</w:t>
      </w:r>
      <w:r w:rsidRPr="001B5E45">
        <w:rPr>
          <w:rFonts w:ascii="Times New Roman" w:hAnsi="Times New Roman"/>
          <w:sz w:val="24"/>
          <w:szCs w:val="24"/>
        </w:rPr>
        <w:t xml:space="preserve"> 2017</w:t>
      </w:r>
      <w:r w:rsidR="00105098" w:rsidRPr="001B5E45">
        <w:rPr>
          <w:rFonts w:ascii="Times New Roman" w:hAnsi="Times New Roman"/>
          <w:sz w:val="24"/>
          <w:szCs w:val="24"/>
        </w:rPr>
        <w:t xml:space="preserve"> r</w:t>
      </w:r>
      <w:r w:rsidR="00105098" w:rsidRPr="001B5E45">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6C691F" w:rsidRPr="006C691F">
              <w:rPr>
                <w:rFonts w:ascii="Times New Roman" w:hAnsi="Times New Roman"/>
                <w:b/>
                <w:sz w:val="20"/>
              </w:rPr>
              <w:t>RPPK.09.05.00-IP.01-18-017/17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C691F" w:rsidRPr="006C691F" w:rsidRDefault="00AD3361" w:rsidP="006C691F">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6C691F">
              <w:rPr>
                <w:rFonts w:ascii="Times New Roman" w:hAnsi="Times New Roman"/>
                <w:b/>
                <w:sz w:val="20"/>
              </w:rPr>
              <w:t>IX Jakość edukacji i kompetencji w regionie</w:t>
            </w:r>
            <w:r w:rsidR="006C691F" w:rsidRPr="008E36D4">
              <w:rPr>
                <w:rFonts w:ascii="Times New Roman" w:hAnsi="Times New Roman"/>
                <w:b/>
                <w:sz w:val="20"/>
              </w:rPr>
              <w:t xml:space="preserve"> </w:t>
            </w:r>
            <w:r w:rsidR="007B3262" w:rsidRPr="008E36D4">
              <w:rPr>
                <w:rFonts w:ascii="Times New Roman" w:hAnsi="Times New Roman"/>
                <w:b/>
                <w:sz w:val="20"/>
              </w:rPr>
              <w:t xml:space="preserve">Działanie </w:t>
            </w:r>
            <w:r w:rsidR="006C691F" w:rsidRPr="006C691F">
              <w:rPr>
                <w:rFonts w:ascii="Times New Roman" w:hAnsi="Times New Roman"/>
                <w:b/>
                <w:sz w:val="20"/>
              </w:rPr>
              <w:t>9.5</w:t>
            </w:r>
          </w:p>
          <w:p w:rsidR="00117253" w:rsidRPr="008E36D4" w:rsidRDefault="006C691F" w:rsidP="006C691F">
            <w:pPr>
              <w:spacing w:before="60" w:after="60" w:line="276" w:lineRule="auto"/>
              <w:jc w:val="center"/>
              <w:rPr>
                <w:rFonts w:ascii="Times New Roman" w:hAnsi="Times New Roman"/>
                <w:b/>
                <w:sz w:val="20"/>
              </w:rPr>
            </w:pPr>
            <w:r w:rsidRPr="006C691F">
              <w:rPr>
                <w:rFonts w:ascii="Times New Roman" w:hAnsi="Times New Roman"/>
                <w:b/>
                <w:sz w:val="20"/>
              </w:rPr>
              <w:t>Podnoszenie kompetencji osób dorosłych w formach pozaszkolnych</w:t>
            </w:r>
            <w:r w:rsidR="007B3262" w:rsidRPr="008E36D4">
              <w:rPr>
                <w:rFonts w:ascii="Times New Roman" w:hAnsi="Times New Roman"/>
                <w:b/>
                <w:sz w:val="20"/>
              </w:rPr>
              <w:t xml:space="preserve">  </w:t>
            </w:r>
          </w:p>
          <w:p w:rsidR="00F53EC8" w:rsidRDefault="00F53EC8" w:rsidP="001B5863">
            <w:pPr>
              <w:spacing w:before="60" w:after="60" w:line="276" w:lineRule="auto"/>
              <w:jc w:val="left"/>
              <w:rPr>
                <w:rFonts w:ascii="Times New Roman" w:hAnsi="Times New Roman"/>
                <w:sz w:val="20"/>
              </w:rPr>
            </w:pPr>
          </w:p>
          <w:p w:rsidR="006D5963" w:rsidRPr="00F53EC8" w:rsidRDefault="006D5963" w:rsidP="001B5863">
            <w:pPr>
              <w:spacing w:before="60" w:after="60" w:line="276" w:lineRule="auto"/>
              <w:jc w:val="left"/>
              <w:rPr>
                <w:rFonts w:ascii="Times New Roman" w:hAnsi="Times New Roman"/>
                <w:b/>
                <w:sz w:val="20"/>
                <w:u w:val="single"/>
              </w:rPr>
            </w:pPr>
            <w:r w:rsidRPr="00F53EC8">
              <w:rPr>
                <w:rFonts w:ascii="Times New Roman" w:hAnsi="Times New Roman"/>
                <w:b/>
                <w:sz w:val="20"/>
                <w:u w:val="single"/>
              </w:rPr>
              <w:t xml:space="preserve">Typy projektów możliwe do realizacji w ramach konkursu: </w:t>
            </w:r>
          </w:p>
          <w:p w:rsidR="00F53EC8" w:rsidRPr="00F53EC8" w:rsidRDefault="00F53EC8" w:rsidP="00F53EC8">
            <w:pPr>
              <w:widowControl/>
              <w:numPr>
                <w:ilvl w:val="0"/>
                <w:numId w:val="3"/>
              </w:numPr>
              <w:autoSpaceDE w:val="0"/>
              <w:autoSpaceDN w:val="0"/>
              <w:spacing w:before="60" w:after="60" w:line="276" w:lineRule="auto"/>
              <w:textAlignment w:val="auto"/>
              <w:rPr>
                <w:rFonts w:ascii="Times New Roman" w:hAnsi="Times New Roman"/>
                <w:b/>
                <w:sz w:val="20"/>
              </w:rPr>
            </w:pPr>
            <w:r w:rsidRPr="00F53EC8">
              <w:rPr>
                <w:rFonts w:ascii="Times New Roman" w:hAnsi="Times New Roman"/>
                <w:b/>
                <w:sz w:val="20"/>
              </w:rPr>
              <w:t xml:space="preserve">Podnoszenie umiejętności oraz uzyskiwanie kwalifikacji zawodowych przez uczestników pozaszkolnych form kształcenia zawodowego i wzmacnianie ich zdolności do zatrudnienia poprzez: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a) kwalifikacyjne kursy zawodowe,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b) kursy umiejętności zawodowych, </w:t>
            </w:r>
          </w:p>
          <w:p w:rsidR="00F53EC8" w:rsidRPr="00F53EC8" w:rsidRDefault="00F53EC8" w:rsidP="00F53EC8">
            <w:pPr>
              <w:widowControl/>
              <w:autoSpaceDE w:val="0"/>
              <w:autoSpaceDN w:val="0"/>
              <w:spacing w:before="60" w:after="60" w:line="276" w:lineRule="auto"/>
              <w:ind w:left="284"/>
              <w:textAlignment w:val="auto"/>
              <w:rPr>
                <w:rFonts w:ascii="Times New Roman" w:hAnsi="Times New Roman"/>
                <w:b/>
                <w:sz w:val="20"/>
              </w:rPr>
            </w:pPr>
            <w:r w:rsidRPr="00F53EC8">
              <w:rPr>
                <w:rFonts w:ascii="Times New Roman" w:hAnsi="Times New Roman"/>
                <w:b/>
                <w:sz w:val="20"/>
              </w:rPr>
              <w:t xml:space="preserve">c) inne kursy niż ww., umożliwiające uzyskiwanie i uzupełnianie wiedzy, umiejętności i kwalifikacji zawodowych. </w:t>
            </w:r>
          </w:p>
          <w:p w:rsidR="006D5963" w:rsidRPr="00CB6F5B" w:rsidRDefault="006D5963" w:rsidP="00F53EC8">
            <w:pPr>
              <w:spacing w:before="60" w:after="60" w:line="276" w:lineRule="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6C691F">
              <w:rPr>
                <w:rFonts w:ascii="Times New Roman" w:hAnsi="Times New Roman"/>
                <w:sz w:val="20"/>
              </w:rPr>
              <w:br/>
            </w:r>
            <w:r w:rsidR="006C691F">
              <w:rPr>
                <w:rFonts w:ascii="Times New Roman" w:hAnsi="Times New Roman"/>
                <w:b/>
                <w:sz w:val="20"/>
              </w:rPr>
              <w:t>30</w:t>
            </w:r>
            <w:r w:rsidR="002755DA">
              <w:rPr>
                <w:rFonts w:ascii="Times New Roman" w:hAnsi="Times New Roman"/>
                <w:b/>
                <w:sz w:val="20"/>
              </w:rPr>
              <w:t xml:space="preserve"> </w:t>
            </w:r>
            <w:r w:rsidR="006C691F">
              <w:rPr>
                <w:rFonts w:ascii="Times New Roman" w:hAnsi="Times New Roman"/>
                <w:b/>
                <w:sz w:val="20"/>
              </w:rPr>
              <w:t>000</w:t>
            </w:r>
            <w:r w:rsidR="002755DA">
              <w:rPr>
                <w:rFonts w:ascii="Times New Roman" w:hAnsi="Times New Roman"/>
                <w:b/>
                <w:sz w:val="20"/>
              </w:rPr>
              <w:t xml:space="preserve"> </w:t>
            </w:r>
            <w:r w:rsidR="006C691F">
              <w:rPr>
                <w:rFonts w:ascii="Times New Roman" w:hAnsi="Times New Roman"/>
                <w:b/>
                <w:sz w:val="20"/>
              </w:rPr>
              <w:t>000,00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F53EC8">
              <w:rPr>
                <w:rFonts w:ascii="Times New Roman" w:hAnsi="Times New Roman"/>
                <w:b/>
                <w:sz w:val="20"/>
              </w:rPr>
              <w:t>90</w:t>
            </w:r>
            <w:r w:rsidR="007B3262" w:rsidRPr="00790893">
              <w:rPr>
                <w:rFonts w:ascii="Times New Roman" w:hAnsi="Times New Roman"/>
                <w:b/>
                <w:sz w:val="20"/>
              </w:rPr>
              <w:t xml:space="preserve"> </w:t>
            </w:r>
            <w:r w:rsidRPr="00790893">
              <w:rPr>
                <w:rFonts w:ascii="Times New Roman" w:hAnsi="Times New Roman"/>
                <w:sz w:val="20"/>
              </w:rPr>
              <w:t>%</w:t>
            </w:r>
          </w:p>
          <w:p w:rsidR="00617603" w:rsidRPr="00F53EC8"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F53EC8" w:rsidRPr="00F53EC8">
              <w:rPr>
                <w:rFonts w:ascii="Times New Roman" w:hAnsi="Times New Roman"/>
                <w:b/>
                <w:sz w:val="20"/>
              </w:rPr>
              <w:t>10%</w:t>
            </w:r>
            <w:r w:rsidR="00F53EC8">
              <w:rPr>
                <w:rFonts w:ascii="Times New Roman" w:hAnsi="Times New Roman"/>
                <w:b/>
                <w:sz w:val="20"/>
              </w:rPr>
              <w:t xml:space="preserve"> </w:t>
            </w:r>
            <w:r w:rsidR="00F53EC8">
              <w:rPr>
                <w:rFonts w:ascii="Times New Roman" w:hAnsi="Times New Roman"/>
                <w:sz w:val="20"/>
              </w:rPr>
              <w:t>.</w:t>
            </w:r>
          </w:p>
          <w:p w:rsidR="00617603" w:rsidRPr="00F53EC8" w:rsidRDefault="00617603" w:rsidP="001B5863">
            <w:pPr>
              <w:spacing w:before="60" w:after="60" w:line="276" w:lineRule="auto"/>
              <w:jc w:val="center"/>
              <w:rPr>
                <w:rFonts w:ascii="Times New Roman" w:hAnsi="Times New Roman"/>
                <w:sz w:val="20"/>
              </w:rPr>
            </w:pPr>
            <w:r w:rsidRPr="00F53EC8">
              <w:rPr>
                <w:rFonts w:ascii="Times New Roman" w:hAnsi="Times New Roman"/>
                <w:sz w:val="20"/>
              </w:rPr>
              <w:t xml:space="preserve">Nie określono maksymalnej wartości projektu, jednak jest ona ograniczona przez </w:t>
            </w:r>
            <w:r w:rsidR="00ED7167" w:rsidRPr="00F53EC8">
              <w:rPr>
                <w:rFonts w:ascii="Times New Roman" w:hAnsi="Times New Roman"/>
                <w:sz w:val="20"/>
              </w:rPr>
              <w:t>kwotę dofinansowania</w:t>
            </w:r>
            <w:r w:rsidRPr="00F53EC8">
              <w:rPr>
                <w:rFonts w:ascii="Times New Roman" w:hAnsi="Times New Roman"/>
                <w:sz w:val="20"/>
              </w:rPr>
              <w:t xml:space="preserve"> przeznacz</w:t>
            </w:r>
            <w:r w:rsidR="008A3C2D" w:rsidRPr="00F53EC8">
              <w:rPr>
                <w:rFonts w:ascii="Times New Roman" w:hAnsi="Times New Roman"/>
                <w:sz w:val="20"/>
              </w:rPr>
              <w:t>on</w:t>
            </w:r>
            <w:r w:rsidR="00B0115B" w:rsidRPr="00F53EC8">
              <w:rPr>
                <w:rFonts w:ascii="Times New Roman" w:hAnsi="Times New Roman"/>
                <w:sz w:val="20"/>
              </w:rPr>
              <w:t>ą</w:t>
            </w:r>
            <w:r w:rsidR="008A3C2D" w:rsidRPr="00F53EC8">
              <w:rPr>
                <w:rFonts w:ascii="Times New Roman" w:hAnsi="Times New Roman"/>
                <w:sz w:val="20"/>
              </w:rPr>
              <w:t xml:space="preserve"> </w:t>
            </w:r>
            <w:r w:rsidRPr="00F53EC8">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F53EC8">
              <w:rPr>
                <w:sz w:val="20"/>
                <w:szCs w:val="20"/>
              </w:rPr>
              <w:t xml:space="preserve">Minimalna wartość projektu wynosi </w:t>
            </w:r>
            <w:r w:rsidR="00F53EC8" w:rsidRPr="00F53EC8">
              <w:rPr>
                <w:b/>
                <w:sz w:val="20"/>
                <w:szCs w:val="20"/>
              </w:rPr>
              <w:t>50</w:t>
            </w:r>
            <w:r w:rsidR="002755DA">
              <w:rPr>
                <w:b/>
                <w:sz w:val="20"/>
                <w:szCs w:val="20"/>
              </w:rPr>
              <w:t xml:space="preserve"> </w:t>
            </w:r>
            <w:r w:rsidR="00F53EC8" w:rsidRPr="00F53EC8">
              <w:rPr>
                <w:b/>
                <w:sz w:val="20"/>
                <w:szCs w:val="20"/>
              </w:rPr>
              <w:t xml:space="preserve">000,00 </w:t>
            </w:r>
            <w:r w:rsidR="00B0293A" w:rsidRPr="00F53EC8">
              <w:rPr>
                <w:b/>
                <w:sz w:val="20"/>
                <w:szCs w:val="20"/>
              </w:rPr>
              <w:t>PLN</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w:t>
            </w:r>
            <w:r w:rsidR="00117253" w:rsidRPr="00173D24">
              <w:rPr>
                <w:rFonts w:ascii="Times New Roman" w:hAnsi="Times New Roman"/>
              </w:rPr>
              <w:t>terminie od</w:t>
            </w:r>
            <w:r w:rsidR="00173D24" w:rsidRPr="00173D24">
              <w:rPr>
                <w:rFonts w:ascii="Times New Roman" w:hAnsi="Times New Roman"/>
              </w:rPr>
              <w:t xml:space="preserve"> </w:t>
            </w:r>
            <w:r w:rsidR="00173D24" w:rsidRPr="00173D24">
              <w:rPr>
                <w:rFonts w:ascii="Times New Roman" w:hAnsi="Times New Roman"/>
                <w:b/>
              </w:rPr>
              <w:t>21.09.2017</w:t>
            </w:r>
            <w:r w:rsidR="00117253" w:rsidRPr="00173D24">
              <w:rPr>
                <w:rFonts w:ascii="Times New Roman" w:hAnsi="Times New Roman"/>
                <w:b/>
              </w:rPr>
              <w:t xml:space="preserve"> do </w:t>
            </w:r>
            <w:r w:rsidR="00002C09">
              <w:rPr>
                <w:rFonts w:ascii="Times New Roman" w:hAnsi="Times New Roman"/>
                <w:b/>
              </w:rPr>
              <w:t>11</w:t>
            </w:r>
            <w:r w:rsidR="00173D24" w:rsidRPr="00173D24">
              <w:rPr>
                <w:rFonts w:ascii="Times New Roman" w:hAnsi="Times New Roman"/>
                <w:b/>
              </w:rPr>
              <w:t>.10.2017</w:t>
            </w:r>
            <w:r w:rsidR="00117253" w:rsidRPr="00173D24">
              <w:rPr>
                <w:rFonts w:ascii="Times New Roman" w:hAnsi="Times New Roman"/>
                <w:b/>
              </w:rPr>
              <w:t>:</w:t>
            </w:r>
          </w:p>
          <w:p w:rsidR="007B3262" w:rsidRPr="00941D4A" w:rsidRDefault="006F4AB1" w:rsidP="00A82FD5">
            <w:pPr>
              <w:pStyle w:val="Tekstpodstawowy"/>
              <w:widowControl/>
              <w:numPr>
                <w:ilvl w:val="0"/>
                <w:numId w:val="30"/>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A82FD5">
            <w:pPr>
              <w:numPr>
                <w:ilvl w:val="0"/>
                <w:numId w:val="30"/>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r>
            <w:r w:rsidRPr="001B63B2">
              <w:rPr>
                <w:rFonts w:ascii="Times New Roman" w:hAnsi="Times New Roman"/>
                <w:sz w:val="20"/>
              </w:rPr>
              <w:lastRenderedPageBreak/>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w:t>
            </w:r>
            <w:r w:rsidR="00AA571D" w:rsidRPr="00900491">
              <w:rPr>
                <w:rFonts w:ascii="Times New Roman" w:hAnsi="Times New Roman"/>
                <w:spacing w:val="-4"/>
                <w:sz w:val="20"/>
              </w:rPr>
              <w:t>naboru,</w:t>
            </w:r>
            <w:r w:rsidRPr="00900491">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proofErr w:type="spellStart"/>
            <w:r w:rsidR="000D6AA5">
              <w:rPr>
                <w:rFonts w:ascii="Times New Roman" w:hAnsi="Times New Roman"/>
                <w:sz w:val="20"/>
              </w:rPr>
              <w:t>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późn.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900491">
              <w:rPr>
                <w:rFonts w:ascii="Times New Roman" w:hAnsi="Times New Roman"/>
                <w:sz w:val="20"/>
              </w:rPr>
              <w:t>z </w:t>
            </w:r>
            <w:r w:rsidRPr="00900491">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A82FD5">
            <w:pPr>
              <w:numPr>
                <w:ilvl w:val="0"/>
                <w:numId w:val="55"/>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A82FD5">
            <w:pPr>
              <w:numPr>
                <w:ilvl w:val="0"/>
                <w:numId w:val="55"/>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t>
            </w:r>
            <w:r w:rsidRPr="00900491">
              <w:rPr>
                <w:rFonts w:ascii="Times New Roman" w:hAnsi="Times New Roman"/>
                <w:sz w:val="20"/>
              </w:rPr>
              <w:t xml:space="preserve">w godzinach urzędowania od poniedziałku </w:t>
            </w:r>
            <w:r w:rsidR="001B5863" w:rsidRPr="00900491">
              <w:rPr>
                <w:rFonts w:ascii="Times New Roman" w:hAnsi="Times New Roman"/>
                <w:sz w:val="20"/>
              </w:rPr>
              <w:t>do </w:t>
            </w:r>
            <w:r w:rsidRPr="00900491">
              <w:rPr>
                <w:rFonts w:ascii="Times New Roman" w:hAnsi="Times New Roman"/>
                <w:sz w:val="20"/>
              </w:rPr>
              <w:t>piątku w godzinach od 7:30 do 15:30 ostatniego dnia naboru</w:t>
            </w:r>
            <w:r w:rsidR="003B05DF" w:rsidRPr="00900491">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900491">
              <w:rPr>
                <w:rFonts w:ascii="Times New Roman" w:hAnsi="Times New Roman"/>
                <w:b/>
                <w:sz w:val="20"/>
              </w:rPr>
              <w:t>wszystkie podmioty</w:t>
            </w:r>
            <w:r w:rsidRPr="00900491">
              <w:rPr>
                <w:rFonts w:ascii="Times New Roman" w:hAnsi="Times New Roman"/>
                <w:sz w:val="20"/>
              </w:rPr>
              <w:t>, które</w:t>
            </w:r>
            <w:r w:rsidRPr="00921E0B">
              <w:rPr>
                <w:rFonts w:ascii="Times New Roman" w:hAnsi="Times New Roman"/>
                <w:sz w:val="20"/>
              </w:rPr>
              <w:t xml:space="preserv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00900491">
              <w:rPr>
                <w:rFonts w:ascii="Times New Roman" w:hAnsi="Times New Roman"/>
                <w:sz w:val="20"/>
              </w:rPr>
              <w:t xml:space="preserve">w dniu </w:t>
            </w:r>
            <w:r w:rsidR="00900491" w:rsidRPr="00900491">
              <w:rPr>
                <w:rFonts w:ascii="Times New Roman" w:hAnsi="Times New Roman"/>
                <w:b/>
                <w:sz w:val="20"/>
              </w:rPr>
              <w:t>1</w:t>
            </w:r>
            <w:r w:rsidR="0011765F">
              <w:rPr>
                <w:rFonts w:ascii="Times New Roman" w:hAnsi="Times New Roman"/>
                <w:b/>
                <w:sz w:val="20"/>
              </w:rPr>
              <w:t>8</w:t>
            </w:r>
            <w:r w:rsidR="00900491" w:rsidRPr="00900491">
              <w:rPr>
                <w:rFonts w:ascii="Times New Roman" w:hAnsi="Times New Roman"/>
                <w:b/>
                <w:sz w:val="20"/>
              </w:rPr>
              <w:t xml:space="preserve"> września 2017</w:t>
            </w:r>
            <w:r w:rsidR="00900491">
              <w:rPr>
                <w:rFonts w:ascii="Times New Roman" w:hAnsi="Times New Roman"/>
                <w:sz w:val="20"/>
              </w:rPr>
              <w:t xml:space="preserve"> </w:t>
            </w:r>
            <w:r w:rsidR="00900491" w:rsidRPr="00900491">
              <w:rPr>
                <w:rFonts w:ascii="Times New Roman" w:hAnsi="Times New Roman"/>
                <w:b/>
                <w:sz w:val="20"/>
              </w:rPr>
              <w:t>r.</w:t>
            </w:r>
            <w:r w:rsidR="00900491">
              <w:rPr>
                <w:rFonts w:ascii="Times New Roman" w:hAnsi="Times New Roman"/>
                <w:sz w:val="20"/>
              </w:rPr>
              <w:t xml:space="preserve"> w sali audytoryjnej Urzędu Marszałkowskiego Województwa Podkarpackiego przy al. Ł. Cieplińskiego 4 w Rzeszowie </w:t>
            </w:r>
            <w:r w:rsidR="00900491" w:rsidRPr="00900491">
              <w:rPr>
                <w:rFonts w:ascii="Times New Roman" w:hAnsi="Times New Roman"/>
                <w:b/>
                <w:sz w:val="20"/>
              </w:rPr>
              <w:t>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3"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4"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900491">
              <w:rPr>
                <w:rFonts w:ascii="Times New Roman" w:hAnsi="Times New Roman"/>
                <w:sz w:val="20"/>
              </w:rPr>
              <w:t>ul. Naruszewicza 11</w:t>
            </w:r>
            <w:r w:rsidR="006D5963" w:rsidRPr="009279CE">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900491">
              <w:rPr>
                <w:rFonts w:ascii="Times New Roman" w:hAnsi="Times New Roman"/>
                <w:sz w:val="20"/>
              </w:rPr>
              <w:t xml:space="preserve">Instytucji Zarządzającej RPO WP 2014-2020 </w:t>
            </w:r>
            <w:hyperlink r:id="rId15" w:history="1">
              <w:r w:rsidR="00900491" w:rsidRPr="00AA0761">
                <w:rPr>
                  <w:rStyle w:val="Hipercze"/>
                  <w:rFonts w:ascii="Times New Roman" w:hAnsi="Times New Roman"/>
                  <w:color w:val="auto"/>
                  <w:sz w:val="20"/>
                </w:rPr>
                <w:t>www.rpo.podkarpackie</w:t>
              </w:r>
            </w:hyperlink>
            <w:r w:rsidR="00900491" w:rsidRPr="00AA0761">
              <w:rPr>
                <w:rFonts w:ascii="Times New Roman" w:hAnsi="Times New Roman"/>
                <w:sz w:val="20"/>
                <w:u w:val="single"/>
              </w:rPr>
              <w:t>.pl</w:t>
            </w:r>
            <w:r w:rsidR="00900491">
              <w:rPr>
                <w:rFonts w:ascii="Times New Roman" w:hAnsi="Times New Roman"/>
                <w:sz w:val="20"/>
              </w:rPr>
              <w:t>.</w:t>
            </w:r>
          </w:p>
          <w:p w:rsidR="006D5963" w:rsidRPr="00941D4A" w:rsidRDefault="006D5963" w:rsidP="001B5863">
            <w:pPr>
              <w:spacing w:before="60" w:after="60" w:line="276" w:lineRule="auto"/>
              <w:rPr>
                <w:rFonts w:ascii="Times New Roman" w:hAnsi="Times New Roman"/>
                <w:sz w:val="20"/>
              </w:rPr>
            </w:pPr>
            <w:r w:rsidRPr="007E56C7">
              <w:rPr>
                <w:rFonts w:ascii="Times New Roman" w:hAnsi="Times New Roman"/>
                <w:sz w:val="20"/>
              </w:rPr>
              <w:t>Dodatkowe informacje można uzyskać w siedzibie Wojewódzkiego Urzędu Pracy w Rzeszowie</w:t>
            </w:r>
            <w:r w:rsidR="00900491">
              <w:rPr>
                <w:rFonts w:ascii="Times New Roman" w:hAnsi="Times New Roman"/>
                <w:sz w:val="20"/>
              </w:rPr>
              <w:t>, Wydział Edukacji EFS</w:t>
            </w:r>
            <w:r w:rsidR="00900491" w:rsidRPr="008E557A">
              <w:rPr>
                <w:rFonts w:ascii="Times New Roman" w:hAnsi="Times New Roman"/>
                <w:sz w:val="20"/>
              </w:rPr>
              <w:t>,  ul. Naruszewicza 11, tel.</w:t>
            </w:r>
            <w:r w:rsidR="008E557A" w:rsidRPr="008E557A">
              <w:rPr>
                <w:rFonts w:ascii="Times New Roman" w:hAnsi="Times New Roman"/>
                <w:sz w:val="20"/>
              </w:rPr>
              <w:t xml:space="preserve"> 17 743 28 28, 17 743 28 31, 17 743 28 65, 17 743 28 34.</w:t>
            </w:r>
            <w:r w:rsidR="00900491" w:rsidRPr="008E557A">
              <w:rPr>
                <w:rFonts w:ascii="Times New Roman" w:hAnsi="Times New Roman"/>
                <w:sz w:val="20"/>
              </w:rPr>
              <w:t xml:space="preserve"> </w:t>
            </w:r>
            <w:r w:rsidRPr="008E557A">
              <w:rPr>
                <w:rFonts w:ascii="Times New Roman" w:hAnsi="Times New Roman"/>
                <w:sz w:val="20"/>
              </w:rPr>
              <w:t>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Default="00D01B15">
      <w:pPr>
        <w:pStyle w:val="Spistreci1"/>
        <w:rPr>
          <w:szCs w:val="22"/>
        </w:rPr>
      </w:pPr>
    </w:p>
    <w:p w:rsidR="00DB57E8" w:rsidRDefault="0028380F">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CC1571">
          <w:rPr>
            <w:webHidden/>
          </w:rPr>
          <w:t>7</w:t>
        </w:r>
        <w:r>
          <w:rPr>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28380F">
          <w:rPr>
            <w:noProof/>
            <w:webHidden/>
          </w:rPr>
          <w:fldChar w:fldCharType="begin"/>
        </w:r>
        <w:r w:rsidR="00DB57E8">
          <w:rPr>
            <w:noProof/>
            <w:webHidden/>
          </w:rPr>
          <w:instrText xml:space="preserve"> PAGEREF _Toc488040855 \h </w:instrText>
        </w:r>
        <w:r w:rsidR="0028380F">
          <w:rPr>
            <w:noProof/>
            <w:webHidden/>
          </w:rPr>
        </w:r>
        <w:r w:rsidR="0028380F">
          <w:rPr>
            <w:noProof/>
            <w:webHidden/>
          </w:rPr>
          <w:fldChar w:fldCharType="separate"/>
        </w:r>
        <w:r w:rsidR="00CC1571">
          <w:rPr>
            <w:noProof/>
            <w:webHidden/>
          </w:rPr>
          <w:t>9</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28380F">
          <w:rPr>
            <w:noProof/>
            <w:webHidden/>
          </w:rPr>
          <w:fldChar w:fldCharType="begin"/>
        </w:r>
        <w:r w:rsidR="00DB57E8">
          <w:rPr>
            <w:noProof/>
            <w:webHidden/>
          </w:rPr>
          <w:instrText xml:space="preserve"> PAGEREF _Toc488040856 \h </w:instrText>
        </w:r>
        <w:r w:rsidR="0028380F">
          <w:rPr>
            <w:noProof/>
            <w:webHidden/>
          </w:rPr>
        </w:r>
        <w:r w:rsidR="0028380F">
          <w:rPr>
            <w:noProof/>
            <w:webHidden/>
          </w:rPr>
          <w:fldChar w:fldCharType="separate"/>
        </w:r>
        <w:r w:rsidR="00CC1571">
          <w:rPr>
            <w:noProof/>
            <w:webHidden/>
          </w:rPr>
          <w:t>11</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28380F">
          <w:rPr>
            <w:noProof/>
            <w:webHidden/>
          </w:rPr>
          <w:fldChar w:fldCharType="begin"/>
        </w:r>
        <w:r w:rsidR="00DB57E8">
          <w:rPr>
            <w:noProof/>
            <w:webHidden/>
          </w:rPr>
          <w:instrText xml:space="preserve"> PAGEREF _Toc488040857 \h </w:instrText>
        </w:r>
        <w:r w:rsidR="0028380F">
          <w:rPr>
            <w:noProof/>
            <w:webHidden/>
          </w:rPr>
        </w:r>
        <w:r w:rsidR="0028380F">
          <w:rPr>
            <w:noProof/>
            <w:webHidden/>
          </w:rPr>
          <w:fldChar w:fldCharType="separate"/>
        </w:r>
        <w:r w:rsidR="00CC1571">
          <w:rPr>
            <w:noProof/>
            <w:webHidden/>
          </w:rPr>
          <w:t>11</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28380F">
          <w:rPr>
            <w:noProof/>
            <w:webHidden/>
          </w:rPr>
          <w:fldChar w:fldCharType="begin"/>
        </w:r>
        <w:r w:rsidR="00DB57E8">
          <w:rPr>
            <w:noProof/>
            <w:webHidden/>
          </w:rPr>
          <w:instrText xml:space="preserve"> PAGEREF _Toc488040858 \h </w:instrText>
        </w:r>
        <w:r w:rsidR="0028380F">
          <w:rPr>
            <w:noProof/>
            <w:webHidden/>
          </w:rPr>
        </w:r>
        <w:r w:rsidR="0028380F">
          <w:rPr>
            <w:noProof/>
            <w:webHidden/>
          </w:rPr>
          <w:fldChar w:fldCharType="separate"/>
        </w:r>
        <w:r w:rsidR="00CC1571">
          <w:rPr>
            <w:noProof/>
            <w:webHidden/>
          </w:rPr>
          <w:t>12</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28380F">
          <w:rPr>
            <w:noProof/>
            <w:webHidden/>
          </w:rPr>
          <w:fldChar w:fldCharType="begin"/>
        </w:r>
        <w:r w:rsidR="00DB57E8">
          <w:rPr>
            <w:noProof/>
            <w:webHidden/>
          </w:rPr>
          <w:instrText xml:space="preserve"> PAGEREF _Toc488040859 \h </w:instrText>
        </w:r>
        <w:r w:rsidR="0028380F">
          <w:rPr>
            <w:noProof/>
            <w:webHidden/>
          </w:rPr>
        </w:r>
        <w:r w:rsidR="0028380F">
          <w:rPr>
            <w:noProof/>
            <w:webHidden/>
          </w:rPr>
          <w:fldChar w:fldCharType="separate"/>
        </w:r>
        <w:r w:rsidR="00CC1571">
          <w:rPr>
            <w:noProof/>
            <w:webHidden/>
          </w:rPr>
          <w:t>13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28380F">
          <w:rPr>
            <w:noProof/>
            <w:webHidden/>
          </w:rPr>
          <w:fldChar w:fldCharType="begin"/>
        </w:r>
        <w:r w:rsidR="00DB57E8">
          <w:rPr>
            <w:noProof/>
            <w:webHidden/>
          </w:rPr>
          <w:instrText xml:space="preserve"> PAGEREF _Toc488040860 \h </w:instrText>
        </w:r>
        <w:r w:rsidR="0028380F">
          <w:rPr>
            <w:noProof/>
            <w:webHidden/>
          </w:rPr>
        </w:r>
        <w:r w:rsidR="0028380F">
          <w:rPr>
            <w:noProof/>
            <w:webHidden/>
          </w:rPr>
          <w:fldChar w:fldCharType="separate"/>
        </w:r>
        <w:r w:rsidR="00CC1571">
          <w:rPr>
            <w:noProof/>
            <w:webHidden/>
          </w:rPr>
          <w:t>15</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28380F">
          <w:rPr>
            <w:noProof/>
            <w:webHidden/>
          </w:rPr>
          <w:fldChar w:fldCharType="begin"/>
        </w:r>
        <w:r w:rsidR="00DB57E8">
          <w:rPr>
            <w:noProof/>
            <w:webHidden/>
          </w:rPr>
          <w:instrText xml:space="preserve"> PAGEREF _Toc488040861 \h </w:instrText>
        </w:r>
        <w:r w:rsidR="0028380F">
          <w:rPr>
            <w:noProof/>
            <w:webHidden/>
          </w:rPr>
        </w:r>
        <w:r w:rsidR="0028380F">
          <w:rPr>
            <w:noProof/>
            <w:webHidden/>
          </w:rPr>
          <w:fldChar w:fldCharType="separate"/>
        </w:r>
        <w:r w:rsidR="00CC1571">
          <w:rPr>
            <w:noProof/>
            <w:webHidden/>
          </w:rPr>
          <w:t>16</w:t>
        </w:r>
        <w:r w:rsidR="0028380F">
          <w:rPr>
            <w:noProof/>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28380F">
          <w:rPr>
            <w:webHidden/>
          </w:rPr>
          <w:fldChar w:fldCharType="begin"/>
        </w:r>
        <w:r w:rsidR="00DB57E8">
          <w:rPr>
            <w:webHidden/>
          </w:rPr>
          <w:instrText xml:space="preserve"> PAGEREF _Toc488040862 \h </w:instrText>
        </w:r>
        <w:r w:rsidR="0028380F">
          <w:rPr>
            <w:webHidden/>
          </w:rPr>
        </w:r>
        <w:r w:rsidR="0028380F">
          <w:rPr>
            <w:webHidden/>
          </w:rPr>
          <w:fldChar w:fldCharType="separate"/>
        </w:r>
        <w:r w:rsidR="00CC1571">
          <w:rPr>
            <w:webHidden/>
          </w:rPr>
          <w:t>17</w:t>
        </w:r>
        <w:r w:rsidR="0028380F">
          <w:rPr>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28380F">
          <w:rPr>
            <w:noProof/>
            <w:webHidden/>
          </w:rPr>
          <w:fldChar w:fldCharType="begin"/>
        </w:r>
        <w:r w:rsidR="00DB57E8">
          <w:rPr>
            <w:noProof/>
            <w:webHidden/>
          </w:rPr>
          <w:instrText xml:space="preserve"> PAGEREF _Toc488040863 \h </w:instrText>
        </w:r>
        <w:r w:rsidR="0028380F">
          <w:rPr>
            <w:noProof/>
            <w:webHidden/>
          </w:rPr>
        </w:r>
        <w:r w:rsidR="0028380F">
          <w:rPr>
            <w:noProof/>
            <w:webHidden/>
          </w:rPr>
          <w:fldChar w:fldCharType="separate"/>
        </w:r>
        <w:r w:rsidR="00CC1571">
          <w:rPr>
            <w:noProof/>
            <w:webHidden/>
          </w:rPr>
          <w:t>17</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28380F">
          <w:rPr>
            <w:noProof/>
            <w:webHidden/>
          </w:rPr>
          <w:fldChar w:fldCharType="begin"/>
        </w:r>
        <w:r w:rsidR="00DB57E8">
          <w:rPr>
            <w:noProof/>
            <w:webHidden/>
          </w:rPr>
          <w:instrText xml:space="preserve"> PAGEREF _Toc488040864 \h </w:instrText>
        </w:r>
        <w:r w:rsidR="0028380F">
          <w:rPr>
            <w:noProof/>
            <w:webHidden/>
          </w:rPr>
        </w:r>
        <w:r w:rsidR="0028380F">
          <w:rPr>
            <w:noProof/>
            <w:webHidden/>
          </w:rPr>
          <w:fldChar w:fldCharType="separate"/>
        </w:r>
        <w:r w:rsidR="00CC1571">
          <w:rPr>
            <w:noProof/>
            <w:webHidden/>
          </w:rPr>
          <w:t>17</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28380F">
          <w:rPr>
            <w:noProof/>
            <w:webHidden/>
          </w:rPr>
          <w:fldChar w:fldCharType="begin"/>
        </w:r>
        <w:r w:rsidR="00DB57E8">
          <w:rPr>
            <w:noProof/>
            <w:webHidden/>
          </w:rPr>
          <w:instrText xml:space="preserve"> PAGEREF _Toc488040865 \h </w:instrText>
        </w:r>
        <w:r w:rsidR="0028380F">
          <w:rPr>
            <w:noProof/>
            <w:webHidden/>
          </w:rPr>
        </w:r>
        <w:r w:rsidR="0028380F">
          <w:rPr>
            <w:noProof/>
            <w:webHidden/>
          </w:rPr>
          <w:fldChar w:fldCharType="separate"/>
        </w:r>
        <w:r w:rsidR="00CC1571">
          <w:rPr>
            <w:noProof/>
            <w:webHidden/>
          </w:rPr>
          <w:t>18</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28380F">
          <w:rPr>
            <w:noProof/>
            <w:webHidden/>
          </w:rPr>
          <w:fldChar w:fldCharType="begin"/>
        </w:r>
        <w:r w:rsidR="00DB57E8">
          <w:rPr>
            <w:noProof/>
            <w:webHidden/>
          </w:rPr>
          <w:instrText xml:space="preserve"> PAGEREF _Toc488040866 \h </w:instrText>
        </w:r>
        <w:r w:rsidR="0028380F">
          <w:rPr>
            <w:noProof/>
            <w:webHidden/>
          </w:rPr>
        </w:r>
        <w:r w:rsidR="0028380F">
          <w:rPr>
            <w:noProof/>
            <w:webHidden/>
          </w:rPr>
          <w:fldChar w:fldCharType="separate"/>
        </w:r>
        <w:r w:rsidR="00CC1571">
          <w:rPr>
            <w:noProof/>
            <w:webHidden/>
          </w:rPr>
          <w:t>18</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28380F">
          <w:rPr>
            <w:noProof/>
            <w:webHidden/>
          </w:rPr>
          <w:fldChar w:fldCharType="begin"/>
        </w:r>
        <w:r w:rsidR="00DB57E8">
          <w:rPr>
            <w:noProof/>
            <w:webHidden/>
          </w:rPr>
          <w:instrText xml:space="preserve"> PAGEREF _Toc488040867 \h </w:instrText>
        </w:r>
        <w:r w:rsidR="0028380F">
          <w:rPr>
            <w:noProof/>
            <w:webHidden/>
          </w:rPr>
        </w:r>
        <w:r w:rsidR="0028380F">
          <w:rPr>
            <w:noProof/>
            <w:webHidden/>
          </w:rPr>
          <w:fldChar w:fldCharType="separate"/>
        </w:r>
        <w:r w:rsidR="00CC1571">
          <w:rPr>
            <w:noProof/>
            <w:webHidden/>
          </w:rPr>
          <w:t>19</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28380F">
          <w:rPr>
            <w:noProof/>
            <w:webHidden/>
          </w:rPr>
          <w:fldChar w:fldCharType="begin"/>
        </w:r>
        <w:r w:rsidR="00DB57E8">
          <w:rPr>
            <w:noProof/>
            <w:webHidden/>
          </w:rPr>
          <w:instrText xml:space="preserve"> PAGEREF _Toc488040868 \h </w:instrText>
        </w:r>
        <w:r w:rsidR="0028380F">
          <w:rPr>
            <w:noProof/>
            <w:webHidden/>
          </w:rPr>
        </w:r>
        <w:r w:rsidR="0028380F">
          <w:rPr>
            <w:noProof/>
            <w:webHidden/>
          </w:rPr>
          <w:fldChar w:fldCharType="separate"/>
        </w:r>
        <w:r w:rsidR="00CC1571">
          <w:rPr>
            <w:noProof/>
            <w:webHidden/>
          </w:rPr>
          <w:t>24</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28380F">
          <w:rPr>
            <w:noProof/>
            <w:webHidden/>
          </w:rPr>
          <w:fldChar w:fldCharType="begin"/>
        </w:r>
        <w:r w:rsidR="00DB57E8">
          <w:rPr>
            <w:noProof/>
            <w:webHidden/>
          </w:rPr>
          <w:instrText xml:space="preserve"> PAGEREF _Toc488040869 \h </w:instrText>
        </w:r>
        <w:r w:rsidR="0028380F">
          <w:rPr>
            <w:noProof/>
            <w:webHidden/>
          </w:rPr>
        </w:r>
        <w:r w:rsidR="0028380F">
          <w:rPr>
            <w:noProof/>
            <w:webHidden/>
          </w:rPr>
          <w:fldChar w:fldCharType="separate"/>
        </w:r>
        <w:r w:rsidR="00CC1571">
          <w:rPr>
            <w:noProof/>
            <w:webHidden/>
          </w:rPr>
          <w:t>24</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28380F">
          <w:rPr>
            <w:noProof/>
            <w:webHidden/>
          </w:rPr>
          <w:fldChar w:fldCharType="begin"/>
        </w:r>
        <w:r w:rsidR="00DB57E8">
          <w:rPr>
            <w:noProof/>
            <w:webHidden/>
          </w:rPr>
          <w:instrText xml:space="preserve"> PAGEREF _Toc488040870 \h </w:instrText>
        </w:r>
        <w:r w:rsidR="0028380F">
          <w:rPr>
            <w:noProof/>
            <w:webHidden/>
          </w:rPr>
        </w:r>
        <w:r w:rsidR="0028380F">
          <w:rPr>
            <w:noProof/>
            <w:webHidden/>
          </w:rPr>
          <w:fldChar w:fldCharType="separate"/>
        </w:r>
        <w:r w:rsidR="00CC1571">
          <w:rPr>
            <w:noProof/>
            <w:webHidden/>
          </w:rPr>
          <w:t>27</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28380F">
          <w:rPr>
            <w:noProof/>
            <w:webHidden/>
          </w:rPr>
          <w:fldChar w:fldCharType="begin"/>
        </w:r>
        <w:r w:rsidR="00DB57E8">
          <w:rPr>
            <w:noProof/>
            <w:webHidden/>
          </w:rPr>
          <w:instrText xml:space="preserve"> PAGEREF _Toc488040871 \h </w:instrText>
        </w:r>
        <w:r w:rsidR="0028380F">
          <w:rPr>
            <w:noProof/>
            <w:webHidden/>
          </w:rPr>
        </w:r>
        <w:r w:rsidR="0028380F">
          <w:rPr>
            <w:noProof/>
            <w:webHidden/>
          </w:rPr>
          <w:fldChar w:fldCharType="separate"/>
        </w:r>
        <w:r w:rsidR="00CC1571">
          <w:rPr>
            <w:noProof/>
            <w:webHidden/>
          </w:rPr>
          <w:t>28</w:t>
        </w:r>
        <w:r w:rsidR="0028380F">
          <w:rPr>
            <w:noProof/>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28380F">
          <w:rPr>
            <w:webHidden/>
          </w:rPr>
          <w:fldChar w:fldCharType="begin"/>
        </w:r>
        <w:r w:rsidR="00DB57E8">
          <w:rPr>
            <w:webHidden/>
          </w:rPr>
          <w:instrText xml:space="preserve"> PAGEREF _Toc488040872 \h </w:instrText>
        </w:r>
        <w:r w:rsidR="0028380F">
          <w:rPr>
            <w:webHidden/>
          </w:rPr>
        </w:r>
        <w:r w:rsidR="0028380F">
          <w:rPr>
            <w:webHidden/>
          </w:rPr>
          <w:fldChar w:fldCharType="separate"/>
        </w:r>
        <w:r w:rsidR="00CC1571">
          <w:rPr>
            <w:webHidden/>
          </w:rPr>
          <w:t>29</w:t>
        </w:r>
        <w:r w:rsidR="0028380F">
          <w:rPr>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28380F">
          <w:rPr>
            <w:noProof/>
            <w:webHidden/>
          </w:rPr>
          <w:fldChar w:fldCharType="begin"/>
        </w:r>
        <w:r w:rsidR="00DB57E8">
          <w:rPr>
            <w:noProof/>
            <w:webHidden/>
          </w:rPr>
          <w:instrText xml:space="preserve"> PAGEREF _Toc488040873 \h </w:instrText>
        </w:r>
        <w:r w:rsidR="0028380F">
          <w:rPr>
            <w:noProof/>
            <w:webHidden/>
          </w:rPr>
        </w:r>
        <w:r w:rsidR="0028380F">
          <w:rPr>
            <w:noProof/>
            <w:webHidden/>
          </w:rPr>
          <w:fldChar w:fldCharType="separate"/>
        </w:r>
        <w:r w:rsidR="00CC1571">
          <w:rPr>
            <w:noProof/>
            <w:webHidden/>
          </w:rPr>
          <w:t>29</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28380F">
          <w:rPr>
            <w:noProof/>
            <w:webHidden/>
          </w:rPr>
          <w:fldChar w:fldCharType="begin"/>
        </w:r>
        <w:r w:rsidR="00DB57E8">
          <w:rPr>
            <w:noProof/>
            <w:webHidden/>
          </w:rPr>
          <w:instrText xml:space="preserve"> PAGEREF _Toc488040874 \h </w:instrText>
        </w:r>
        <w:r w:rsidR="0028380F">
          <w:rPr>
            <w:noProof/>
            <w:webHidden/>
          </w:rPr>
        </w:r>
        <w:r w:rsidR="0028380F">
          <w:rPr>
            <w:noProof/>
            <w:webHidden/>
          </w:rPr>
          <w:fldChar w:fldCharType="separate"/>
        </w:r>
        <w:r w:rsidR="00CC1571">
          <w:rPr>
            <w:noProof/>
            <w:webHidden/>
          </w:rPr>
          <w:t>31</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28380F">
          <w:rPr>
            <w:noProof/>
            <w:webHidden/>
          </w:rPr>
          <w:fldChar w:fldCharType="begin"/>
        </w:r>
        <w:r w:rsidR="00DB57E8">
          <w:rPr>
            <w:noProof/>
            <w:webHidden/>
          </w:rPr>
          <w:instrText xml:space="preserve"> PAGEREF _Toc488040875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28380F">
          <w:rPr>
            <w:noProof/>
            <w:webHidden/>
          </w:rPr>
          <w:fldChar w:fldCharType="begin"/>
        </w:r>
        <w:r w:rsidR="00DB57E8">
          <w:rPr>
            <w:noProof/>
            <w:webHidden/>
          </w:rPr>
          <w:instrText xml:space="preserve"> PAGEREF _Toc488040876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28380F">
          <w:rPr>
            <w:noProof/>
            <w:webHidden/>
          </w:rPr>
          <w:fldChar w:fldCharType="begin"/>
        </w:r>
        <w:r w:rsidR="00DB57E8">
          <w:rPr>
            <w:noProof/>
            <w:webHidden/>
          </w:rPr>
          <w:instrText xml:space="preserve"> PAGEREF _Toc488040877 \h </w:instrText>
        </w:r>
        <w:r w:rsidR="0028380F">
          <w:rPr>
            <w:noProof/>
            <w:webHidden/>
          </w:rPr>
        </w:r>
        <w:r w:rsidR="0028380F">
          <w:rPr>
            <w:noProof/>
            <w:webHidden/>
          </w:rPr>
          <w:fldChar w:fldCharType="separate"/>
        </w:r>
        <w:r w:rsidR="00CC1571">
          <w:rPr>
            <w:noProof/>
            <w:webHidden/>
          </w:rPr>
          <w:t>33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28380F">
          <w:rPr>
            <w:noProof/>
            <w:webHidden/>
          </w:rPr>
          <w:fldChar w:fldCharType="begin"/>
        </w:r>
        <w:r w:rsidR="00DB57E8">
          <w:rPr>
            <w:noProof/>
            <w:webHidden/>
          </w:rPr>
          <w:instrText xml:space="preserve"> PAGEREF _Toc488040878 \h </w:instrText>
        </w:r>
        <w:r w:rsidR="0028380F">
          <w:rPr>
            <w:noProof/>
            <w:webHidden/>
          </w:rPr>
        </w:r>
        <w:r w:rsidR="0028380F">
          <w:rPr>
            <w:noProof/>
            <w:webHidden/>
          </w:rPr>
          <w:fldChar w:fldCharType="separate"/>
        </w:r>
        <w:r w:rsidR="00CC1571">
          <w:rPr>
            <w:noProof/>
            <w:webHidden/>
          </w:rPr>
          <w:t>34</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28380F">
          <w:rPr>
            <w:noProof/>
            <w:webHidden/>
          </w:rPr>
          <w:fldChar w:fldCharType="begin"/>
        </w:r>
        <w:r w:rsidR="00DB57E8">
          <w:rPr>
            <w:noProof/>
            <w:webHidden/>
          </w:rPr>
          <w:instrText xml:space="preserve"> PAGEREF _Toc488040879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28380F">
          <w:rPr>
            <w:noProof/>
            <w:webHidden/>
          </w:rPr>
          <w:fldChar w:fldCharType="begin"/>
        </w:r>
        <w:r w:rsidR="00DB57E8">
          <w:rPr>
            <w:noProof/>
            <w:webHidden/>
          </w:rPr>
          <w:instrText xml:space="preserve"> PAGEREF _Toc488040880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28380F">
          <w:rPr>
            <w:noProof/>
            <w:webHidden/>
          </w:rPr>
          <w:fldChar w:fldCharType="begin"/>
        </w:r>
        <w:r w:rsidR="00DB57E8">
          <w:rPr>
            <w:noProof/>
            <w:webHidden/>
          </w:rPr>
          <w:instrText xml:space="preserve"> PAGEREF _Toc488040881 \h </w:instrText>
        </w:r>
        <w:r w:rsidR="0028380F">
          <w:rPr>
            <w:noProof/>
            <w:webHidden/>
          </w:rPr>
        </w:r>
        <w:r w:rsidR="0028380F">
          <w:rPr>
            <w:noProof/>
            <w:webHidden/>
          </w:rPr>
          <w:fldChar w:fldCharType="separate"/>
        </w:r>
        <w:r w:rsidR="00CC1571">
          <w:rPr>
            <w:noProof/>
            <w:webHidden/>
          </w:rPr>
          <w:t>35</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28380F">
          <w:rPr>
            <w:noProof/>
            <w:webHidden/>
          </w:rPr>
          <w:fldChar w:fldCharType="begin"/>
        </w:r>
        <w:r w:rsidR="00DB57E8">
          <w:rPr>
            <w:noProof/>
            <w:webHidden/>
          </w:rPr>
          <w:instrText xml:space="preserve"> PAGEREF _Toc488040882 \h </w:instrText>
        </w:r>
        <w:r w:rsidR="0028380F">
          <w:rPr>
            <w:noProof/>
            <w:webHidden/>
          </w:rPr>
        </w:r>
        <w:r w:rsidR="0028380F">
          <w:rPr>
            <w:noProof/>
            <w:webHidden/>
          </w:rPr>
          <w:fldChar w:fldCharType="separate"/>
        </w:r>
        <w:r w:rsidR="00CC1571">
          <w:rPr>
            <w:noProof/>
            <w:webHidden/>
          </w:rPr>
          <w:t>36</w:t>
        </w:r>
        <w:r w:rsidR="0028380F">
          <w:rPr>
            <w:noProof/>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28380F">
          <w:rPr>
            <w:webHidden/>
          </w:rPr>
          <w:fldChar w:fldCharType="begin"/>
        </w:r>
        <w:r w:rsidR="00DB57E8">
          <w:rPr>
            <w:webHidden/>
          </w:rPr>
          <w:instrText xml:space="preserve"> PAGEREF _Toc488040883 \h </w:instrText>
        </w:r>
        <w:r w:rsidR="0028380F">
          <w:rPr>
            <w:webHidden/>
          </w:rPr>
        </w:r>
        <w:r w:rsidR="0028380F">
          <w:rPr>
            <w:webHidden/>
          </w:rPr>
          <w:fldChar w:fldCharType="separate"/>
        </w:r>
        <w:r w:rsidR="00CC1571">
          <w:rPr>
            <w:webHidden/>
          </w:rPr>
          <w:t>36</w:t>
        </w:r>
        <w:r w:rsidR="0028380F">
          <w:rPr>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28380F">
          <w:rPr>
            <w:noProof/>
            <w:webHidden/>
          </w:rPr>
          <w:fldChar w:fldCharType="begin"/>
        </w:r>
        <w:r w:rsidR="00DB57E8">
          <w:rPr>
            <w:noProof/>
            <w:webHidden/>
          </w:rPr>
          <w:instrText xml:space="preserve"> PAGEREF _Toc488040884 \h </w:instrText>
        </w:r>
        <w:r w:rsidR="0028380F">
          <w:rPr>
            <w:noProof/>
            <w:webHidden/>
          </w:rPr>
        </w:r>
        <w:r w:rsidR="0028380F">
          <w:rPr>
            <w:noProof/>
            <w:webHidden/>
          </w:rPr>
          <w:fldChar w:fldCharType="separate"/>
        </w:r>
        <w:r w:rsidR="00CC1571">
          <w:rPr>
            <w:noProof/>
            <w:webHidden/>
          </w:rPr>
          <w:t>36</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sidR="0028380F">
          <w:rPr>
            <w:noProof/>
            <w:webHidden/>
          </w:rPr>
          <w:fldChar w:fldCharType="begin"/>
        </w:r>
        <w:r w:rsidR="00DB57E8">
          <w:rPr>
            <w:noProof/>
            <w:webHidden/>
          </w:rPr>
          <w:instrText xml:space="preserve"> PAGEREF _Toc488040885 \h </w:instrText>
        </w:r>
        <w:r w:rsidR="0028380F">
          <w:rPr>
            <w:noProof/>
            <w:webHidden/>
          </w:rPr>
        </w:r>
        <w:r w:rsidR="0028380F">
          <w:rPr>
            <w:noProof/>
            <w:webHidden/>
          </w:rPr>
          <w:fldChar w:fldCharType="separate"/>
        </w:r>
        <w:r w:rsidR="00CC1571">
          <w:rPr>
            <w:noProof/>
            <w:webHidden/>
          </w:rPr>
          <w:t>39</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28380F">
          <w:rPr>
            <w:noProof/>
            <w:webHidden/>
          </w:rPr>
          <w:fldChar w:fldCharType="begin"/>
        </w:r>
        <w:r w:rsidR="00DB57E8">
          <w:rPr>
            <w:noProof/>
            <w:webHidden/>
          </w:rPr>
          <w:instrText xml:space="preserve"> PAGEREF _Toc488040886 \h </w:instrText>
        </w:r>
        <w:r w:rsidR="0028380F">
          <w:rPr>
            <w:noProof/>
            <w:webHidden/>
          </w:rPr>
        </w:r>
        <w:r w:rsidR="0028380F">
          <w:rPr>
            <w:noProof/>
            <w:webHidden/>
          </w:rPr>
          <w:fldChar w:fldCharType="separate"/>
        </w:r>
        <w:r w:rsidR="00CC1571">
          <w:rPr>
            <w:noProof/>
            <w:webHidden/>
          </w:rPr>
          <w:t>53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28380F">
          <w:rPr>
            <w:noProof/>
            <w:webHidden/>
          </w:rPr>
          <w:fldChar w:fldCharType="begin"/>
        </w:r>
        <w:r w:rsidR="00DB57E8">
          <w:rPr>
            <w:noProof/>
            <w:webHidden/>
          </w:rPr>
          <w:instrText xml:space="preserve"> PAGEREF _Toc488040887 \h </w:instrText>
        </w:r>
        <w:r w:rsidR="0028380F">
          <w:rPr>
            <w:noProof/>
            <w:webHidden/>
          </w:rPr>
        </w:r>
        <w:r w:rsidR="0028380F">
          <w:rPr>
            <w:noProof/>
            <w:webHidden/>
          </w:rPr>
          <w:fldChar w:fldCharType="separate"/>
        </w:r>
        <w:r w:rsidR="00CC1571">
          <w:rPr>
            <w:noProof/>
            <w:webHidden/>
          </w:rPr>
          <w:t>57</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28380F">
          <w:rPr>
            <w:noProof/>
            <w:webHidden/>
          </w:rPr>
          <w:fldChar w:fldCharType="begin"/>
        </w:r>
        <w:r w:rsidR="00DB57E8">
          <w:rPr>
            <w:noProof/>
            <w:webHidden/>
          </w:rPr>
          <w:instrText xml:space="preserve"> PAGEREF _Toc488040888 \h </w:instrText>
        </w:r>
        <w:r w:rsidR="0028380F">
          <w:rPr>
            <w:noProof/>
            <w:webHidden/>
          </w:rPr>
        </w:r>
        <w:r w:rsidR="0028380F">
          <w:rPr>
            <w:noProof/>
            <w:webHidden/>
          </w:rPr>
          <w:fldChar w:fldCharType="separate"/>
        </w:r>
        <w:r w:rsidR="00CC1571">
          <w:rPr>
            <w:noProof/>
            <w:webHidden/>
          </w:rPr>
          <w:t>59</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28380F">
          <w:rPr>
            <w:noProof/>
            <w:webHidden/>
          </w:rPr>
          <w:fldChar w:fldCharType="begin"/>
        </w:r>
        <w:r w:rsidR="00DB57E8">
          <w:rPr>
            <w:noProof/>
            <w:webHidden/>
          </w:rPr>
          <w:instrText xml:space="preserve"> PAGEREF _Toc488040889 \h </w:instrText>
        </w:r>
        <w:r w:rsidR="0028380F">
          <w:rPr>
            <w:noProof/>
            <w:webHidden/>
          </w:rPr>
        </w:r>
        <w:r w:rsidR="0028380F">
          <w:rPr>
            <w:noProof/>
            <w:webHidden/>
          </w:rPr>
          <w:fldChar w:fldCharType="separate"/>
        </w:r>
        <w:r w:rsidR="00CC1571">
          <w:rPr>
            <w:noProof/>
            <w:webHidden/>
          </w:rPr>
          <w:t>63</w:t>
        </w:r>
        <w:r w:rsidR="0028380F">
          <w:rPr>
            <w:noProof/>
            <w:webHidden/>
          </w:rPr>
          <w:fldChar w:fldCharType="end"/>
        </w:r>
      </w:hyperlink>
    </w:p>
    <w:p w:rsidR="00DB57E8" w:rsidRDefault="00103989">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28380F">
          <w:rPr>
            <w:noProof/>
            <w:webHidden/>
          </w:rPr>
          <w:fldChar w:fldCharType="begin"/>
        </w:r>
        <w:r w:rsidR="00DB57E8">
          <w:rPr>
            <w:noProof/>
            <w:webHidden/>
          </w:rPr>
          <w:instrText xml:space="preserve"> PAGEREF _Toc488040890 \h </w:instrText>
        </w:r>
        <w:r w:rsidR="0028380F">
          <w:rPr>
            <w:noProof/>
            <w:webHidden/>
          </w:rPr>
        </w:r>
        <w:r w:rsidR="0028380F">
          <w:rPr>
            <w:noProof/>
            <w:webHidden/>
          </w:rPr>
          <w:fldChar w:fldCharType="separate"/>
        </w:r>
        <w:r w:rsidR="00CC1571">
          <w:rPr>
            <w:noProof/>
            <w:webHidden/>
          </w:rPr>
          <w:t>65</w:t>
        </w:r>
        <w:r w:rsidR="0028380F">
          <w:rPr>
            <w:noProof/>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28380F">
          <w:rPr>
            <w:webHidden/>
          </w:rPr>
          <w:fldChar w:fldCharType="begin"/>
        </w:r>
        <w:r w:rsidR="00DB57E8">
          <w:rPr>
            <w:webHidden/>
          </w:rPr>
          <w:instrText xml:space="preserve"> PAGEREF _Toc488040891 \h </w:instrText>
        </w:r>
        <w:r w:rsidR="0028380F">
          <w:rPr>
            <w:webHidden/>
          </w:rPr>
        </w:r>
        <w:r w:rsidR="0028380F">
          <w:rPr>
            <w:webHidden/>
          </w:rPr>
          <w:fldChar w:fldCharType="separate"/>
        </w:r>
        <w:r w:rsidR="00CC1571">
          <w:rPr>
            <w:webHidden/>
          </w:rPr>
          <w:t>68</w:t>
        </w:r>
        <w:r w:rsidR="0028380F">
          <w:rPr>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28380F">
          <w:rPr>
            <w:webHidden/>
          </w:rPr>
          <w:fldChar w:fldCharType="begin"/>
        </w:r>
        <w:r w:rsidR="00DB57E8">
          <w:rPr>
            <w:webHidden/>
          </w:rPr>
          <w:instrText xml:space="preserve"> PAGEREF _Toc488040892 \h </w:instrText>
        </w:r>
        <w:r w:rsidR="0028380F">
          <w:rPr>
            <w:webHidden/>
          </w:rPr>
        </w:r>
        <w:r w:rsidR="0028380F">
          <w:rPr>
            <w:webHidden/>
          </w:rPr>
          <w:fldChar w:fldCharType="separate"/>
        </w:r>
        <w:r w:rsidR="00CC1571">
          <w:rPr>
            <w:webHidden/>
          </w:rPr>
          <w:t>69</w:t>
        </w:r>
        <w:r w:rsidR="0028380F">
          <w:rPr>
            <w:webHidden/>
          </w:rPr>
          <w:fldChar w:fldCharType="end"/>
        </w:r>
      </w:hyperlink>
    </w:p>
    <w:p w:rsidR="00DB57E8" w:rsidRDefault="00103989">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28380F">
          <w:rPr>
            <w:webHidden/>
          </w:rPr>
          <w:fldChar w:fldCharType="begin"/>
        </w:r>
        <w:r w:rsidR="00DB57E8">
          <w:rPr>
            <w:webHidden/>
          </w:rPr>
          <w:instrText xml:space="preserve"> PAGEREF _Toc488040893 \h </w:instrText>
        </w:r>
        <w:r w:rsidR="0028380F">
          <w:rPr>
            <w:webHidden/>
          </w:rPr>
        </w:r>
        <w:r w:rsidR="0028380F">
          <w:rPr>
            <w:webHidden/>
          </w:rPr>
          <w:fldChar w:fldCharType="separate"/>
        </w:r>
        <w:r w:rsidR="00CC1571">
          <w:rPr>
            <w:webHidden/>
          </w:rPr>
          <w:t>70</w:t>
        </w:r>
        <w:r w:rsidR="0028380F">
          <w:rPr>
            <w:webHidden/>
          </w:rPr>
          <w:fldChar w:fldCharType="end"/>
        </w:r>
      </w:hyperlink>
    </w:p>
    <w:p w:rsidR="00772808" w:rsidRDefault="0028380F"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6"/>
          <w:footerReference w:type="default" r:id="rId17"/>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1F5671" w:rsidRDefault="001F5671" w:rsidP="006949BD">
      <w:pPr>
        <w:tabs>
          <w:tab w:val="right" w:leader="dot" w:pos="9214"/>
        </w:tabs>
        <w:spacing w:before="60" w:after="60" w:line="240" w:lineRule="auto"/>
        <w:outlineLvl w:val="0"/>
        <w:rPr>
          <w:rFonts w:ascii="Times New Roman" w:hAnsi="Times New Roman"/>
          <w:szCs w:val="22"/>
        </w:rPr>
      </w:pPr>
    </w:p>
    <w:p w:rsidR="006C4663" w:rsidRDefault="006C4663" w:rsidP="006949BD">
      <w:pPr>
        <w:tabs>
          <w:tab w:val="right" w:leader="dot" w:pos="9214"/>
        </w:tabs>
        <w:spacing w:before="60" w:after="60" w:line="240" w:lineRule="auto"/>
        <w:outlineLvl w:val="0"/>
        <w:rPr>
          <w:rFonts w:ascii="Times New Roman" w:hAnsi="Times New Roman"/>
          <w:szCs w:val="22"/>
        </w:rPr>
      </w:pPr>
    </w:p>
    <w:p w:rsidR="006C4663" w:rsidRPr="00774C2A" w:rsidRDefault="006C4663" w:rsidP="006949BD">
      <w:pPr>
        <w:tabs>
          <w:tab w:val="right" w:leader="dot" w:pos="9214"/>
        </w:tabs>
        <w:spacing w:before="60" w:after="60" w:line="240" w:lineRule="auto"/>
        <w:outlineLvl w:val="0"/>
        <w:rPr>
          <w:rFonts w:ascii="Times New Roman" w:hAnsi="Times New Roman"/>
          <w:sz w:val="24"/>
          <w:szCs w:val="24"/>
        </w:rPr>
      </w:pPr>
    </w:p>
    <w:p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064BA6" w:rsidRDefault="00B211FD" w:rsidP="00D01B15">
      <w:pPr>
        <w:pStyle w:val="spisskrtw"/>
      </w:pPr>
      <w:proofErr w:type="spellStart"/>
      <w:r w:rsidRPr="00064BA6">
        <w:t>ePUAP</w:t>
      </w:r>
      <w:proofErr w:type="spellEnd"/>
      <w:r w:rsidRPr="00064BA6">
        <w:t xml:space="preserve"> – oznacza to Elektroniczną Platformę Usług Administracji Publicznej; </w:t>
      </w:r>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KPA – ustawa z dnia 14 czerwca 1960 r. – Kodeks postępowania administracyjnego;</w:t>
      </w:r>
    </w:p>
    <w:p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8"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211FD" w:rsidRPr="00912D72" w:rsidRDefault="00B211FD" w:rsidP="00D01B15">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w:t>
      </w:r>
      <w:proofErr w:type="spellStart"/>
      <w:r w:rsidR="000D6AA5">
        <w:t>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późn. zm.</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 xml:space="preserve">-IX </w:t>
      </w:r>
      <w:r w:rsidRPr="009B0368">
        <w:lastRenderedPageBreak/>
        <w:t>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2755DA">
        <w:rPr>
          <w:i/>
        </w:rPr>
        <w:t>;</w:t>
      </w:r>
      <w:r w:rsidR="0092133B" w:rsidRPr="002755DA">
        <w:rPr>
          <w:i/>
        </w:rPr>
        <w:t>.</w:t>
      </w:r>
    </w:p>
    <w:p w:rsidR="007709E8" w:rsidRPr="00C372E2"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sidRPr="00C372E2">
        <w:rPr>
          <w:rFonts w:ascii="Times New Roman" w:hAnsi="Times New Roman"/>
          <w:b/>
          <w:bCs/>
          <w:sz w:val="24"/>
          <w:szCs w:val="24"/>
        </w:rPr>
        <w:t xml:space="preserve">certyfikowaniu – </w:t>
      </w:r>
      <w:r w:rsidRPr="00C372E2">
        <w:rPr>
          <w:rFonts w:ascii="Times New Roman" w:hAnsi="Times New Roman"/>
          <w:bCs/>
          <w:sz w:val="24"/>
          <w:szCs w:val="24"/>
        </w:rPr>
        <w:t>oznacza</w:t>
      </w:r>
      <w:r w:rsidRPr="00C372E2">
        <w:rPr>
          <w:rFonts w:ascii="Times New Roman" w:hAnsi="Times New Roman"/>
          <w:b/>
          <w:bCs/>
          <w:sz w:val="24"/>
          <w:szCs w:val="24"/>
        </w:rPr>
        <w:t xml:space="preserve"> </w:t>
      </w:r>
      <w:r w:rsidRPr="00C372E2">
        <w:rPr>
          <w:rFonts w:ascii="Times New Roman" w:hAnsi="Times New Roman"/>
          <w:sz w:val="24"/>
          <w:szCs w:val="24"/>
        </w:rPr>
        <w:t xml:space="preserve">to procedurę,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w:t>
      </w:r>
      <w:r w:rsidRPr="00C372E2">
        <w:rPr>
          <w:rFonts w:ascii="Times New Roman" w:hAnsi="Times New Roman"/>
          <w:b/>
          <w:bCs/>
          <w:sz w:val="24"/>
          <w:szCs w:val="24"/>
        </w:rPr>
        <w:t xml:space="preserve">rozpoznawalne </w:t>
      </w:r>
      <w:r w:rsidRPr="00C372E2">
        <w:rPr>
          <w:rFonts w:ascii="Times New Roman" w:hAnsi="Times New Roman"/>
          <w:sz w:val="24"/>
          <w:szCs w:val="24"/>
        </w:rPr>
        <w:t xml:space="preserve">i </w:t>
      </w:r>
      <w:r w:rsidRPr="00C372E2">
        <w:rPr>
          <w:rFonts w:ascii="Times New Roman" w:hAnsi="Times New Roman"/>
          <w:b/>
          <w:bCs/>
          <w:sz w:val="24"/>
          <w:szCs w:val="24"/>
        </w:rPr>
        <w:t xml:space="preserve">uznawane </w:t>
      </w:r>
      <w:r w:rsidRPr="00C372E2">
        <w:rPr>
          <w:rFonts w:ascii="Times New Roman" w:hAnsi="Times New Roman"/>
          <w:sz w:val="24"/>
          <w:szCs w:val="24"/>
        </w:rPr>
        <w:t>w danym środowisku, sektorze lub branży;</w:t>
      </w:r>
    </w:p>
    <w:p w:rsidR="007709E8" w:rsidRPr="002861AA" w:rsidRDefault="007709E8" w:rsidP="007709E8">
      <w:pPr>
        <w:numPr>
          <w:ilvl w:val="0"/>
          <w:numId w:val="39"/>
        </w:numPr>
        <w:spacing w:before="60" w:after="60" w:line="276" w:lineRule="auto"/>
        <w:outlineLvl w:val="0"/>
        <w:rPr>
          <w:rFonts w:ascii="Times New Roman" w:hAnsi="Times New Roman"/>
          <w:sz w:val="24"/>
          <w:szCs w:val="24"/>
        </w:rPr>
      </w:pPr>
      <w:r w:rsidRPr="002B25DD">
        <w:rPr>
          <w:rFonts w:ascii="Times New Roman" w:hAnsi="Times New Roman"/>
          <w:sz w:val="24"/>
          <w:szCs w:val="24"/>
        </w:rPr>
        <w:t xml:space="preserve"> </w:t>
      </w:r>
      <w:r w:rsidRPr="002861AA">
        <w:rPr>
          <w:rFonts w:ascii="Times New Roman" w:hAnsi="Times New Roman"/>
          <w:b/>
          <w:bCs/>
          <w:sz w:val="24"/>
          <w:szCs w:val="24"/>
        </w:rPr>
        <w:t>k</w:t>
      </w:r>
      <w:r>
        <w:rPr>
          <w:rFonts w:ascii="Times New Roman" w:hAnsi="Times New Roman"/>
          <w:b/>
          <w:bCs/>
          <w:sz w:val="24"/>
          <w:szCs w:val="24"/>
        </w:rPr>
        <w:t>walifikacjach</w:t>
      </w:r>
      <w:r w:rsidRPr="002861AA">
        <w:rPr>
          <w:rFonts w:ascii="Times New Roman" w:hAnsi="Times New Roman"/>
          <w:b/>
          <w:bCs/>
          <w:sz w:val="24"/>
          <w:szCs w:val="24"/>
        </w:rPr>
        <w:t xml:space="preserve"> - </w:t>
      </w:r>
      <w:r w:rsidRPr="002861AA">
        <w:rPr>
          <w:rFonts w:ascii="Times New Roman" w:hAnsi="Times New Roman"/>
          <w:bCs/>
          <w:sz w:val="24"/>
          <w:szCs w:val="24"/>
        </w:rPr>
        <w:t>oznacza</w:t>
      </w:r>
      <w:r w:rsidRPr="002861AA">
        <w:rPr>
          <w:rFonts w:ascii="Times New Roman" w:hAnsi="Times New Roman"/>
          <w:b/>
          <w:bCs/>
          <w:sz w:val="24"/>
          <w:szCs w:val="24"/>
        </w:rPr>
        <w:t xml:space="preserve"> </w:t>
      </w:r>
      <w:r w:rsidRPr="002861AA">
        <w:rPr>
          <w:rFonts w:ascii="Times New Roman" w:hAnsi="Times New Roman"/>
          <w:sz w:val="24"/>
          <w:szCs w:val="24"/>
        </w:rPr>
        <w:t xml:space="preserve">to określony zestaw efektów uczenia się w zakresie wiedzy, umiejętności oraz kompetencji społecznych nabytych w edukacji formalnej, edukacji </w:t>
      </w:r>
      <w:proofErr w:type="spellStart"/>
      <w:r w:rsidRPr="002861AA">
        <w:rPr>
          <w:rFonts w:ascii="Times New Roman" w:hAnsi="Times New Roman"/>
          <w:sz w:val="24"/>
          <w:szCs w:val="24"/>
        </w:rPr>
        <w:t>pozaformalnej</w:t>
      </w:r>
      <w:proofErr w:type="spellEnd"/>
      <w:r w:rsidRPr="002861AA">
        <w:rPr>
          <w:rFonts w:ascii="Times New Roman" w:hAnsi="Times New Roman"/>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rsidR="007709E8"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sidRPr="002861AA">
        <w:rPr>
          <w:rFonts w:ascii="Times New Roman" w:hAnsi="Times New Roman"/>
          <w:b/>
          <w:sz w:val="24"/>
          <w:szCs w:val="24"/>
        </w:rPr>
        <w:t>mechanizmie racjonalnych usprawnień</w:t>
      </w:r>
      <w:r>
        <w:rPr>
          <w:rFonts w:ascii="Times New Roman" w:hAnsi="Times New Roman"/>
          <w:sz w:val="24"/>
          <w:szCs w:val="24"/>
        </w:rPr>
        <w:t xml:space="preserve"> - oznacza to mechanizm racjonalnych usprawnień definiowany zgodnie z Wytycznymi w zakresie realizacji zasady równości szans i niedyskryminacji;</w:t>
      </w:r>
    </w:p>
    <w:p w:rsidR="007709E8" w:rsidRDefault="007709E8" w:rsidP="007709E8">
      <w:pPr>
        <w:pStyle w:val="spisskrtw"/>
      </w:pPr>
      <w:r w:rsidRPr="007709E8">
        <w:rPr>
          <w:b/>
        </w:rPr>
        <w:t>osobach o niskich kwalifikacjach</w:t>
      </w:r>
      <w:r w:rsidRPr="007709E8">
        <w:t xml:space="preserve"> </w:t>
      </w:r>
      <w:r>
        <w:t>–</w:t>
      </w:r>
      <w:r w:rsidRPr="007709E8">
        <w:t xml:space="preserve"> </w:t>
      </w:r>
      <w:r>
        <w:t xml:space="preserve">oznacza to </w:t>
      </w:r>
      <w:r w:rsidRPr="007709E8">
        <w:t>osoby posiadające wykształcenie do poziomu ISCED 3 włącznie zgodnie z Międzynarodową Standardową Klasyfikacją Kształcenia (ISCED 2011) zaaprobowaną przez Konferencję Ogólną UNESCO. Definicja poziomów wykształcenia (ISCED) została zawarta w Wytycznych Ministra Infrastruktury i Rozwoju w zakresie monitorowania postępu rzeczowego realizacji programów operacyjnych na lata 2014-2020;</w:t>
      </w:r>
    </w:p>
    <w:p w:rsidR="007709E8" w:rsidRDefault="007709E8" w:rsidP="007709E8">
      <w:pPr>
        <w:pStyle w:val="spisskrtw"/>
      </w:pPr>
      <w:r w:rsidRPr="007709E8">
        <w:rPr>
          <w:b/>
        </w:rPr>
        <w:t>osobach z niepełnosprawnościami</w:t>
      </w:r>
      <w:r w:rsidRPr="007709E8">
        <w:t xml:space="preserve"> </w:t>
      </w:r>
      <w:r>
        <w:t>–</w:t>
      </w:r>
      <w:r w:rsidRPr="007709E8">
        <w:t xml:space="preserve"> </w:t>
      </w:r>
      <w:r>
        <w:t>oznacza to o</w:t>
      </w:r>
      <w:r w:rsidRPr="007709E8">
        <w:t>soby niepełnosprawne w rozumieniu ustawy z dnia 27 sierpnia 1997 r. o rehabilitacji zawodowej i społecznej oraz zatrudnianiu osób niepełnosprawnych (</w:t>
      </w:r>
      <w:proofErr w:type="spellStart"/>
      <w:r w:rsidRPr="007709E8">
        <w:t>t.j</w:t>
      </w:r>
      <w:proofErr w:type="spellEnd"/>
      <w:r w:rsidRPr="007709E8">
        <w:t xml:space="preserve">. Dz.U. z 2016 poz. 2046 z </w:t>
      </w:r>
      <w:proofErr w:type="spellStart"/>
      <w:r w:rsidRPr="007709E8">
        <w:t>późń</w:t>
      </w:r>
      <w:proofErr w:type="spellEnd"/>
      <w:r w:rsidRPr="007709E8">
        <w:t xml:space="preserve">. zm.), a także osoby z zaburzeniami psychicznymi w rozumieniu ustawy z dnia 19 sierpnia 1994 r. o ochronie zdrowia psychicznego (Dz. U. </w:t>
      </w:r>
      <w:r>
        <w:t xml:space="preserve">z 2016 r, poz. 546 z </w:t>
      </w:r>
      <w:proofErr w:type="spellStart"/>
      <w:r>
        <w:t>późń</w:t>
      </w:r>
      <w:proofErr w:type="spellEnd"/>
      <w:r>
        <w:t>. zm.);</w:t>
      </w:r>
    </w:p>
    <w:p w:rsidR="007709E8" w:rsidRPr="007709E8" w:rsidRDefault="007709E8" w:rsidP="007709E8">
      <w:pPr>
        <w:pStyle w:val="spisskrtw"/>
      </w:pPr>
      <w:r w:rsidRPr="007709E8">
        <w:rPr>
          <w:b/>
          <w:bCs/>
        </w:rPr>
        <w:t xml:space="preserve">walidacji – </w:t>
      </w:r>
      <w:r w:rsidRPr="007709E8">
        <w:rPr>
          <w:bCs/>
        </w:rPr>
        <w:t>oznacza</w:t>
      </w:r>
      <w:r w:rsidRPr="007709E8">
        <w:rPr>
          <w:b/>
          <w:bCs/>
        </w:rPr>
        <w:t xml:space="preserve"> </w:t>
      </w:r>
      <w:r w:rsidRPr="007709E8">
        <w:t xml:space="preserve">to wieloetapowy proces sprawdzania, czy – niezależnie od sposobu uczenia się – efekty uczenia się wymagane dla danej kwalifikacji zostały osiągnięte. Walidacja poprzedza certyfikowanie. Walidacja obejmuje </w:t>
      </w:r>
      <w:r w:rsidRPr="007709E8">
        <w:rPr>
          <w:u w:val="single"/>
        </w:rPr>
        <w:t>identyfikację</w:t>
      </w:r>
      <w:r w:rsidRPr="007709E8">
        <w:t xml:space="preserve"> i </w:t>
      </w:r>
      <w:r w:rsidRPr="007709E8">
        <w:rPr>
          <w:u w:val="single"/>
        </w:rPr>
        <w:t>dokumentację</w:t>
      </w:r>
      <w:r w:rsidRPr="007709E8">
        <w:t xml:space="preserve"> posiadanych efektów uczenia się oraz ich </w:t>
      </w:r>
      <w:r w:rsidRPr="007709E8">
        <w:rPr>
          <w:u w:val="single"/>
        </w:rPr>
        <w:t>weryfikację</w:t>
      </w:r>
      <w:r w:rsidRPr="007709E8">
        <w:t xml:space="preserve"> w odniesieniu do wymagań określonych dla kwalifikacji. Walidacja powinna być prowadzona w sposób </w:t>
      </w:r>
      <w:r w:rsidRPr="007709E8">
        <w:rPr>
          <w:u w:val="single"/>
        </w:rPr>
        <w:t>trafny</w:t>
      </w:r>
      <w:r w:rsidRPr="007709E8">
        <w:t xml:space="preserve"> (weryfikowane są te efekty uczenia się, które zostały określone dla danej kwalifikacji) i </w:t>
      </w:r>
      <w:r w:rsidRPr="007709E8">
        <w:rPr>
          <w:u w:val="single"/>
        </w:rPr>
        <w:t>rzetelny</w:t>
      </w:r>
      <w:r w:rsidRPr="007709E8">
        <w:t xml:space="preserve"> (wynik weryfikacji jest niezależny od miejsca, czasu, metod oraz osób przeprowadzających walidację). Walidację wieńczy podjęcie i wydanie decyzji, jakie efekty uczenia się można potwierdzić, jakie zaś nie;</w:t>
      </w:r>
    </w:p>
    <w:p w:rsidR="007709E8" w:rsidRPr="003461C6" w:rsidRDefault="007709E8" w:rsidP="007709E8">
      <w:pPr>
        <w:widowControl/>
        <w:numPr>
          <w:ilvl w:val="0"/>
          <w:numId w:val="39"/>
        </w:numPr>
        <w:adjustRightInd/>
        <w:spacing w:before="60" w:after="60" w:line="276" w:lineRule="auto"/>
        <w:textAlignment w:val="auto"/>
        <w:rPr>
          <w:rFonts w:ascii="Times New Roman" w:hAnsi="Times New Roman"/>
          <w:color w:val="FF0000"/>
          <w:sz w:val="24"/>
          <w:szCs w:val="24"/>
        </w:rPr>
      </w:pPr>
      <w:r w:rsidRPr="00A230CB">
        <w:rPr>
          <w:rFonts w:ascii="Times New Roman" w:hAnsi="Times New Roman"/>
          <w:b/>
          <w:sz w:val="24"/>
          <w:szCs w:val="24"/>
        </w:rPr>
        <w:lastRenderedPageBreak/>
        <w:t>kwalifikacyjnym kursie zawodowym</w:t>
      </w:r>
      <w:r w:rsidRPr="00A62DA4">
        <w:rPr>
          <w:rFonts w:ascii="Times New Roman" w:hAnsi="Times New Roman"/>
          <w:sz w:val="24"/>
          <w:szCs w:val="24"/>
        </w:rPr>
        <w:t xml:space="preserve"> – oznacza to kurs prowadzony według programu nauczania uwzględniającego podstawę programową kształcenia w zawodach w zakresie jednej kwalifikacji. Minimalna liczba godzin kształcenia na tym kursie jest równa minimalnej liczbie godzin kształcenia zawodowego określonej w podstawie programowej kształcenia w zawodach dla danej kwalifikacji. Podmiot prowadzący kwalifikacyjny kurs zawodowy jest </w:t>
      </w:r>
      <w:r>
        <w:rPr>
          <w:rFonts w:ascii="Times New Roman" w:hAnsi="Times New Roman"/>
          <w:sz w:val="24"/>
          <w:szCs w:val="24"/>
        </w:rPr>
        <w:t>z</w:t>
      </w:r>
      <w:r w:rsidRPr="00A62DA4">
        <w:rPr>
          <w:rFonts w:ascii="Times New Roman" w:hAnsi="Times New Roman"/>
          <w:sz w:val="24"/>
          <w:szCs w:val="24"/>
        </w:rPr>
        <w:t>obowiązany uwzględnić w realizowanym na kursie programie nauczania wszystkie wskazane w podstawie programowej kształcenia w zawodach komponenty właściwe dla danej kwalifikacji.</w:t>
      </w:r>
      <w:r>
        <w:rPr>
          <w:rFonts w:ascii="Times New Roman" w:hAnsi="Times New Roman"/>
          <w:sz w:val="24"/>
          <w:szCs w:val="24"/>
        </w:rPr>
        <w:t xml:space="preserve"> </w:t>
      </w:r>
      <w:r w:rsidRPr="00A62DA4">
        <w:rPr>
          <w:rFonts w:ascii="Times New Roman" w:hAnsi="Times New Roman"/>
          <w:sz w:val="24"/>
          <w:szCs w:val="24"/>
        </w:rPr>
        <w:t>Ukończenie tego kursu umożliwia przystąpienie do egzaminu potwierdzającego kwalifikacje w zawodzie, w zakresie danej kwalifikacji, przeprowadzanego przez</w:t>
      </w:r>
      <w:r>
        <w:rPr>
          <w:rFonts w:ascii="Times New Roman" w:hAnsi="Times New Roman"/>
          <w:sz w:val="24"/>
          <w:szCs w:val="24"/>
        </w:rPr>
        <w:t xml:space="preserve"> okręgową komisję egzaminacyjną;</w:t>
      </w:r>
    </w:p>
    <w:p w:rsidR="007709E8" w:rsidRPr="003461C6" w:rsidRDefault="007709E8" w:rsidP="007709E8">
      <w:pPr>
        <w:widowControl/>
        <w:numPr>
          <w:ilvl w:val="0"/>
          <w:numId w:val="39"/>
        </w:numPr>
        <w:adjustRightInd/>
        <w:spacing w:before="60" w:after="60" w:line="276" w:lineRule="auto"/>
        <w:textAlignment w:val="auto"/>
        <w:rPr>
          <w:rFonts w:ascii="Times New Roman" w:hAnsi="Times New Roman"/>
          <w:sz w:val="24"/>
          <w:szCs w:val="24"/>
        </w:rPr>
      </w:pPr>
      <w:r>
        <w:rPr>
          <w:rFonts w:ascii="Times New Roman" w:hAnsi="Times New Roman"/>
          <w:b/>
          <w:sz w:val="24"/>
          <w:szCs w:val="24"/>
        </w:rPr>
        <w:t>k</w:t>
      </w:r>
      <w:r w:rsidRPr="003461C6">
        <w:rPr>
          <w:rFonts w:ascii="Times New Roman" w:hAnsi="Times New Roman"/>
          <w:b/>
          <w:sz w:val="24"/>
          <w:szCs w:val="24"/>
        </w:rPr>
        <w:t>ursie umiejętności zawodowych</w:t>
      </w:r>
      <w:r w:rsidRPr="003461C6">
        <w:rPr>
          <w:rFonts w:ascii="Times New Roman" w:hAnsi="Times New Roman"/>
          <w:sz w:val="24"/>
          <w:szCs w:val="24"/>
        </w:rPr>
        <w:t xml:space="preserve"> – oznacza to kurs, prowadzony według programu nauczania uwzględniającego podstawę programową kształcenia w zawodach. Obejmuje on jednak tylko część tej podstawy. Osoba, która ukończyła kurs umiejętności zawodowych i podejmuje kształcenie na kwalifikacyjnym kursie zawodowym, jest zwalniana z zajęć prowadzonych w ramach kursu umiejętności zawodowych, na swój wniosek, na podstawie przedłożonego zaświadczenia o ukończeniu tego kursu. Takie rozstrzygnięcie umożliwia stopniowe osiąganie efektów kształcenia realizowanych na kwalifikacyjnym kursie zawodowym poprzez uczenie się na krótszych kursach umiejętności zawodowych, przy czym gwarantuje się możliwości zaliczenia efektów tego kształcenia przy podejmowaniu dalszej nauki na kwalifikacyjnym kursie zawodowym.</w:t>
      </w:r>
    </w:p>
    <w:p w:rsidR="00FB3B6B" w:rsidRPr="008D37B6" w:rsidRDefault="00FB3B6B" w:rsidP="007709E8">
      <w:pPr>
        <w:pStyle w:val="spisskrtw"/>
        <w:numPr>
          <w:ilvl w:val="0"/>
          <w:numId w:val="0"/>
        </w:numPr>
        <w:ind w:left="644"/>
        <w:rPr>
          <w:b/>
        </w:rPr>
      </w:pPr>
    </w:p>
    <w:p w:rsidR="006D5963" w:rsidRPr="00774C2A" w:rsidRDefault="006D5963" w:rsidP="00B2133E">
      <w:pPr>
        <w:pStyle w:val="Nagwek1"/>
      </w:pPr>
      <w:bookmarkStart w:id="160" w:name="_Toc430178253"/>
      <w:bookmarkStart w:id="161" w:name="_Toc488040854"/>
      <w:r w:rsidRPr="008D37B6">
        <w:t>Informacje ogólne</w:t>
      </w:r>
      <w:bookmarkEnd w:id="160"/>
      <w:bookmarkEnd w:id="161"/>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A82FD5">
      <w:pPr>
        <w:numPr>
          <w:ilvl w:val="0"/>
          <w:numId w:val="53"/>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A82FD5">
      <w:pPr>
        <w:numPr>
          <w:ilvl w:val="0"/>
          <w:numId w:val="53"/>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A82FD5">
      <w:pPr>
        <w:numPr>
          <w:ilvl w:val="0"/>
          <w:numId w:val="53"/>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A82FD5">
      <w:pPr>
        <w:numPr>
          <w:ilvl w:val="0"/>
          <w:numId w:val="53"/>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lastRenderedPageBreak/>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A82FD5">
      <w:pPr>
        <w:numPr>
          <w:ilvl w:val="0"/>
          <w:numId w:val="53"/>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A82FD5">
      <w:pPr>
        <w:numPr>
          <w:ilvl w:val="0"/>
          <w:numId w:val="53"/>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r w:rsidR="007C59A4">
        <w:rPr>
          <w:rFonts w:ascii="Times New Roman" w:hAnsi="Times New Roman"/>
          <w:sz w:val="24"/>
          <w:szCs w:val="24"/>
        </w:rPr>
        <w:t>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rsidR="004671FA" w:rsidRPr="008D37B6" w:rsidRDefault="008B5022" w:rsidP="008D37B6">
      <w:pPr>
        <w:pStyle w:val="Nagwek2"/>
        <w:ind w:left="993" w:hanging="993"/>
      </w:pPr>
      <w:bookmarkStart w:id="162" w:name="_Toc488040855"/>
      <w:r>
        <w:lastRenderedPageBreak/>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2"/>
    </w:p>
    <w:p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BD12FB"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r w:rsidR="00670F73" w:rsidRPr="00BD12FB">
        <w:rPr>
          <w:rFonts w:ascii="Times New Roman" w:hAnsi="Times New Roman"/>
          <w:i/>
          <w:sz w:val="24"/>
          <w:szCs w:val="24"/>
        </w:rPr>
        <w:t>późn. zm.</w:t>
      </w:r>
      <w:r w:rsidRPr="00BD12FB">
        <w:rPr>
          <w:rFonts w:ascii="Times New Roman" w:hAnsi="Times New Roman"/>
          <w:i/>
          <w:sz w:val="24"/>
          <w:szCs w:val="24"/>
        </w:rPr>
        <w:t>);</w:t>
      </w:r>
    </w:p>
    <w:p w:rsidR="00383324" w:rsidRPr="00790893"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z późn. zm.</w:t>
      </w:r>
      <w:r w:rsidRPr="00790893">
        <w:rPr>
          <w:rFonts w:ascii="Times New Roman" w:eastAsia="Calibri" w:hAnsi="Times New Roman"/>
          <w:i/>
          <w:sz w:val="24"/>
          <w:szCs w:val="24"/>
        </w:rPr>
        <w:t>);</w:t>
      </w:r>
    </w:p>
    <w:p w:rsidR="00BD3552" w:rsidRPr="00774C2A"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późn. zm.);</w:t>
      </w:r>
    </w:p>
    <w:p w:rsidR="00BD3552" w:rsidRPr="00064BA6"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późn. zm.</w:t>
      </w:r>
      <w:r w:rsidRPr="00941D4A">
        <w:rPr>
          <w:rFonts w:ascii="Times New Roman" w:hAnsi="Times New Roman"/>
          <w:i/>
          <w:sz w:val="24"/>
          <w:szCs w:val="24"/>
        </w:rPr>
        <w:t>);</w:t>
      </w:r>
    </w:p>
    <w:p w:rsidR="00BD3552" w:rsidRPr="00CC6287"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z późn.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 późn.</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E023F0">
      <w:pPr>
        <w:numPr>
          <w:ilvl w:val="0"/>
          <w:numId w:val="18"/>
        </w:numPr>
        <w:spacing w:before="60" w:after="60" w:line="276" w:lineRule="auto"/>
        <w:ind w:left="567"/>
        <w:rPr>
          <w:rFonts w:ascii="Times New Roman" w:hAnsi="Times New Roman"/>
          <w:i/>
          <w:sz w:val="24"/>
          <w:szCs w:val="24"/>
        </w:rPr>
      </w:pPr>
      <w:r w:rsidRPr="00E45E55">
        <w:rPr>
          <w:rFonts w:ascii="Times New Roman" w:hAnsi="Times New Roman"/>
          <w:i/>
          <w:sz w:val="24"/>
          <w:szCs w:val="24"/>
        </w:rPr>
        <w:lastRenderedPageBreak/>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zm.)</w:t>
      </w:r>
      <w:r>
        <w:rPr>
          <w:rFonts w:ascii="Times New Roman" w:hAnsi="Times New Roman"/>
          <w:i/>
          <w:sz w:val="24"/>
          <w:szCs w:val="24"/>
        </w:rPr>
        <w:t>;</w:t>
      </w:r>
    </w:p>
    <w:p w:rsidR="00383324" w:rsidRPr="00790893" w:rsidRDefault="00383324" w:rsidP="00E023F0">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00DE6D4D">
        <w:rPr>
          <w:rFonts w:ascii="Times New Roman" w:hAnsi="Times New Roman"/>
          <w:i/>
          <w:sz w:val="24"/>
          <w:szCs w:val="24"/>
        </w:rPr>
        <w:t xml:space="preserve"> (Dz.U.UE.L.2013.352.1)</w:t>
      </w:r>
      <w:r w:rsidRPr="007E56C7">
        <w:rPr>
          <w:rFonts w:ascii="Times New Roman" w:hAnsi="Times New Roman"/>
          <w:i/>
          <w:sz w:val="24"/>
          <w:szCs w:val="24"/>
        </w:rPr>
        <w:t>;</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color w:val="FF0000"/>
          <w:sz w:val="24"/>
          <w:szCs w:val="24"/>
        </w:rPr>
      </w:pPr>
      <w:r w:rsidRPr="00690927">
        <w:rPr>
          <w:rFonts w:ascii="Times New Roman" w:hAnsi="Times New Roman"/>
          <w:i/>
          <w:sz w:val="24"/>
          <w:szCs w:val="24"/>
        </w:rPr>
        <w:t>Rozporządzenie Ministra Edukacji Narodowej z dnia 11 stycznia 2012 r. w sprawie kształcenia ustawicznego w formach pozaszkolnych</w:t>
      </w:r>
      <w:r w:rsidRPr="00690927">
        <w:rPr>
          <w:rFonts w:ascii="Times New Roman" w:hAnsi="Times New Roman"/>
          <w:i/>
          <w:color w:val="FF0000"/>
          <w:sz w:val="24"/>
          <w:szCs w:val="24"/>
        </w:rPr>
        <w:t xml:space="preserve"> </w:t>
      </w:r>
      <w:r w:rsidRPr="00690927">
        <w:rPr>
          <w:rFonts w:ascii="Times New Roman" w:hAnsi="Times New Roman"/>
          <w:i/>
          <w:sz w:val="24"/>
          <w:szCs w:val="24"/>
        </w:rPr>
        <w:t>(Dz. U. z 2014 r., poz. 622);</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690927">
        <w:rPr>
          <w:rFonts w:ascii="Times New Roman" w:hAnsi="Times New Roman"/>
          <w:i/>
          <w:sz w:val="24"/>
          <w:szCs w:val="24"/>
        </w:rPr>
        <w:t xml:space="preserve">Rozporządzenie Ministra Edukacji Narodowej z dnia  23 grudnia 2011 r. w sprawie klasyfikacji zawodów szkolnictwa zawodowego (Dz. U. z 2012 r. poz. 7, z </w:t>
      </w:r>
      <w:proofErr w:type="spellStart"/>
      <w:r w:rsidRPr="00690927">
        <w:rPr>
          <w:rFonts w:ascii="Times New Roman" w:hAnsi="Times New Roman"/>
          <w:i/>
          <w:sz w:val="24"/>
          <w:szCs w:val="24"/>
        </w:rPr>
        <w:t>późn</w:t>
      </w:r>
      <w:proofErr w:type="spellEnd"/>
      <w:r w:rsidRPr="00690927">
        <w:rPr>
          <w:rFonts w:ascii="Times New Roman" w:hAnsi="Times New Roman"/>
          <w:i/>
          <w:sz w:val="24"/>
          <w:szCs w:val="24"/>
        </w:rPr>
        <w:t>. zm.);</w:t>
      </w:r>
    </w:p>
    <w:p w:rsidR="00B72603" w:rsidRPr="00690927" w:rsidRDefault="00B72603" w:rsidP="00B72603">
      <w:pPr>
        <w:widowControl/>
        <w:numPr>
          <w:ilvl w:val="0"/>
          <w:numId w:val="18"/>
        </w:numPr>
        <w:autoSpaceDE w:val="0"/>
        <w:autoSpaceDN w:val="0"/>
        <w:spacing w:before="60" w:after="60" w:line="276" w:lineRule="auto"/>
        <w:ind w:left="567" w:hanging="567"/>
        <w:textAlignment w:val="auto"/>
        <w:rPr>
          <w:rFonts w:ascii="Times New Roman" w:hAnsi="Times New Roman"/>
          <w:i/>
          <w:color w:val="FF0000"/>
          <w:sz w:val="24"/>
          <w:szCs w:val="24"/>
        </w:rPr>
      </w:pPr>
      <w:r w:rsidRPr="00690927">
        <w:rPr>
          <w:rFonts w:ascii="Times New Roman" w:hAnsi="Times New Roman"/>
          <w:i/>
          <w:sz w:val="24"/>
          <w:szCs w:val="24"/>
        </w:rPr>
        <w:t xml:space="preserve">Rozporządzenie Ministra Edukacji Narodowej z dnia  7 lutego 2012 r. w sprawie podstawy programowej kształcenia w zawodach (Dz. U. z 2012 r. poz. 184, z </w:t>
      </w:r>
      <w:proofErr w:type="spellStart"/>
      <w:r w:rsidRPr="00690927">
        <w:rPr>
          <w:rFonts w:ascii="Times New Roman" w:hAnsi="Times New Roman"/>
          <w:i/>
          <w:sz w:val="24"/>
          <w:szCs w:val="24"/>
        </w:rPr>
        <w:t>późn</w:t>
      </w:r>
      <w:proofErr w:type="spellEnd"/>
      <w:r w:rsidRPr="00690927">
        <w:rPr>
          <w:rFonts w:ascii="Times New Roman" w:hAnsi="Times New Roman"/>
          <w:i/>
          <w:sz w:val="24"/>
          <w:szCs w:val="24"/>
        </w:rPr>
        <w:t>. zm.).</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rsidR="00383324" w:rsidRPr="009F4568"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lastRenderedPageBreak/>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A82FD5">
      <w:pPr>
        <w:widowControl/>
        <w:numPr>
          <w:ilvl w:val="0"/>
          <w:numId w:val="19"/>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C585B" w:rsidRPr="00B72603">
        <w:rPr>
          <w:rFonts w:ascii="Times New Roman" w:hAnsi="Times New Roman"/>
          <w:i/>
          <w:sz w:val="24"/>
          <w:szCs w:val="24"/>
        </w:rPr>
        <w:t>;</w:t>
      </w:r>
      <w:r w:rsidR="0092133B" w:rsidRPr="00B72603">
        <w:rPr>
          <w:rFonts w:ascii="Times New Roman" w:hAnsi="Times New Roman"/>
          <w:i/>
          <w:sz w:val="24"/>
          <w:szCs w:val="24"/>
        </w:rPr>
        <w:t>.</w:t>
      </w:r>
    </w:p>
    <w:p w:rsidR="00B72603" w:rsidRPr="00790893" w:rsidRDefault="00B72603" w:rsidP="00B72603">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bookmarkStart w:id="163" w:name="_Toc430178256"/>
      <w:bookmarkStart w:id="164" w:name="_Toc488040856"/>
      <w:r w:rsidRPr="00790893">
        <w:rPr>
          <w:rFonts w:ascii="Times New Roman" w:hAnsi="Times New Roman"/>
          <w:i/>
          <w:sz w:val="24"/>
          <w:szCs w:val="24"/>
        </w:rPr>
        <w:t>Wytyczne w zakresie realizacji zasad</w:t>
      </w:r>
      <w:r>
        <w:rPr>
          <w:rFonts w:ascii="Times New Roman" w:hAnsi="Times New Roman"/>
          <w:i/>
          <w:sz w:val="24"/>
          <w:szCs w:val="24"/>
        </w:rPr>
        <w:t>y partnerstwa na lata 2014-2020.</w:t>
      </w:r>
    </w:p>
    <w:p w:rsidR="00E70FDD" w:rsidRPr="008D37B6" w:rsidRDefault="00E70FDD" w:rsidP="008D37B6">
      <w:pPr>
        <w:pStyle w:val="Nagwek2"/>
        <w:ind w:left="709" w:hanging="709"/>
      </w:pPr>
      <w:r w:rsidRPr="008D37B6">
        <w:t>Instytucja odpowiedzialna za realizację konkursu</w:t>
      </w:r>
      <w:bookmarkEnd w:id="163"/>
      <w:bookmarkEnd w:id="164"/>
    </w:p>
    <w:p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65" w:name="_Toc179774667"/>
      <w:bookmarkStart w:id="166" w:name="_Toc179774709"/>
      <w:bookmarkStart w:id="167" w:name="_Toc430178257"/>
      <w:bookmarkStart w:id="168" w:name="_Toc488040857"/>
      <w:r w:rsidRPr="006C6F50">
        <w:t>K</w:t>
      </w:r>
      <w:r w:rsidRPr="008D37B6">
        <w:t>wota środków przeznaczona na dofinansowanie realizacji projektów</w:t>
      </w:r>
      <w:bookmarkEnd w:id="165"/>
      <w:bookmarkEnd w:id="166"/>
      <w:bookmarkEnd w:id="167"/>
      <w:bookmarkEnd w:id="168"/>
    </w:p>
    <w:p w:rsidR="004F44AC" w:rsidRPr="008D37B6" w:rsidRDefault="00DF68D4" w:rsidP="0096122F">
      <w:pPr>
        <w:pStyle w:val="Nagwek3"/>
        <w:spacing w:line="276" w:lineRule="auto"/>
        <w:ind w:left="709" w:hanging="709"/>
      </w:pPr>
      <w:bookmarkStart w:id="16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B72603">
        <w:t xml:space="preserve"> 9.5 PRO WP 2014-2020</w:t>
      </w:r>
      <w:r w:rsidR="004F44AC" w:rsidRPr="008D37B6">
        <w:t xml:space="preserve"> wynosi </w:t>
      </w:r>
      <w:r w:rsidR="00B72603">
        <w:t>30 000 000,00</w:t>
      </w:r>
      <w:r w:rsidR="000B3543" w:rsidRPr="008D37B6">
        <w:t xml:space="preserve"> PLN</w:t>
      </w:r>
      <w:r w:rsidR="000B3543" w:rsidRPr="00774C2A">
        <w:t xml:space="preserve"> </w:t>
      </w:r>
      <w:r w:rsidR="00B72603">
        <w:t xml:space="preserve">(słownie: trzydzieści milionów złotych </w:t>
      </w:r>
      <w:r w:rsidR="000B3543" w:rsidRPr="00774C2A">
        <w:t>00/100)</w:t>
      </w:r>
      <w:r w:rsidR="005C3DFC" w:rsidRPr="007E56C7">
        <w:rPr>
          <w:rStyle w:val="Odwoanieprzypisudolnego"/>
        </w:rPr>
        <w:footnoteReference w:id="1"/>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B72603">
        <w:t>90</w:t>
      </w:r>
      <w:r w:rsidRPr="008D37B6">
        <w:t xml:space="preserve"> %</w:t>
      </w:r>
      <w:bookmarkEnd w:id="169"/>
      <w:r w:rsidR="00F1254F">
        <w:t>.</w:t>
      </w:r>
    </w:p>
    <w:p w:rsidR="004F44AC" w:rsidRDefault="0092133B" w:rsidP="0096122F">
      <w:pPr>
        <w:pStyle w:val="Nagwek3"/>
        <w:spacing w:line="276" w:lineRule="auto"/>
        <w:ind w:left="709" w:hanging="709"/>
      </w:pPr>
      <w:bookmarkStart w:id="17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B72603">
        <w:rPr>
          <w:b/>
        </w:rPr>
        <w:t>10</w:t>
      </w:r>
      <w:r w:rsidR="004F44AC" w:rsidRPr="008D37B6">
        <w:rPr>
          <w:b/>
        </w:rPr>
        <w:t>% kosztów kwalifikowalnych projektu</w:t>
      </w:r>
      <w:bookmarkEnd w:id="170"/>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2"/>
      </w:r>
      <w:r w:rsidR="00E023F0" w:rsidRPr="00E023F0">
        <w:rPr>
          <w:rFonts w:ascii="Times New Roman" w:hAnsi="Times New Roman"/>
          <w:bCs/>
          <w:sz w:val="24"/>
          <w:szCs w:val="26"/>
        </w:rPr>
        <w:t>.</w:t>
      </w:r>
    </w:p>
    <w:p w:rsidR="004F44AC" w:rsidRPr="002A1CCB" w:rsidRDefault="004F44AC" w:rsidP="0096122F">
      <w:pPr>
        <w:pStyle w:val="Nagwek3"/>
        <w:spacing w:line="276" w:lineRule="auto"/>
        <w:ind w:left="709" w:hanging="709"/>
      </w:pPr>
      <w:r w:rsidRPr="002A1CCB">
        <w:t xml:space="preserve">Nie określono maksymalnej wartości projektu, jednak jest ona ograniczona przez </w:t>
      </w:r>
      <w:r w:rsidR="003D3C8D" w:rsidRPr="002A1CCB">
        <w:t xml:space="preserve">kwotę dofinansowania </w:t>
      </w:r>
      <w:r w:rsidRPr="002A1CCB">
        <w:t>przeznaczon</w:t>
      </w:r>
      <w:r w:rsidR="003D3C8D" w:rsidRPr="002A1CCB">
        <w:t>ą</w:t>
      </w:r>
      <w:r w:rsidRPr="002A1CCB">
        <w:t xml:space="preserve"> na realizację niniejszego konkursu.</w:t>
      </w:r>
    </w:p>
    <w:p w:rsidR="004F44AC" w:rsidRPr="002A1CCB" w:rsidRDefault="004F44AC" w:rsidP="0096122F">
      <w:pPr>
        <w:pStyle w:val="Nagwek3"/>
        <w:spacing w:line="276" w:lineRule="auto"/>
        <w:ind w:left="709" w:hanging="709"/>
      </w:pPr>
      <w:r w:rsidRPr="002A1CCB">
        <w:rPr>
          <w:b/>
        </w:rPr>
        <w:lastRenderedPageBreak/>
        <w:t>Minimalna wartość projektu</w:t>
      </w:r>
      <w:r w:rsidRPr="002A1CCB">
        <w:t xml:space="preserve"> wynosi </w:t>
      </w:r>
      <w:r w:rsidR="002A1CCB" w:rsidRPr="002A1CCB">
        <w:t>50 000,00</w:t>
      </w:r>
      <w:r w:rsidRPr="002A1CCB">
        <w:t xml:space="preserve"> PLN (słownie</w:t>
      </w:r>
      <w:r w:rsidR="002A1CCB" w:rsidRPr="002A1CCB">
        <w:t xml:space="preserve">: pięćdziesiąt tysięcy złotych </w:t>
      </w:r>
      <w:r w:rsidRPr="002A1CCB">
        <w:t>00/100</w:t>
      </w:r>
      <w:r w:rsidR="00B0293A" w:rsidRPr="002A1CCB">
        <w:t>)</w:t>
      </w:r>
      <w:r w:rsidR="00D9238C" w:rsidRPr="002A1CCB">
        <w:t>.</w:t>
      </w:r>
    </w:p>
    <w:p w:rsidR="00FA5A8E" w:rsidRPr="00102BF1" w:rsidRDefault="00FA5A8E" w:rsidP="00102BF1">
      <w:pPr>
        <w:pStyle w:val="Nagwek3"/>
        <w:spacing w:line="276" w:lineRule="auto"/>
        <w:ind w:left="709" w:hanging="709"/>
      </w:pPr>
      <w:bookmarkStart w:id="171" w:name="_Toc426277659"/>
      <w:r w:rsidRPr="002A1CCB">
        <w:t>IOK może zwiększyć</w:t>
      </w:r>
      <w:r w:rsidRPr="00102BF1">
        <w:t xml:space="preserve">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72" w:name="_Toc452382063"/>
      <w:bookmarkStart w:id="173" w:name="_Toc452384014"/>
      <w:bookmarkStart w:id="174" w:name="_Toc452457792"/>
      <w:bookmarkStart w:id="175" w:name="_Toc430178258"/>
      <w:bookmarkStart w:id="176" w:name="_Toc488040858"/>
      <w:bookmarkEnd w:id="171"/>
      <w:bookmarkEnd w:id="172"/>
      <w:bookmarkEnd w:id="173"/>
      <w:bookmarkEnd w:id="17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7" w:name="_Toc452382065"/>
      <w:bookmarkStart w:id="178" w:name="_Toc452457794"/>
      <w:bookmarkEnd w:id="175"/>
      <w:bookmarkEnd w:id="176"/>
      <w:bookmarkEnd w:id="177"/>
      <w:bookmarkEnd w:id="178"/>
    </w:p>
    <w:p w:rsidR="00E541C4" w:rsidRPr="00173D24" w:rsidRDefault="00E23E32" w:rsidP="00A652C3">
      <w:pPr>
        <w:pStyle w:val="Nagwek3"/>
        <w:spacing w:line="276" w:lineRule="auto"/>
        <w:ind w:left="709" w:hanging="709"/>
      </w:pPr>
      <w:r w:rsidRPr="00173D24">
        <w:t xml:space="preserve">Nabór wniosków o dofinansowanie projektów </w:t>
      </w:r>
      <w:r w:rsidR="00E541C4" w:rsidRPr="00173D24">
        <w:t xml:space="preserve">w </w:t>
      </w:r>
      <w:r w:rsidR="00E1516F" w:rsidRPr="00173D24">
        <w:t xml:space="preserve">formie </w:t>
      </w:r>
      <w:r w:rsidR="00E541C4" w:rsidRPr="00173D24">
        <w:t xml:space="preserve">papierowej i elektronicznej </w:t>
      </w:r>
      <w:r w:rsidR="00580D84" w:rsidRPr="00173D24">
        <w:t xml:space="preserve">(za pośrednictwem systemu LSI WUP) </w:t>
      </w:r>
      <w:r w:rsidRPr="00173D24">
        <w:t xml:space="preserve">będzie prowadzony </w:t>
      </w:r>
      <w:r w:rsidRPr="00173D24">
        <w:rPr>
          <w:b/>
        </w:rPr>
        <w:t>od dnia</w:t>
      </w:r>
      <w:r w:rsidRPr="00173D24">
        <w:t xml:space="preserve"> </w:t>
      </w:r>
      <w:r w:rsidR="00173D24" w:rsidRPr="00173D24">
        <w:rPr>
          <w:b/>
          <w:szCs w:val="24"/>
        </w:rPr>
        <w:t>21.09.2017</w:t>
      </w:r>
      <w:r w:rsidR="001E3B78" w:rsidRPr="00173D24">
        <w:rPr>
          <w:b/>
          <w:szCs w:val="24"/>
        </w:rPr>
        <w:t xml:space="preserve"> </w:t>
      </w:r>
      <w:r w:rsidRPr="00173D24">
        <w:rPr>
          <w:b/>
          <w:szCs w:val="24"/>
        </w:rPr>
        <w:t xml:space="preserve">r. do dnia </w:t>
      </w:r>
      <w:r w:rsidR="00BD1FCE">
        <w:rPr>
          <w:b/>
          <w:szCs w:val="24"/>
        </w:rPr>
        <w:t>11</w:t>
      </w:r>
      <w:r w:rsidR="00173D24" w:rsidRPr="00173D24">
        <w:rPr>
          <w:b/>
          <w:szCs w:val="24"/>
        </w:rPr>
        <w:t>.10.2017</w:t>
      </w:r>
      <w:r w:rsidR="001E3B78" w:rsidRPr="00173D24">
        <w:rPr>
          <w:b/>
          <w:szCs w:val="24"/>
        </w:rPr>
        <w:t xml:space="preserve"> </w:t>
      </w:r>
      <w:r w:rsidRPr="00173D24">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w:t>
      </w:r>
      <w:r w:rsidR="00CD305E" w:rsidRPr="00F43C60">
        <w:rPr>
          <w:rFonts w:ascii="Times New Roman" w:hAnsi="Times New Roman"/>
          <w:b/>
          <w:spacing w:val="-4"/>
          <w:sz w:val="24"/>
          <w:szCs w:val="24"/>
        </w:rPr>
        <w:t>naboru,</w:t>
      </w:r>
      <w:r w:rsidRPr="00F43C60">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9"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w:t>
      </w:r>
      <w:r w:rsidRPr="00173D24">
        <w:rPr>
          <w:u w:val="single"/>
        </w:rPr>
        <w:t xml:space="preserve">rozpocznie się dnia </w:t>
      </w:r>
      <w:r w:rsidR="00173D24" w:rsidRPr="00173D24">
        <w:rPr>
          <w:u w:val="single"/>
        </w:rPr>
        <w:t>21.09.2017 r.</w:t>
      </w:r>
      <w:r w:rsidRPr="00173D24">
        <w:rPr>
          <w:u w:val="single"/>
        </w:rPr>
        <w:t xml:space="preserve"> o godz.</w:t>
      </w:r>
      <w:r w:rsidR="00173D24" w:rsidRPr="00173D24">
        <w:rPr>
          <w:u w:val="single"/>
        </w:rPr>
        <w:t xml:space="preserve"> 00.00</w:t>
      </w:r>
      <w:r w:rsidR="001E3B78" w:rsidRPr="00173D24">
        <w:rPr>
          <w:u w:val="single"/>
        </w:rPr>
        <w:t xml:space="preserve"> i zakończy się</w:t>
      </w:r>
      <w:r w:rsidRPr="00173D24">
        <w:rPr>
          <w:u w:val="single"/>
        </w:rPr>
        <w:t xml:space="preserve"> </w:t>
      </w:r>
      <w:r w:rsidR="00D9238C" w:rsidRPr="00173D24">
        <w:rPr>
          <w:u w:val="single"/>
        </w:rPr>
        <w:t xml:space="preserve">w dniu </w:t>
      </w:r>
      <w:r w:rsidR="00BD1FCE">
        <w:rPr>
          <w:u w:val="single"/>
        </w:rPr>
        <w:t>11</w:t>
      </w:r>
      <w:r w:rsidR="00173D24" w:rsidRPr="00173D24">
        <w:rPr>
          <w:u w:val="single"/>
        </w:rPr>
        <w:t>.10.2017 r.</w:t>
      </w:r>
      <w:r w:rsidR="00D9238C" w:rsidRPr="00173D24">
        <w:rPr>
          <w:u w:val="single"/>
        </w:rPr>
        <w:t xml:space="preserve"> </w:t>
      </w:r>
      <w:r w:rsidRPr="00173D24">
        <w:rPr>
          <w:u w:val="single"/>
        </w:rPr>
        <w:t xml:space="preserve">o godz. </w:t>
      </w:r>
      <w:r w:rsidR="00173D24" w:rsidRPr="00173D24">
        <w:rPr>
          <w:u w:val="single"/>
        </w:rPr>
        <w:t>23.59</w:t>
      </w:r>
      <w:r w:rsidR="004D1C51" w:rsidRPr="00173D24">
        <w:rPr>
          <w:u w:val="single"/>
        </w:rPr>
        <w:t>.</w:t>
      </w:r>
    </w:p>
    <w:p w:rsidR="000854BF" w:rsidRPr="00774C2A" w:rsidRDefault="000854BF" w:rsidP="00A652C3">
      <w:pPr>
        <w:pStyle w:val="Nagwek3"/>
        <w:spacing w:line="276" w:lineRule="auto"/>
        <w:ind w:left="709" w:hanging="709"/>
      </w:pPr>
      <w:r w:rsidRPr="00774C2A">
        <w:t>Termin dostarczenia wniosku o dofinansowanie projektu w wersji papierowej uznaje się za zachowany w przypadkach określonych w art. 57 § 5 kpa</w:t>
      </w:r>
      <w:r w:rsidR="00294F9C">
        <w:t>,</w:t>
      </w:r>
      <w:r w:rsidRPr="00774C2A">
        <w:t xml:space="preserve"> </w:t>
      </w:r>
      <w:r w:rsidRPr="002A6F0F">
        <w:t>z wyłączeniem pkt</w:t>
      </w:r>
      <w:r w:rsidR="007C59A4" w:rsidRPr="002A6F0F">
        <w:t>.</w:t>
      </w:r>
      <w:r w:rsidRPr="002A6F0F">
        <w:t xml:space="preserve"> 1</w:t>
      </w:r>
      <w:r w:rsidR="007C59A4" w:rsidRPr="002A6F0F">
        <w:t> </w:t>
      </w:r>
      <w:r w:rsidRPr="002A6F0F">
        <w:t>dotyczącego możliwości przesyłania dokumentu elektronicznego do organu administracji publicznej.</w:t>
      </w:r>
      <w:r w:rsidRPr="00774C2A">
        <w:t xml:space="preserve">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A82FD5">
      <w:pPr>
        <w:pStyle w:val="Nagwek3"/>
        <w:numPr>
          <w:ilvl w:val="0"/>
          <w:numId w:val="67"/>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A82FD5">
      <w:pPr>
        <w:pStyle w:val="Nagwek3"/>
        <w:numPr>
          <w:ilvl w:val="0"/>
          <w:numId w:val="67"/>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002A6F0F">
        <w:t>.</w:t>
      </w:r>
    </w:p>
    <w:p w:rsidR="00D3709F" w:rsidRPr="00561915" w:rsidRDefault="00580D84" w:rsidP="00561915">
      <w:pPr>
        <w:pStyle w:val="Nagwek2"/>
        <w:ind w:left="709" w:hanging="709"/>
      </w:pPr>
      <w:bookmarkStart w:id="179" w:name="_Toc488040859"/>
      <w:r w:rsidRPr="00921E0B">
        <w:lastRenderedPageBreak/>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9"/>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0"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rsidR="008072CA" w:rsidRPr="00941D4A" w:rsidRDefault="00471F39" w:rsidP="00A82FD5">
      <w:pPr>
        <w:pStyle w:val="Nagwek3"/>
        <w:numPr>
          <w:ilvl w:val="0"/>
          <w:numId w:val="41"/>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1" w:history="1">
        <w:r w:rsidR="004E2F69" w:rsidRPr="00774C2A">
          <w:rPr>
            <w:rStyle w:val="Hipercze"/>
            <w:color w:val="auto"/>
          </w:rPr>
          <w:t>https://lsi.wup-rzeszow.pl</w:t>
        </w:r>
      </w:hyperlink>
      <w:r w:rsidR="004E2F69" w:rsidRPr="00774C2A">
        <w:t xml:space="preserve"> </w:t>
      </w:r>
      <w:r w:rsidRPr="00921E0B">
        <w:rPr>
          <w:b/>
        </w:rPr>
        <w:t>oraz</w:t>
      </w:r>
    </w:p>
    <w:p w:rsidR="00580D84" w:rsidRPr="00262197" w:rsidRDefault="00471F39" w:rsidP="00A82FD5">
      <w:pPr>
        <w:numPr>
          <w:ilvl w:val="0"/>
          <w:numId w:val="41"/>
        </w:numPr>
        <w:spacing w:before="60" w:after="60" w:line="276" w:lineRule="auto"/>
        <w:ind w:left="1134" w:hanging="425"/>
        <w:rPr>
          <w:rFonts w:ascii="Times New Roman" w:hAnsi="Times New Roman"/>
          <w:b/>
          <w:sz w:val="24"/>
          <w:szCs w:val="24"/>
        </w:rPr>
      </w:pPr>
      <w:r w:rsidRPr="00262197">
        <w:rPr>
          <w:rFonts w:ascii="Times New Roman" w:hAnsi="Times New Roman"/>
          <w:b/>
          <w:sz w:val="24"/>
          <w:szCs w:val="24"/>
        </w:rPr>
        <w:t>w formie papierowej</w:t>
      </w:r>
      <w:r w:rsidRPr="00262197">
        <w:rPr>
          <w:rFonts w:ascii="Times New Roman" w:hAnsi="Times New Roman"/>
          <w:sz w:val="24"/>
          <w:szCs w:val="24"/>
        </w:rPr>
        <w:t xml:space="preserve"> </w:t>
      </w:r>
      <w:r w:rsidRPr="00262197">
        <w:rPr>
          <w:rFonts w:ascii="Times New Roman" w:hAnsi="Times New Roman"/>
          <w:b/>
          <w:sz w:val="24"/>
          <w:szCs w:val="24"/>
        </w:rPr>
        <w:t>w</w:t>
      </w:r>
      <w:r w:rsidRPr="00262197">
        <w:rPr>
          <w:rFonts w:ascii="Times New Roman" w:hAnsi="Times New Roman"/>
          <w:sz w:val="24"/>
          <w:szCs w:val="24"/>
        </w:rPr>
        <w:t xml:space="preserve"> </w:t>
      </w:r>
      <w:r w:rsidRPr="00262197">
        <w:rPr>
          <w:rFonts w:ascii="Times New Roman" w:hAnsi="Times New Roman"/>
          <w:b/>
          <w:sz w:val="24"/>
          <w:szCs w:val="24"/>
        </w:rPr>
        <w:t>2 egzemplarzach</w:t>
      </w:r>
      <w:r w:rsidR="003B7D3A" w:rsidRPr="00262197">
        <w:rPr>
          <w:rFonts w:ascii="Times New Roman" w:hAnsi="Times New Roman"/>
          <w:sz w:val="24"/>
          <w:szCs w:val="24"/>
        </w:rPr>
        <w:t xml:space="preserve"> </w:t>
      </w:r>
      <w:r w:rsidRPr="00262197">
        <w:rPr>
          <w:rFonts w:ascii="Times New Roman" w:hAnsi="Times New Roman"/>
          <w:sz w:val="24"/>
          <w:szCs w:val="24"/>
        </w:rPr>
        <w:t>wydrukowanych</w:t>
      </w:r>
      <w:r w:rsidR="003B7D3A" w:rsidRPr="00262197">
        <w:rPr>
          <w:rFonts w:ascii="Times New Roman" w:hAnsi="Times New Roman"/>
          <w:sz w:val="24"/>
          <w:szCs w:val="24"/>
        </w:rPr>
        <w:t xml:space="preserve"> z systemu LSI</w:t>
      </w:r>
      <w:r w:rsidR="008C7424" w:rsidRPr="00262197">
        <w:rPr>
          <w:rFonts w:ascii="Times New Roman" w:hAnsi="Times New Roman"/>
          <w:sz w:val="24"/>
          <w:szCs w:val="24"/>
        </w:rPr>
        <w:t xml:space="preserve"> WUP</w:t>
      </w:r>
      <w:r w:rsidR="003B7D3A" w:rsidRPr="00262197">
        <w:rPr>
          <w:rFonts w:ascii="Times New Roman" w:hAnsi="Times New Roman"/>
          <w:b/>
          <w:sz w:val="24"/>
          <w:szCs w:val="24"/>
        </w:rPr>
        <w:t xml:space="preserve"> </w:t>
      </w:r>
      <w:r w:rsidR="003B7D3A" w:rsidRPr="00262197">
        <w:rPr>
          <w:rFonts w:ascii="Times New Roman" w:hAnsi="Times New Roman"/>
          <w:sz w:val="24"/>
          <w:szCs w:val="24"/>
        </w:rPr>
        <w:t>(oryginał oraz kopia poświadczona za zgodność z orygina</w:t>
      </w:r>
      <w:r w:rsidRPr="00262197">
        <w:rPr>
          <w:rFonts w:ascii="Times New Roman" w:hAnsi="Times New Roman"/>
          <w:sz w:val="24"/>
          <w:szCs w:val="24"/>
        </w:rPr>
        <w:t>łem albo 2 oryginały), opatrzonych</w:t>
      </w:r>
      <w:r w:rsidR="003B7D3A" w:rsidRPr="00262197">
        <w:rPr>
          <w:rFonts w:ascii="Times New Roman" w:hAnsi="Times New Roman"/>
          <w:sz w:val="24"/>
          <w:szCs w:val="24"/>
        </w:rPr>
        <w:t xml:space="preserve"> pieczęciami i podpisem/</w:t>
      </w:r>
      <w:proofErr w:type="spellStart"/>
      <w:r w:rsidR="003B7D3A" w:rsidRPr="00262197">
        <w:rPr>
          <w:rFonts w:ascii="Times New Roman" w:hAnsi="Times New Roman"/>
          <w:sz w:val="24"/>
          <w:szCs w:val="24"/>
        </w:rPr>
        <w:t>ami</w:t>
      </w:r>
      <w:proofErr w:type="spellEnd"/>
      <w:r w:rsidR="003B7D3A" w:rsidRPr="00262197">
        <w:rPr>
          <w:rFonts w:ascii="Times New Roman" w:hAnsi="Times New Roman"/>
          <w:sz w:val="24"/>
          <w:szCs w:val="24"/>
        </w:rPr>
        <w:t xml:space="preserve"> osoby uprawnionej/osób uprawnionych do złożenia wniosku z zachowaniem zasad opisanych w punkcie </w:t>
      </w:r>
      <w:r w:rsidR="00D9238C" w:rsidRPr="00262197">
        <w:rPr>
          <w:rFonts w:ascii="Times New Roman" w:hAnsi="Times New Roman"/>
          <w:sz w:val="24"/>
          <w:szCs w:val="24"/>
        </w:rPr>
        <w:t>1.5</w:t>
      </w:r>
      <w:r w:rsidR="00915B37" w:rsidRPr="00262197">
        <w:rPr>
          <w:rFonts w:ascii="Times New Roman" w:hAnsi="Times New Roman"/>
          <w:sz w:val="24"/>
          <w:szCs w:val="24"/>
        </w:rPr>
        <w:t>.7 – 1.5.11</w:t>
      </w:r>
      <w:r w:rsidR="00D9238C" w:rsidRPr="00262197">
        <w:rPr>
          <w:rFonts w:ascii="Times New Roman" w:hAnsi="Times New Roman"/>
          <w:sz w:val="24"/>
          <w:szCs w:val="24"/>
        </w:rPr>
        <w:t xml:space="preserve"> </w:t>
      </w:r>
      <w:r w:rsidR="00045E32" w:rsidRPr="00262197">
        <w:rPr>
          <w:rFonts w:ascii="Times New Roman" w:hAnsi="Times New Roman"/>
          <w:sz w:val="24"/>
          <w:szCs w:val="24"/>
        </w:rPr>
        <w:t>Regul</w:t>
      </w:r>
      <w:r w:rsidR="003B7D3A" w:rsidRPr="00262197">
        <w:rPr>
          <w:rFonts w:ascii="Times New Roman" w:hAnsi="Times New Roman"/>
          <w:sz w:val="24"/>
          <w:szCs w:val="24"/>
        </w:rPr>
        <w:t>aminu</w:t>
      </w:r>
      <w:r w:rsidR="00262197" w:rsidRPr="00262197">
        <w:rPr>
          <w:rFonts w:ascii="Times New Roman" w:hAnsi="Times New Roman"/>
          <w:sz w:val="24"/>
          <w:szCs w:val="24"/>
        </w:rPr>
        <w:t>.</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00636139" w:rsidRPr="000463B1">
              <w:rPr>
                <w:rFonts w:ascii="Times New Roman" w:hAnsi="Times New Roman"/>
                <w:sz w:val="24"/>
                <w:szCs w:val="24"/>
              </w:rPr>
              <w:t>.....</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29E2" w:rsidP="00A652C3">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636139" w:rsidRPr="008E36D4">
              <w:rPr>
                <w:rFonts w:ascii="Times New Roman" w:hAnsi="Times New Roman"/>
                <w:sz w:val="24"/>
                <w:szCs w:val="24"/>
              </w:rPr>
              <w:t>Działanie</w:t>
            </w:r>
            <w:r w:rsidR="00E23E32" w:rsidRPr="008E36D4">
              <w:rPr>
                <w:rFonts w:ascii="Times New Roman" w:hAnsi="Times New Roman"/>
                <w:sz w:val="24"/>
                <w:szCs w:val="24"/>
              </w:rPr>
              <w:t xml:space="preserve">............/ </w:t>
            </w:r>
            <w:r w:rsidR="00636139" w:rsidRPr="008E36D4">
              <w:rPr>
                <w:rFonts w:ascii="Times New Roman" w:hAnsi="Times New Roman"/>
                <w:sz w:val="24"/>
                <w:szCs w:val="24"/>
              </w:rPr>
              <w:t>Poddziałanie</w:t>
            </w:r>
            <w:r w:rsidR="00E23E32" w:rsidRPr="009C3434">
              <w:rPr>
                <w:rFonts w:ascii="Times New Roman" w:hAnsi="Times New Roman"/>
                <w:sz w:val="24"/>
                <w:szCs w:val="24"/>
              </w:rPr>
              <w:t xml:space="preserve"> …</w:t>
            </w:r>
            <w:r w:rsidR="000C4B45">
              <w:rPr>
                <w:rFonts w:ascii="Times New Roman" w:hAnsi="Times New Roman"/>
                <w:sz w:val="24"/>
                <w:szCs w:val="24"/>
              </w:rPr>
              <w:t>….</w:t>
            </w:r>
          </w:p>
        </w:tc>
      </w:tr>
    </w:tbl>
    <w:p w:rsidR="00E23E32" w:rsidRPr="00561915" w:rsidRDefault="00E23E32" w:rsidP="00A652C3">
      <w:pPr>
        <w:pStyle w:val="Nagwek3"/>
        <w:spacing w:line="276" w:lineRule="auto"/>
        <w:ind w:left="709" w:hanging="709"/>
      </w:pPr>
      <w:bookmarkStart w:id="180" w:name="_Toc226533290"/>
      <w:bookmarkStart w:id="181" w:name="_Toc226778175"/>
      <w:bookmarkStart w:id="182" w:name="_Toc226778445"/>
      <w:bookmarkStart w:id="183" w:name="_Toc72034481"/>
      <w:bookmarkEnd w:id="180"/>
      <w:bookmarkEnd w:id="181"/>
      <w:bookmarkEnd w:id="182"/>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rsidR="00A470BC" w:rsidRPr="00BA4518" w:rsidRDefault="00D9238C" w:rsidP="00A82FD5">
      <w:pPr>
        <w:pStyle w:val="Nagwek3"/>
        <w:numPr>
          <w:ilvl w:val="0"/>
          <w:numId w:val="12"/>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A82FD5">
      <w:pPr>
        <w:pStyle w:val="Nagwek3"/>
        <w:numPr>
          <w:ilvl w:val="0"/>
          <w:numId w:val="12"/>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lastRenderedPageBreak/>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C53C71">
      <w:pPr>
        <w:pStyle w:val="Nagwek3"/>
        <w:numPr>
          <w:ilvl w:val="0"/>
          <w:numId w:val="12"/>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C53C71">
      <w:pPr>
        <w:pStyle w:val="Nagwek3"/>
        <w:numPr>
          <w:ilvl w:val="0"/>
          <w:numId w:val="12"/>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rsidR="00C53C71" w:rsidRPr="005764B2" w:rsidRDefault="00C53C71" w:rsidP="00C53C71">
      <w:pPr>
        <w:pStyle w:val="Nagwek3"/>
        <w:numPr>
          <w:ilvl w:val="2"/>
          <w:numId w:val="5"/>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rsidR="00C53C71" w:rsidRPr="005764B2" w:rsidRDefault="00C53C71" w:rsidP="00EA3348">
      <w:pPr>
        <w:pStyle w:val="Nagwek3"/>
        <w:numPr>
          <w:ilvl w:val="2"/>
          <w:numId w:val="5"/>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t>
      </w:r>
      <w:r w:rsidRPr="00173D24">
        <w:t>wpisie do KRS/Ewidencji Działalności Gospodarczej/</w:t>
      </w:r>
      <w:r w:rsidR="00727C8D" w:rsidRPr="00173D24">
        <w:rPr>
          <w:color w:val="000000"/>
        </w:rPr>
        <w:t xml:space="preserve"> rejestrze prowadzonym na podstawie odrębnych przepisów (np. </w:t>
      </w:r>
      <w:r w:rsidR="00236FC5" w:rsidRPr="00173D24">
        <w:t>Ewidencję Stowarzyszeń prowadzoną</w:t>
      </w:r>
      <w:r w:rsidR="00727C8D" w:rsidRPr="00173D24">
        <w:t xml:space="preserve"> przez Starostę</w:t>
      </w:r>
      <w:r w:rsidR="00236FC5" w:rsidRPr="00173D24">
        <w:rPr>
          <w:color w:val="000000"/>
        </w:rPr>
        <w:t>/ Ewidencję</w:t>
      </w:r>
      <w:r w:rsidR="00727C8D" w:rsidRPr="00173D24">
        <w:rPr>
          <w:color w:val="000000"/>
        </w:rPr>
        <w:t xml:space="preserve"> szkół i pla</w:t>
      </w:r>
      <w:r w:rsidR="00236FC5" w:rsidRPr="00173D24">
        <w:rPr>
          <w:color w:val="000000"/>
        </w:rPr>
        <w:t>cówek niepublicznych prowadzoną</w:t>
      </w:r>
      <w:r w:rsidR="00727C8D" w:rsidRPr="00173D24">
        <w:rPr>
          <w:color w:val="000000"/>
        </w:rPr>
        <w:t xml:space="preserve"> przez właściwą jednostkę samorządu terytorialnego, itp.).</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xml:space="preserve">. z 2017r., poz. 459 </w:t>
      </w:r>
      <w:r w:rsidR="00471E3E" w:rsidRPr="00850DA6">
        <w:t>z późn.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2"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10766A">
        <w:t xml:space="preserve">załącznik nr </w:t>
      </w:r>
      <w:r w:rsidR="00D04438" w:rsidRPr="0010766A">
        <w:t>1</w:t>
      </w:r>
      <w:r w:rsidR="009D5278" w:rsidRPr="0010766A">
        <w:t>3</w:t>
      </w:r>
      <w:r w:rsidR="00D04438" w:rsidRPr="0010766A">
        <w:t xml:space="preserve"> </w:t>
      </w:r>
      <w:r w:rsidR="00C8337F" w:rsidRPr="0010766A">
        <w:t>do</w:t>
      </w:r>
      <w:r w:rsidR="00C8337F" w:rsidRPr="00774C2A">
        <w:t xml:space="preserve">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10766A">
        <w:t xml:space="preserve">załącznik nr </w:t>
      </w:r>
      <w:r w:rsidR="00D04438" w:rsidRPr="0010766A">
        <w:t>1</w:t>
      </w:r>
      <w:r w:rsidR="009D5278" w:rsidRPr="0010766A">
        <w:t>4</w:t>
      </w:r>
      <w:r w:rsidR="00D04438" w:rsidRPr="0010766A">
        <w:t xml:space="preserve"> </w:t>
      </w:r>
      <w:r w:rsidR="00F113D4" w:rsidRPr="0010766A">
        <w:t>do</w:t>
      </w:r>
      <w:r w:rsidR="00F113D4" w:rsidRPr="00774C2A">
        <w:t xml:space="preserve"> Regulaminu.</w:t>
      </w:r>
    </w:p>
    <w:p w:rsidR="00140D9F" w:rsidRPr="00262197" w:rsidRDefault="00140D9F" w:rsidP="00A652C3">
      <w:pPr>
        <w:pStyle w:val="Nagwek3"/>
        <w:spacing w:line="276" w:lineRule="auto"/>
        <w:ind w:left="709" w:hanging="709"/>
      </w:pPr>
      <w:r w:rsidRPr="00262197">
        <w:rPr>
          <w:b/>
        </w:rPr>
        <w:t>UWAGA!</w:t>
      </w:r>
      <w:r w:rsidRPr="00262197">
        <w:t xml:space="preserve"> </w:t>
      </w:r>
      <w:r w:rsidR="0092133B" w:rsidRPr="00262197">
        <w:rPr>
          <w:b/>
        </w:rPr>
        <w:t>Wnioskodaw</w:t>
      </w:r>
      <w:r w:rsidRPr="00262197">
        <w:rPr>
          <w:b/>
        </w:rPr>
        <w:t>ca ubiegający się o pomoc de minimis do wniosku o dofinansowanie załącza</w:t>
      </w:r>
      <w:r w:rsidR="000463B1" w:rsidRPr="00262197">
        <w:rPr>
          <w:b/>
        </w:rPr>
        <w:t>:</w:t>
      </w:r>
    </w:p>
    <w:p w:rsidR="000463B1" w:rsidRPr="00262197" w:rsidRDefault="000463B1" w:rsidP="00A82FD5">
      <w:pPr>
        <w:numPr>
          <w:ilvl w:val="0"/>
          <w:numId w:val="80"/>
        </w:numPr>
        <w:spacing w:before="60" w:after="60" w:line="276" w:lineRule="auto"/>
        <w:ind w:left="1134" w:hanging="425"/>
        <w:rPr>
          <w:rFonts w:ascii="Times New Roman" w:hAnsi="Times New Roman"/>
          <w:sz w:val="24"/>
          <w:szCs w:val="24"/>
        </w:rPr>
      </w:pPr>
      <w:r w:rsidRPr="00262197">
        <w:rPr>
          <w:rFonts w:ascii="Times New Roman" w:hAnsi="Times New Roman"/>
          <w:sz w:val="24"/>
          <w:szCs w:val="24"/>
        </w:rPr>
        <w:lastRenderedPageBreak/>
        <w:t>kopie zaświadczeń o pomocy de minimis lub za</w:t>
      </w:r>
      <w:r w:rsidR="00156575" w:rsidRPr="00262197">
        <w:rPr>
          <w:rFonts w:ascii="Times New Roman" w:hAnsi="Times New Roman"/>
          <w:sz w:val="24"/>
          <w:szCs w:val="24"/>
        </w:rPr>
        <w:t>świadczeń o pomocy de minimis w </w:t>
      </w:r>
      <w:r w:rsidRPr="00262197">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262197" w:rsidRDefault="000463B1" w:rsidP="00A82FD5">
      <w:pPr>
        <w:numPr>
          <w:ilvl w:val="0"/>
          <w:numId w:val="80"/>
        </w:numPr>
        <w:spacing w:before="60" w:after="60" w:line="276" w:lineRule="auto"/>
        <w:ind w:left="1134" w:hanging="425"/>
        <w:rPr>
          <w:rFonts w:ascii="Times New Roman" w:hAnsi="Times New Roman"/>
          <w:sz w:val="24"/>
          <w:szCs w:val="24"/>
        </w:rPr>
      </w:pPr>
      <w:r w:rsidRPr="00262197">
        <w:rPr>
          <w:rFonts w:ascii="Times New Roman" w:hAnsi="Times New Roman"/>
          <w:sz w:val="24"/>
          <w:szCs w:val="24"/>
        </w:rPr>
        <w:t>informacje, o których mowa w art. 37 ust. 1 pkt 2 ustawy z dnia 30 kwietnia 2004 r. o postępowaniu w sprawach dotyczących pomocy publicznej.</w:t>
      </w:r>
    </w:p>
    <w:p w:rsidR="00E23E32" w:rsidRPr="00561915" w:rsidRDefault="00E23E32" w:rsidP="00561915">
      <w:pPr>
        <w:pStyle w:val="Nagwek2"/>
        <w:spacing w:line="240" w:lineRule="auto"/>
        <w:ind w:left="709" w:hanging="709"/>
      </w:pPr>
      <w:bookmarkStart w:id="184" w:name="_Toc226360352"/>
      <w:bookmarkStart w:id="185" w:name="_Toc226361345"/>
      <w:bookmarkStart w:id="186" w:name="_Toc226361947"/>
      <w:bookmarkStart w:id="187" w:name="_Toc430178260"/>
      <w:bookmarkStart w:id="188" w:name="_Toc488040860"/>
      <w:r w:rsidRPr="004D71C1">
        <w:t xml:space="preserve">Składanie wniosków przez jednostki organizacyjne JST nieposiadające osobowości </w:t>
      </w:r>
      <w:r w:rsidRPr="00561915">
        <w:t>prawnej</w:t>
      </w:r>
      <w:bookmarkEnd w:id="184"/>
      <w:bookmarkEnd w:id="185"/>
      <w:bookmarkEnd w:id="186"/>
      <w:bookmarkEnd w:id="187"/>
      <w:bookmarkEnd w:id="188"/>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A82FD5">
      <w:pPr>
        <w:pStyle w:val="Nagwek3"/>
        <w:numPr>
          <w:ilvl w:val="0"/>
          <w:numId w:val="8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lastRenderedPageBreak/>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E8261A">
      <w:pPr>
        <w:widowControl/>
        <w:numPr>
          <w:ilvl w:val="0"/>
          <w:numId w:val="8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89" w:name="_Toc430178261"/>
      <w:bookmarkStart w:id="190"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9"/>
      <w:bookmarkEnd w:id="190"/>
    </w:p>
    <w:p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rsidR="006E1149" w:rsidRPr="006C23E8" w:rsidRDefault="00915B37" w:rsidP="002A41A0">
      <w:pPr>
        <w:pStyle w:val="Nagwek3"/>
        <w:spacing w:line="276" w:lineRule="auto"/>
        <w:ind w:left="709" w:hanging="709"/>
        <w:rPr>
          <w:u w:val="single"/>
        </w:rPr>
      </w:pPr>
      <w:r w:rsidRPr="006C23E8">
        <w:rPr>
          <w:u w:val="single"/>
        </w:rPr>
        <w:t xml:space="preserve">UWAGA! </w:t>
      </w:r>
      <w:r w:rsidR="00324F69" w:rsidRPr="006C23E8">
        <w:rPr>
          <w:u w:val="single"/>
        </w:rPr>
        <w:t>Wycofanie wniosku na etapie naboru w celu jego korekty</w:t>
      </w:r>
      <w:r w:rsidR="00146FE5" w:rsidRPr="006C23E8">
        <w:rPr>
          <w:u w:val="single"/>
        </w:rPr>
        <w:t>,</w:t>
      </w:r>
      <w:r w:rsidR="00324F69" w:rsidRPr="006C23E8">
        <w:rPr>
          <w:u w:val="single"/>
        </w:rPr>
        <w:t xml:space="preserve"> z przyczyn organizacyjno</w:t>
      </w:r>
      <w:r w:rsidR="00F113D4" w:rsidRPr="006C23E8">
        <w:rPr>
          <w:u w:val="single"/>
        </w:rPr>
        <w:t>-</w:t>
      </w:r>
      <w:r w:rsidR="00324F69" w:rsidRPr="006C23E8">
        <w:rPr>
          <w:u w:val="single"/>
        </w:rPr>
        <w:t xml:space="preserve"> technicznych </w:t>
      </w:r>
      <w:r w:rsidR="00146FE5" w:rsidRPr="006C23E8">
        <w:rPr>
          <w:u w:val="single"/>
        </w:rPr>
        <w:t xml:space="preserve">jest możliwe najpóźniej do dnia </w:t>
      </w:r>
      <w:r w:rsidR="00173D24" w:rsidRPr="006C23E8">
        <w:rPr>
          <w:u w:val="single"/>
        </w:rPr>
        <w:t>0</w:t>
      </w:r>
      <w:r w:rsidR="00787FC1">
        <w:rPr>
          <w:u w:val="single"/>
        </w:rPr>
        <w:t>9</w:t>
      </w:r>
      <w:r w:rsidR="00173D24" w:rsidRPr="006C23E8">
        <w:rPr>
          <w:u w:val="single"/>
        </w:rPr>
        <w:t>.10.2017 r</w:t>
      </w:r>
      <w:r w:rsidR="00404476" w:rsidRPr="006C23E8">
        <w:rPr>
          <w:u w:val="single"/>
        </w:rPr>
        <w:t>.</w:t>
      </w:r>
      <w:r w:rsidR="00146FE5" w:rsidRPr="006C23E8">
        <w:rPr>
          <w:u w:val="single"/>
        </w:rPr>
        <w:t xml:space="preserve"> </w:t>
      </w:r>
    </w:p>
    <w:p w:rsidR="00E23E32" w:rsidRPr="008E36D4" w:rsidRDefault="00027BFE" w:rsidP="002A41A0">
      <w:pPr>
        <w:pStyle w:val="Nagwek3"/>
        <w:spacing w:line="276" w:lineRule="auto"/>
        <w:ind w:left="709" w:hanging="709"/>
      </w:pPr>
      <w:r w:rsidRPr="008D37B6">
        <w:lastRenderedPageBreak/>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A82FD5">
      <w:pPr>
        <w:numPr>
          <w:ilvl w:val="0"/>
          <w:numId w:val="38"/>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A82FD5">
      <w:pPr>
        <w:numPr>
          <w:ilvl w:val="0"/>
          <w:numId w:val="38"/>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A82FD5">
      <w:pPr>
        <w:numPr>
          <w:ilvl w:val="0"/>
          <w:numId w:val="38"/>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383324" w:rsidRPr="00753B8A" w:rsidRDefault="00383324" w:rsidP="004F44AC">
      <w:pPr>
        <w:pStyle w:val="Nagwek1"/>
      </w:pPr>
      <w:bookmarkStart w:id="191" w:name="_Toc486584451"/>
      <w:bookmarkStart w:id="192" w:name="_Toc486584492"/>
      <w:bookmarkStart w:id="193" w:name="_Toc430178262"/>
      <w:bookmarkStart w:id="194" w:name="_Toc488040862"/>
      <w:bookmarkEnd w:id="183"/>
      <w:bookmarkEnd w:id="191"/>
      <w:bookmarkEnd w:id="192"/>
      <w:r w:rsidRPr="00753B8A">
        <w:t>Przedmiot konkursu</w:t>
      </w:r>
      <w:bookmarkEnd w:id="193"/>
      <w:bookmarkEnd w:id="194"/>
    </w:p>
    <w:p w:rsidR="00C53C71" w:rsidRPr="00774C2A" w:rsidRDefault="00C53C71" w:rsidP="006C413D">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F45140">
        <w:t xml:space="preserve"> </w:t>
      </w:r>
      <w:r w:rsidR="00F45140" w:rsidRPr="00F45140">
        <w:t>IX Jakość edukacji i kompetencji w regionie</w:t>
      </w:r>
      <w:r w:rsidR="00F45140">
        <w:t>,</w:t>
      </w:r>
      <w:r w:rsidR="00F45140" w:rsidRPr="00F45140">
        <w:t xml:space="preserve"> </w:t>
      </w:r>
      <w:r w:rsidRPr="00753B8A">
        <w:t>Działani</w:t>
      </w:r>
      <w:r w:rsidRPr="00774C2A">
        <w:t>a</w:t>
      </w:r>
      <w:r w:rsidRPr="00753B8A">
        <w:t xml:space="preserve"> </w:t>
      </w:r>
      <w:r w:rsidR="00F45140" w:rsidRPr="00F45140">
        <w:t>9.5 Podnoszenie kompetencji osób dorosłych w formach pozaszkolnych</w:t>
      </w:r>
      <w:r w:rsidR="00F45140">
        <w:t xml:space="preserve">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95" w:name="_Toc226300191"/>
      <w:bookmarkStart w:id="196" w:name="_Toc226301190"/>
      <w:bookmarkStart w:id="197" w:name="_Toc226301328"/>
      <w:bookmarkStart w:id="198" w:name="_Toc226301922"/>
      <w:bookmarkStart w:id="199" w:name="_Toc226302059"/>
      <w:bookmarkStart w:id="200" w:name="_Toc226302196"/>
      <w:bookmarkStart w:id="201" w:name="_Toc226360103"/>
      <w:bookmarkStart w:id="202" w:name="_Toc226360255"/>
      <w:bookmarkStart w:id="203" w:name="_Toc226361229"/>
      <w:bookmarkStart w:id="204" w:name="_Toc226361831"/>
      <w:bookmarkStart w:id="205" w:name="_Toc226533172"/>
      <w:bookmarkStart w:id="206" w:name="_Toc226778057"/>
      <w:bookmarkStart w:id="207" w:name="_Toc226778327"/>
      <w:bookmarkStart w:id="208" w:name="_Toc430178263"/>
      <w:bookmarkStart w:id="209" w:name="_Toc488040863"/>
      <w:bookmarkEnd w:id="195"/>
      <w:bookmarkEnd w:id="196"/>
      <w:bookmarkEnd w:id="197"/>
      <w:bookmarkEnd w:id="198"/>
      <w:bookmarkEnd w:id="199"/>
      <w:bookmarkEnd w:id="200"/>
      <w:bookmarkEnd w:id="201"/>
      <w:bookmarkEnd w:id="202"/>
      <w:bookmarkEnd w:id="203"/>
      <w:bookmarkEnd w:id="204"/>
      <w:bookmarkEnd w:id="205"/>
      <w:bookmarkEnd w:id="206"/>
      <w:bookmarkEnd w:id="207"/>
      <w:r w:rsidRPr="00753B8A">
        <w:t>Cele konkursu</w:t>
      </w:r>
      <w:bookmarkEnd w:id="208"/>
      <w:bookmarkEnd w:id="209"/>
    </w:p>
    <w:bookmarkEnd w:id="1"/>
    <w:bookmarkEnd w:id="2"/>
    <w:bookmarkEnd w:id="3"/>
    <w:p w:rsidR="00A84083" w:rsidRPr="00A84083" w:rsidRDefault="00C53C71" w:rsidP="00BA0A95">
      <w:pPr>
        <w:pStyle w:val="Nagwek3"/>
        <w:ind w:left="709" w:hanging="709"/>
        <w:rPr>
          <w:b/>
        </w:rPr>
      </w:pPr>
      <w:r w:rsidRPr="00BA0A95">
        <w:t>Cel</w:t>
      </w:r>
      <w:r w:rsidR="00BA0A95" w:rsidRPr="00BA0A95">
        <w:t xml:space="preserve">em </w:t>
      </w:r>
      <w:r w:rsidRPr="00BA0A95">
        <w:t>przewidzianym</w:t>
      </w:r>
      <w:r w:rsidR="00BA0A95" w:rsidRPr="00BA0A95">
        <w:t xml:space="preserve"> </w:t>
      </w:r>
      <w:r w:rsidRPr="00BA0A95">
        <w:t xml:space="preserve">do osiągnięcia </w:t>
      </w:r>
      <w:r w:rsidR="00E8261A" w:rsidRPr="00BA0A95">
        <w:t xml:space="preserve">w wyniku realizacji projektów w </w:t>
      </w:r>
      <w:r w:rsidRPr="00BA0A95">
        <w:t xml:space="preserve">ramach ogłoszonego konkursu </w:t>
      </w:r>
      <w:r w:rsidR="00BA0A95" w:rsidRPr="00BA0A95">
        <w:t xml:space="preserve">jest: </w:t>
      </w:r>
    </w:p>
    <w:p w:rsidR="00C53C71" w:rsidRPr="00BA0A95" w:rsidRDefault="00A84083" w:rsidP="00A84083">
      <w:pPr>
        <w:pStyle w:val="Nagwek3"/>
        <w:numPr>
          <w:ilvl w:val="0"/>
          <w:numId w:val="0"/>
        </w:numPr>
        <w:ind w:left="709"/>
        <w:rPr>
          <w:b/>
        </w:rPr>
      </w:pPr>
      <w:r>
        <w:rPr>
          <w:b/>
        </w:rPr>
        <w:t>W</w:t>
      </w:r>
      <w:r w:rsidR="00BA0A95" w:rsidRPr="00BA0A95">
        <w:rPr>
          <w:b/>
        </w:rPr>
        <w:t>zrost kwalifikacji osób dorosłych poprzez uczestnictwo w pozaszkolnych formach kształcenia</w:t>
      </w:r>
    </w:p>
    <w:p w:rsidR="006D5963" w:rsidRPr="00753B8A" w:rsidRDefault="00E70FDD" w:rsidP="00753B8A">
      <w:pPr>
        <w:pStyle w:val="Nagwek2"/>
        <w:ind w:left="709" w:hanging="709"/>
      </w:pPr>
      <w:bookmarkStart w:id="210" w:name="_Toc316644985"/>
      <w:bookmarkStart w:id="211" w:name="_Toc316644986"/>
      <w:bookmarkStart w:id="212" w:name="_Toc430178264"/>
      <w:bookmarkStart w:id="213" w:name="_Toc488040864"/>
      <w:bookmarkEnd w:id="210"/>
      <w:bookmarkEnd w:id="211"/>
      <w:r w:rsidRPr="00774C2A">
        <w:t>Typy projektów</w:t>
      </w:r>
      <w:bookmarkEnd w:id="212"/>
      <w:bookmarkEnd w:id="213"/>
    </w:p>
    <w:p w:rsidR="00BA0A95" w:rsidRDefault="00383324" w:rsidP="00BA0A95">
      <w:pPr>
        <w:pStyle w:val="Nagwek3"/>
        <w:ind w:left="709" w:hanging="709"/>
      </w:pPr>
      <w:r w:rsidRPr="00BA0A95">
        <w:t xml:space="preserve">Wsparciem objęty </w:t>
      </w:r>
      <w:r w:rsidR="00BA0A95" w:rsidRPr="00BA0A95">
        <w:t xml:space="preserve">może </w:t>
      </w:r>
      <w:r w:rsidRPr="00BA0A95">
        <w:t>zostać nas</w:t>
      </w:r>
      <w:r w:rsidR="00BA0A95" w:rsidRPr="00BA0A95">
        <w:t>tępujący typ</w:t>
      </w:r>
      <w:r w:rsidRPr="00BA0A95">
        <w:t xml:space="preserve"> projektów:</w:t>
      </w:r>
      <w:r w:rsidR="00352594" w:rsidRPr="00BA0A95">
        <w:t xml:space="preserve"> </w:t>
      </w:r>
    </w:p>
    <w:p w:rsidR="00BA0A95" w:rsidRPr="00BA0A95" w:rsidRDefault="00BA0A95" w:rsidP="00BA0A95">
      <w:pPr>
        <w:spacing w:before="0" w:line="240" w:lineRule="auto"/>
        <w:rPr>
          <w:sz w:val="10"/>
          <w:szCs w:val="10"/>
        </w:rPr>
      </w:pPr>
    </w:p>
    <w:p w:rsidR="00BA0A95" w:rsidRPr="00BA0A95" w:rsidRDefault="00BA0A95" w:rsidP="00BA0A95">
      <w:pPr>
        <w:spacing w:before="0" w:line="240" w:lineRule="auto"/>
        <w:rPr>
          <w:rFonts w:ascii="Times New Roman" w:hAnsi="Times New Roman"/>
          <w:b/>
          <w:sz w:val="24"/>
          <w:szCs w:val="24"/>
        </w:rPr>
      </w:pPr>
      <w:r w:rsidRPr="00BA0A95">
        <w:rPr>
          <w:rFonts w:ascii="Times New Roman" w:hAnsi="Times New Roman"/>
          <w:b/>
          <w:sz w:val="24"/>
          <w:szCs w:val="24"/>
        </w:rPr>
        <w:t>Podnoszenie umiejętności oraz uzyskiwanie kwalifikacji zawodowych przez uczestników pozaszkolnych form kształcenia zawodowego i wzmacnianie ich zdolności do zatrudnienia poprzez:</w:t>
      </w:r>
    </w:p>
    <w:p w:rsidR="00BA0A95" w:rsidRPr="00BA0A95" w:rsidRDefault="00BA0A95" w:rsidP="00BA0A95">
      <w:pPr>
        <w:spacing w:before="0" w:line="360" w:lineRule="auto"/>
        <w:rPr>
          <w:rFonts w:ascii="Times New Roman" w:hAnsi="Times New Roman"/>
          <w:b/>
          <w:sz w:val="24"/>
          <w:szCs w:val="24"/>
        </w:rPr>
      </w:pPr>
      <w:r w:rsidRPr="00BA0A95">
        <w:rPr>
          <w:rFonts w:ascii="Times New Roman" w:hAnsi="Times New Roman"/>
          <w:b/>
          <w:sz w:val="24"/>
          <w:szCs w:val="24"/>
        </w:rPr>
        <w:t>a) kwalifikacyjne kursy zawodowe,</w:t>
      </w:r>
    </w:p>
    <w:p w:rsidR="00BA0A95" w:rsidRDefault="00BA0A95" w:rsidP="006C23E8">
      <w:pPr>
        <w:spacing w:before="0" w:line="360" w:lineRule="auto"/>
        <w:jc w:val="left"/>
        <w:rPr>
          <w:rFonts w:ascii="Times New Roman" w:hAnsi="Times New Roman"/>
          <w:b/>
          <w:sz w:val="24"/>
          <w:szCs w:val="24"/>
        </w:rPr>
      </w:pPr>
      <w:r w:rsidRPr="00BA0A95">
        <w:rPr>
          <w:rFonts w:ascii="Times New Roman" w:hAnsi="Times New Roman"/>
          <w:b/>
          <w:sz w:val="24"/>
          <w:szCs w:val="24"/>
        </w:rPr>
        <w:t>b)</w:t>
      </w:r>
      <w:r w:rsidR="000A6979">
        <w:rPr>
          <w:rFonts w:ascii="Times New Roman" w:hAnsi="Times New Roman"/>
          <w:b/>
          <w:sz w:val="24"/>
          <w:szCs w:val="24"/>
        </w:rPr>
        <w:t xml:space="preserve"> </w:t>
      </w:r>
      <w:r w:rsidRPr="00BA0A95">
        <w:rPr>
          <w:rFonts w:ascii="Times New Roman" w:hAnsi="Times New Roman"/>
          <w:b/>
          <w:sz w:val="24"/>
          <w:szCs w:val="24"/>
        </w:rPr>
        <w:t>kursy umiejętności zawodowych,</w:t>
      </w:r>
      <w:r w:rsidR="000A6979">
        <w:rPr>
          <w:rFonts w:ascii="Times New Roman" w:hAnsi="Times New Roman"/>
          <w:b/>
          <w:sz w:val="24"/>
          <w:szCs w:val="24"/>
        </w:rPr>
        <w:br/>
      </w:r>
      <w:r w:rsidRPr="00BA0A95">
        <w:rPr>
          <w:rFonts w:ascii="Times New Roman" w:hAnsi="Times New Roman"/>
          <w:b/>
          <w:sz w:val="24"/>
          <w:szCs w:val="24"/>
        </w:rPr>
        <w:t xml:space="preserve">c) inne kursy niż ww., umożliwiające uzyskiwanie i uzupełnianie wiedzy, umiejętności </w:t>
      </w:r>
      <w:r w:rsidR="000A6979">
        <w:rPr>
          <w:rFonts w:ascii="Times New Roman" w:hAnsi="Times New Roman"/>
          <w:b/>
          <w:sz w:val="24"/>
          <w:szCs w:val="24"/>
        </w:rPr>
        <w:br/>
        <w:t xml:space="preserve">    </w:t>
      </w:r>
      <w:r w:rsidRPr="00BA0A95">
        <w:rPr>
          <w:rFonts w:ascii="Times New Roman" w:hAnsi="Times New Roman"/>
          <w:b/>
          <w:sz w:val="24"/>
          <w:szCs w:val="24"/>
        </w:rPr>
        <w:t>i kwalifikacji zawodowych.</w:t>
      </w:r>
    </w:p>
    <w:p w:rsidR="00BA0A95" w:rsidRPr="00BA0A95" w:rsidRDefault="00BA0A95" w:rsidP="00BA0A95">
      <w:pPr>
        <w:spacing w:before="0" w:line="240" w:lineRule="auto"/>
        <w:rPr>
          <w:rFonts w:ascii="Times New Roman" w:hAnsi="Times New Roman"/>
          <w:b/>
          <w:sz w:val="24"/>
          <w:szCs w:val="24"/>
        </w:rPr>
      </w:pPr>
    </w:p>
    <w:p w:rsidR="00A84083" w:rsidRDefault="00A84083" w:rsidP="00BA0A95">
      <w:pPr>
        <w:spacing w:before="0" w:line="240" w:lineRule="auto"/>
        <w:rPr>
          <w:rFonts w:ascii="Times New Roman" w:hAnsi="Times New Roman"/>
          <w:sz w:val="24"/>
          <w:szCs w:val="24"/>
        </w:rPr>
      </w:pPr>
    </w:p>
    <w:p w:rsidR="00BA0A95" w:rsidRDefault="00BA0A95" w:rsidP="00BA0A95">
      <w:pPr>
        <w:spacing w:before="0" w:line="240" w:lineRule="auto"/>
        <w:rPr>
          <w:rFonts w:ascii="Times New Roman" w:hAnsi="Times New Roman"/>
          <w:sz w:val="24"/>
          <w:szCs w:val="24"/>
        </w:rPr>
      </w:pPr>
      <w:r w:rsidRPr="00BA0A95">
        <w:rPr>
          <w:rFonts w:ascii="Times New Roman" w:hAnsi="Times New Roman"/>
          <w:sz w:val="24"/>
          <w:szCs w:val="24"/>
        </w:rPr>
        <w:t xml:space="preserve">Projekty w ramach niniejszego działania mogą być realizowane jako projekty partnerskie </w:t>
      </w:r>
      <w:r w:rsidR="000A6979">
        <w:rPr>
          <w:rFonts w:ascii="Times New Roman" w:hAnsi="Times New Roman"/>
          <w:sz w:val="24"/>
          <w:szCs w:val="24"/>
        </w:rPr>
        <w:br/>
      </w:r>
      <w:r w:rsidRPr="00BA0A95">
        <w:rPr>
          <w:rFonts w:ascii="Times New Roman" w:hAnsi="Times New Roman"/>
          <w:sz w:val="24"/>
          <w:szCs w:val="24"/>
        </w:rPr>
        <w:t>w rozumieniu art. 33 ustawy z dnia 11 lipca 2014 r. o zasadach realizacji programów w zakresie polityki spójności finansowanych w perspektywie finansowej 2014–2020.</w:t>
      </w:r>
    </w:p>
    <w:p w:rsidR="00A84083" w:rsidRPr="00BA0A95" w:rsidRDefault="00A84083" w:rsidP="00BA0A95">
      <w:pPr>
        <w:spacing w:before="0" w:line="240" w:lineRule="auto"/>
        <w:rPr>
          <w:rFonts w:ascii="Times New Roman" w:hAnsi="Times New Roman"/>
          <w:sz w:val="24"/>
          <w:szCs w:val="24"/>
        </w:rPr>
      </w:pPr>
    </w:p>
    <w:p w:rsidR="006D5963" w:rsidRPr="00753B8A" w:rsidRDefault="006D5963" w:rsidP="00753B8A">
      <w:pPr>
        <w:pStyle w:val="Nagwek2"/>
        <w:ind w:left="709" w:hanging="709"/>
      </w:pPr>
      <w:bookmarkStart w:id="214" w:name="_Toc430178265"/>
      <w:bookmarkStart w:id="215" w:name="_Toc488040865"/>
      <w:r w:rsidRPr="00753B8A">
        <w:t>Grupy docelowe</w:t>
      </w:r>
      <w:bookmarkEnd w:id="214"/>
      <w:bookmarkEnd w:id="215"/>
    </w:p>
    <w:p w:rsidR="00236418" w:rsidRDefault="00383324" w:rsidP="006C413D">
      <w:pPr>
        <w:pStyle w:val="Nagwek3"/>
        <w:ind w:left="709" w:hanging="709"/>
      </w:pPr>
      <w:bookmarkStart w:id="216" w:name="_Toc314137173"/>
      <w:bookmarkStart w:id="217" w:name="_Toc314137212"/>
      <w:bookmarkStart w:id="218" w:name="_Toc316644989"/>
      <w:bookmarkEnd w:id="216"/>
      <w:bookmarkEnd w:id="217"/>
      <w:bookmarkEnd w:id="218"/>
      <w:r w:rsidRPr="00753B8A">
        <w:t xml:space="preserve">Projekty realizowane w ramach </w:t>
      </w:r>
      <w:r w:rsidR="006C413D" w:rsidRPr="006C413D">
        <w:t xml:space="preserve">Osi Priorytetowej IX Jakość edukacji i kompetencji </w:t>
      </w:r>
      <w:r w:rsidR="000A6979">
        <w:br/>
      </w:r>
      <w:r w:rsidR="006C413D" w:rsidRPr="006C413D">
        <w:t xml:space="preserve">w regionie, Działania 9.5 Podnoszenie kompetencji osób dorosłych w formach pozaszkolnych </w:t>
      </w:r>
      <w:r w:rsidRPr="00753B8A">
        <w:t>mogą być skierowa</w:t>
      </w:r>
      <w:r w:rsidR="00765467" w:rsidRPr="00753B8A">
        <w:t>ne bezpośrednio do następującej grupy odbiorców:</w:t>
      </w:r>
    </w:p>
    <w:p w:rsidR="00E429E2" w:rsidRDefault="00236418" w:rsidP="00236418">
      <w:pPr>
        <w:pStyle w:val="Nagwek3"/>
        <w:numPr>
          <w:ilvl w:val="0"/>
          <w:numId w:val="128"/>
        </w:numPr>
        <w:rPr>
          <w:b/>
        </w:rPr>
      </w:pPr>
      <w:r w:rsidRPr="00236418">
        <w:rPr>
          <w:b/>
        </w:rPr>
        <w:t>Osoby dorosłe zainteresowane z własnej inicjatywy zdobyciem, uzupełnieniem lub podnoszeniem kwalifikacji zawodowych w szczególności osoby starsze i o niskich kwalifikacjach.</w:t>
      </w:r>
    </w:p>
    <w:p w:rsidR="00382CD3" w:rsidRPr="00382CD3" w:rsidRDefault="00382CD3" w:rsidP="00382CD3">
      <w:pPr>
        <w:spacing w:before="0"/>
        <w:rPr>
          <w:rFonts w:ascii="Times New Roman" w:hAnsi="Times New Roman"/>
          <w:b/>
          <w:sz w:val="24"/>
          <w:szCs w:val="24"/>
          <w:lang w:eastAsia="x-none"/>
        </w:rPr>
      </w:pPr>
      <w:r w:rsidRPr="00382CD3">
        <w:rPr>
          <w:rFonts w:ascii="Times New Roman" w:hAnsi="Times New Roman"/>
          <w:b/>
          <w:sz w:val="24"/>
          <w:szCs w:val="24"/>
        </w:rPr>
        <w:t>UWAGA! Osoby o niskich kwalifikacjach to osoby posiadające wykształcenie do poziomu ISCED 3</w:t>
      </w:r>
      <w:r w:rsidRPr="00382CD3">
        <w:rPr>
          <w:rFonts w:ascii="Times New Roman" w:hAnsi="Times New Roman"/>
          <w:sz w:val="24"/>
          <w:szCs w:val="24"/>
        </w:rPr>
        <w:t xml:space="preserve"> </w:t>
      </w:r>
      <w:r w:rsidRPr="00382CD3">
        <w:rPr>
          <w:rFonts w:ascii="Times New Roman" w:hAnsi="Times New Roman"/>
          <w:b/>
          <w:sz w:val="24"/>
          <w:szCs w:val="24"/>
        </w:rPr>
        <w:t>włącznie</w:t>
      </w:r>
      <w:r w:rsidRPr="00382CD3">
        <w:rPr>
          <w:rFonts w:ascii="Times New Roman" w:hAnsi="Times New Roman"/>
          <w:sz w:val="24"/>
          <w:szCs w:val="24"/>
        </w:rPr>
        <w:t xml:space="preserve"> zgodnie z Międzynarodową Standardową Klasyf</w:t>
      </w:r>
      <w:r>
        <w:rPr>
          <w:rFonts w:ascii="Times New Roman" w:hAnsi="Times New Roman"/>
          <w:sz w:val="24"/>
          <w:szCs w:val="24"/>
        </w:rPr>
        <w:t xml:space="preserve">ikacją Kształcenia (ISCED 2011) tj. </w:t>
      </w:r>
      <w:r w:rsidRPr="00C3259A">
        <w:rPr>
          <w:rFonts w:ascii="Times New Roman" w:hAnsi="Times New Roman"/>
          <w:sz w:val="24"/>
          <w:szCs w:val="24"/>
          <w:lang w:eastAsia="x-none"/>
        </w:rPr>
        <w:t>wykształcenie ponadgimnazjalne (liceum, liceum profilowane, technikum, technikum uzupełniające, zasadnicza szkoła zawodowa). W przypadku gdy uczestnik posiada np. wykształcenie policealne (szkoły policealne), tj. ISCED 4, nie wpisuje się w definicję osób o</w:t>
      </w:r>
      <w:r>
        <w:rPr>
          <w:rFonts w:ascii="Times New Roman" w:hAnsi="Times New Roman"/>
          <w:sz w:val="24"/>
          <w:szCs w:val="24"/>
          <w:lang w:eastAsia="x-none"/>
        </w:rPr>
        <w:t> niskich kwalifikacjach.</w:t>
      </w:r>
    </w:p>
    <w:p w:rsidR="00A05D30" w:rsidRPr="00753B8A" w:rsidRDefault="00A05D30" w:rsidP="004119BC">
      <w:pPr>
        <w:pStyle w:val="Nagwek2"/>
        <w:ind w:left="709" w:hanging="709"/>
      </w:pPr>
      <w:bookmarkStart w:id="219" w:name="_Toc430178266"/>
      <w:bookmarkStart w:id="220" w:name="_Toc488040866"/>
      <w:r w:rsidRPr="00753B8A">
        <w:t>Podmioty uprawnione do ubiegania się o dofinansowanie projektu</w:t>
      </w:r>
      <w:bookmarkEnd w:id="219"/>
      <w:bookmarkEnd w:id="220"/>
      <w:r w:rsidRPr="00753B8A">
        <w:t xml:space="preserve"> </w:t>
      </w:r>
    </w:p>
    <w:p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000E1EC7">
        <w:t>mogą ubiegać się:</w:t>
      </w:r>
    </w:p>
    <w:p w:rsidR="000E1EC7" w:rsidRDefault="000E1EC7" w:rsidP="000E1EC7">
      <w:pPr>
        <w:pStyle w:val="Akapitzlist"/>
        <w:widowControl/>
        <w:numPr>
          <w:ilvl w:val="0"/>
          <w:numId w:val="128"/>
        </w:numPr>
        <w:autoSpaceDE w:val="0"/>
        <w:autoSpaceDN w:val="0"/>
        <w:spacing w:before="0" w:line="240" w:lineRule="auto"/>
        <w:textAlignment w:val="auto"/>
        <w:rPr>
          <w:rFonts w:ascii="Times New Roman" w:eastAsia="Calibri" w:hAnsi="Times New Roman"/>
          <w:b/>
          <w:color w:val="000000"/>
          <w:sz w:val="24"/>
          <w:szCs w:val="24"/>
        </w:rPr>
      </w:pPr>
      <w:r w:rsidRPr="000E1EC7">
        <w:rPr>
          <w:rFonts w:ascii="Times New Roman" w:eastAsia="Calibri" w:hAnsi="Times New Roman"/>
          <w:b/>
          <w:color w:val="000000"/>
          <w:sz w:val="24"/>
          <w:szCs w:val="24"/>
        </w:rPr>
        <w:t xml:space="preserve">Wszystkie podmioty – z wyłączeniem osób fizycznych (nie dotyczy osób prowadzących działalność gospodarczą lub oświatową na podstawie przepisów odrębnych). </w:t>
      </w:r>
    </w:p>
    <w:p w:rsidR="00FA4A66" w:rsidRPr="00FA4A66" w:rsidRDefault="00FA4A66" w:rsidP="00FA4A66">
      <w:pPr>
        <w:pStyle w:val="Akapitzlist"/>
        <w:widowControl/>
        <w:autoSpaceDE w:val="0"/>
        <w:autoSpaceDN w:val="0"/>
        <w:spacing w:before="0" w:line="240" w:lineRule="auto"/>
        <w:ind w:left="1429"/>
        <w:textAlignment w:val="auto"/>
        <w:rPr>
          <w:rFonts w:ascii="Times New Roman" w:eastAsia="Calibri" w:hAnsi="Times New Roman"/>
          <w:b/>
          <w:color w:val="000000"/>
          <w:sz w:val="10"/>
          <w:szCs w:val="10"/>
        </w:rPr>
      </w:pP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rsidR="00A05D30" w:rsidRPr="00330FC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 z późn.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rsidR="00E20B5F" w:rsidRPr="008E36D4" w:rsidRDefault="00E20B5F"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A82FD5">
      <w:pPr>
        <w:pStyle w:val="Nagwek3"/>
        <w:numPr>
          <w:ilvl w:val="0"/>
          <w:numId w:val="48"/>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A82FD5">
      <w:pPr>
        <w:numPr>
          <w:ilvl w:val="0"/>
          <w:numId w:val="48"/>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21" w:name="_Toc430178267"/>
      <w:bookmarkStart w:id="222" w:name="_Toc488040867"/>
      <w:r w:rsidRPr="00F32D2F">
        <w:lastRenderedPageBreak/>
        <w:t>Wymagane wskaźniki</w:t>
      </w:r>
      <w:bookmarkEnd w:id="221"/>
      <w:bookmarkEnd w:id="222"/>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A82FD5">
      <w:pPr>
        <w:pStyle w:val="Nagwek3"/>
        <w:numPr>
          <w:ilvl w:val="0"/>
          <w:numId w:val="54"/>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A82FD5">
      <w:pPr>
        <w:pStyle w:val="Nagwek3"/>
        <w:numPr>
          <w:ilvl w:val="0"/>
          <w:numId w:val="54"/>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A82FD5">
      <w:pPr>
        <w:pStyle w:val="Nagwek3"/>
        <w:numPr>
          <w:ilvl w:val="0"/>
          <w:numId w:val="74"/>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F11285" w:rsidRDefault="00A950D8" w:rsidP="00A82FD5">
      <w:pPr>
        <w:pStyle w:val="Nagwek3"/>
        <w:numPr>
          <w:ilvl w:val="0"/>
          <w:numId w:val="74"/>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w:t>
      </w:r>
      <w:r w:rsidR="00D71913" w:rsidRPr="00F11285">
        <w:t>długoterminowego nie są określane we wniosku o dofinansowanie.</w:t>
      </w:r>
    </w:p>
    <w:p w:rsidR="00EE5FE8" w:rsidRPr="00F11285" w:rsidRDefault="00EE5FE8" w:rsidP="002A41A0">
      <w:pPr>
        <w:pStyle w:val="Nagwek3"/>
        <w:spacing w:line="276" w:lineRule="auto"/>
        <w:ind w:left="709" w:hanging="709"/>
      </w:pPr>
      <w:r w:rsidRPr="00F11285">
        <w:t xml:space="preserve">Dla każdego Działania w ramach </w:t>
      </w:r>
      <w:r w:rsidR="00D93CA2" w:rsidRPr="00F11285">
        <w:t>Osi Priorytetowych</w:t>
      </w:r>
      <w:r w:rsidRPr="00F11285">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Pr="006C23E8" w:rsidRDefault="00B053FD" w:rsidP="006C23E8">
      <w:pPr>
        <w:pStyle w:val="Nagwek3"/>
        <w:spacing w:line="276" w:lineRule="auto"/>
        <w:ind w:left="709" w:hanging="709"/>
        <w:rPr>
          <w:i/>
          <w:szCs w:val="24"/>
        </w:rPr>
      </w:pPr>
      <w:r w:rsidRPr="00F11285">
        <w:rPr>
          <w:bCs w:val="0"/>
        </w:rPr>
        <w:t xml:space="preserve">Wskaźniki </w:t>
      </w:r>
      <w:r w:rsidR="00624098" w:rsidRPr="00F11285">
        <w:rPr>
          <w:bCs w:val="0"/>
        </w:rPr>
        <w:t xml:space="preserve">obligatoryjne </w:t>
      </w:r>
      <w:r w:rsidRPr="00F11285">
        <w:rPr>
          <w:bCs w:val="0"/>
        </w:rPr>
        <w:t xml:space="preserve">stosowane </w:t>
      </w:r>
      <w:r w:rsidR="00624098" w:rsidRPr="00F11285">
        <w:rPr>
          <w:bCs w:val="0"/>
        </w:rPr>
        <w:t xml:space="preserve">w ramach </w:t>
      </w:r>
      <w:r w:rsidR="00C05CF4" w:rsidRPr="00F11285">
        <w:rPr>
          <w:bCs w:val="0"/>
        </w:rPr>
        <w:t xml:space="preserve">Działania </w:t>
      </w:r>
      <w:r w:rsidR="00404476" w:rsidRPr="00F11285">
        <w:rPr>
          <w:bCs w:val="0"/>
        </w:rPr>
        <w:t>9.5 Podnoszenie kompetencji osób dorosłych w formach pozaszkolnych</w:t>
      </w:r>
      <w:r w:rsidR="00C05CF4" w:rsidRPr="00F11285">
        <w:rPr>
          <w:bCs w:val="0"/>
        </w:rPr>
        <w:t xml:space="preserve"> </w:t>
      </w:r>
      <w:r w:rsidRPr="00F11285">
        <w:rPr>
          <w:bCs w:val="0"/>
        </w:rPr>
        <w:t>oraz planowane wartości do osiągnięcia w ramach dostępnej alokacji</w:t>
      </w:r>
      <w:r w:rsidR="002A41A0" w:rsidRPr="00F11285">
        <w:rPr>
          <w:bCs w:val="0"/>
        </w:rPr>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835"/>
        <w:gridCol w:w="2460"/>
      </w:tblGrid>
      <w:tr w:rsidR="00B053FD" w:rsidRPr="00790893" w:rsidTr="00C62A0F">
        <w:tc>
          <w:tcPr>
            <w:tcW w:w="1985" w:type="dxa"/>
            <w:vAlign w:val="center"/>
          </w:tcPr>
          <w:p w:rsidR="00B053FD" w:rsidRPr="00F11285" w:rsidRDefault="00B053FD" w:rsidP="00753B8A">
            <w:pPr>
              <w:pStyle w:val="Nagwek3"/>
              <w:numPr>
                <w:ilvl w:val="0"/>
                <w:numId w:val="0"/>
              </w:numPr>
              <w:spacing w:line="276" w:lineRule="auto"/>
              <w:jc w:val="center"/>
              <w:rPr>
                <w:b/>
                <w:sz w:val="22"/>
                <w:szCs w:val="22"/>
              </w:rPr>
            </w:pPr>
            <w:r w:rsidRPr="00F11285">
              <w:rPr>
                <w:b/>
                <w:sz w:val="22"/>
                <w:szCs w:val="22"/>
              </w:rPr>
              <w:t>Wskaźnik rezultatu bezpośredniego</w:t>
            </w:r>
          </w:p>
        </w:tc>
        <w:tc>
          <w:tcPr>
            <w:tcW w:w="2126" w:type="dxa"/>
            <w:vAlign w:val="center"/>
          </w:tcPr>
          <w:p w:rsidR="00B053FD" w:rsidRPr="00F11285" w:rsidRDefault="00B053FD" w:rsidP="00753B8A">
            <w:pPr>
              <w:pStyle w:val="Nagwek3"/>
              <w:numPr>
                <w:ilvl w:val="0"/>
                <w:numId w:val="0"/>
              </w:numPr>
              <w:spacing w:line="276" w:lineRule="auto"/>
              <w:ind w:right="-108"/>
              <w:jc w:val="center"/>
              <w:rPr>
                <w:b/>
                <w:sz w:val="22"/>
                <w:szCs w:val="22"/>
              </w:rPr>
            </w:pPr>
            <w:r w:rsidRPr="00F11285">
              <w:rPr>
                <w:b/>
                <w:sz w:val="22"/>
                <w:szCs w:val="22"/>
              </w:rPr>
              <w:t>Jednostka miary</w:t>
            </w:r>
          </w:p>
        </w:tc>
        <w:tc>
          <w:tcPr>
            <w:tcW w:w="2835" w:type="dxa"/>
            <w:vAlign w:val="center"/>
          </w:tcPr>
          <w:p w:rsidR="00B053FD" w:rsidRPr="00F11285" w:rsidRDefault="00B053FD" w:rsidP="00A821E0">
            <w:pPr>
              <w:pStyle w:val="Nagwek3"/>
              <w:numPr>
                <w:ilvl w:val="0"/>
                <w:numId w:val="0"/>
              </w:numPr>
              <w:spacing w:line="276" w:lineRule="auto"/>
              <w:jc w:val="center"/>
              <w:rPr>
                <w:b/>
                <w:sz w:val="22"/>
                <w:szCs w:val="22"/>
              </w:rPr>
            </w:pPr>
            <w:r w:rsidRPr="00F11285">
              <w:rPr>
                <w:b/>
                <w:sz w:val="22"/>
                <w:szCs w:val="22"/>
              </w:rPr>
              <w:t xml:space="preserve">Wartość wskaźnika planowana do osiągnięcia w ramach </w:t>
            </w:r>
            <w:r w:rsidR="00A821E0" w:rsidRPr="00F11285">
              <w:rPr>
                <w:b/>
                <w:sz w:val="22"/>
                <w:szCs w:val="22"/>
              </w:rPr>
              <w:t>konkursu</w:t>
            </w:r>
            <w:r w:rsidR="00544718" w:rsidRPr="00F11285">
              <w:rPr>
                <w:rStyle w:val="Odwoanieprzypisudolnego"/>
                <w:b/>
                <w:sz w:val="22"/>
                <w:szCs w:val="22"/>
              </w:rPr>
              <w:footnoteReference w:id="3"/>
            </w:r>
          </w:p>
        </w:tc>
        <w:tc>
          <w:tcPr>
            <w:tcW w:w="2460" w:type="dxa"/>
            <w:vAlign w:val="center"/>
          </w:tcPr>
          <w:p w:rsidR="00B053FD" w:rsidRPr="00C62A0F" w:rsidRDefault="00B053FD" w:rsidP="00753B8A">
            <w:pPr>
              <w:pStyle w:val="Nagwek3"/>
              <w:numPr>
                <w:ilvl w:val="0"/>
                <w:numId w:val="0"/>
              </w:numPr>
              <w:spacing w:line="276" w:lineRule="auto"/>
              <w:jc w:val="center"/>
              <w:rPr>
                <w:b/>
                <w:sz w:val="22"/>
                <w:szCs w:val="22"/>
              </w:rPr>
            </w:pPr>
            <w:r w:rsidRPr="00F11285">
              <w:rPr>
                <w:b/>
                <w:sz w:val="22"/>
                <w:szCs w:val="22"/>
              </w:rPr>
              <w:t>Definicja wskaźnika</w:t>
            </w:r>
          </w:p>
        </w:tc>
      </w:tr>
      <w:tr w:rsidR="00B053FD" w:rsidRPr="00790893" w:rsidTr="00C62A0F">
        <w:tc>
          <w:tcPr>
            <w:tcW w:w="1985" w:type="dxa"/>
            <w:vAlign w:val="center"/>
          </w:tcPr>
          <w:p w:rsidR="00B053FD" w:rsidRPr="005A67D3" w:rsidRDefault="005A67D3" w:rsidP="006C23E8">
            <w:pPr>
              <w:pStyle w:val="Nagwek3"/>
              <w:numPr>
                <w:ilvl w:val="0"/>
                <w:numId w:val="0"/>
              </w:numPr>
              <w:spacing w:before="0" w:after="0"/>
              <w:ind w:left="34"/>
              <w:jc w:val="left"/>
              <w:rPr>
                <w:sz w:val="20"/>
                <w:szCs w:val="20"/>
              </w:rPr>
            </w:pPr>
            <w:r w:rsidRPr="006C23E8">
              <w:rPr>
                <w:b/>
                <w:sz w:val="20"/>
                <w:szCs w:val="20"/>
              </w:rPr>
              <w:t xml:space="preserve">Liczba osób, które uzyskały kwalifikacje </w:t>
            </w:r>
            <w:r w:rsidR="000A6979" w:rsidRPr="006C23E8">
              <w:rPr>
                <w:b/>
                <w:sz w:val="20"/>
                <w:szCs w:val="20"/>
              </w:rPr>
              <w:br/>
            </w:r>
            <w:r w:rsidRPr="006C23E8">
              <w:rPr>
                <w:b/>
                <w:sz w:val="20"/>
                <w:szCs w:val="20"/>
              </w:rPr>
              <w:lastRenderedPageBreak/>
              <w:t>w ramach pozaszkolnych form kształcenia</w:t>
            </w:r>
          </w:p>
        </w:tc>
        <w:tc>
          <w:tcPr>
            <w:tcW w:w="2126" w:type="dxa"/>
            <w:vAlign w:val="center"/>
          </w:tcPr>
          <w:p w:rsidR="00B053FD" w:rsidRPr="005A67D3" w:rsidRDefault="005A67D3" w:rsidP="005A67D3">
            <w:pPr>
              <w:pStyle w:val="Nagwek3"/>
              <w:numPr>
                <w:ilvl w:val="0"/>
                <w:numId w:val="0"/>
              </w:numPr>
              <w:spacing w:line="276" w:lineRule="auto"/>
              <w:jc w:val="center"/>
              <w:rPr>
                <w:sz w:val="20"/>
                <w:szCs w:val="20"/>
              </w:rPr>
            </w:pPr>
            <w:r>
              <w:rPr>
                <w:sz w:val="20"/>
                <w:szCs w:val="20"/>
              </w:rPr>
              <w:lastRenderedPageBreak/>
              <w:t>osoby</w:t>
            </w:r>
          </w:p>
        </w:tc>
        <w:tc>
          <w:tcPr>
            <w:tcW w:w="2835" w:type="dxa"/>
            <w:vAlign w:val="center"/>
          </w:tcPr>
          <w:p w:rsidR="00C62A0F" w:rsidRDefault="00C62A0F" w:rsidP="00C62A0F">
            <w:pPr>
              <w:pStyle w:val="Default"/>
              <w:jc w:val="center"/>
              <w:rPr>
                <w:sz w:val="18"/>
                <w:szCs w:val="18"/>
              </w:rPr>
            </w:pPr>
            <w:r>
              <w:rPr>
                <w:sz w:val="18"/>
                <w:szCs w:val="18"/>
              </w:rPr>
              <w:t xml:space="preserve">3406 </w:t>
            </w:r>
          </w:p>
          <w:p w:rsidR="00B053FD" w:rsidRPr="005A67D3" w:rsidRDefault="00B053FD" w:rsidP="005A67D3">
            <w:pPr>
              <w:pStyle w:val="Nagwek3"/>
              <w:numPr>
                <w:ilvl w:val="0"/>
                <w:numId w:val="0"/>
              </w:numPr>
              <w:spacing w:line="276" w:lineRule="auto"/>
              <w:ind w:left="-108"/>
              <w:jc w:val="center"/>
              <w:rPr>
                <w:sz w:val="20"/>
                <w:szCs w:val="20"/>
              </w:rPr>
            </w:pPr>
          </w:p>
        </w:tc>
        <w:tc>
          <w:tcPr>
            <w:tcW w:w="2460" w:type="dxa"/>
            <w:vAlign w:val="center"/>
          </w:tcPr>
          <w:p w:rsidR="00B053FD" w:rsidRPr="005A67D3" w:rsidRDefault="00C62A0F" w:rsidP="00C62A0F">
            <w:pPr>
              <w:pStyle w:val="Nagwek3"/>
              <w:numPr>
                <w:ilvl w:val="0"/>
                <w:numId w:val="0"/>
              </w:numPr>
              <w:spacing w:before="0" w:after="0"/>
              <w:rPr>
                <w:sz w:val="20"/>
                <w:szCs w:val="20"/>
              </w:rPr>
            </w:pPr>
            <w:r w:rsidRPr="00C62A0F">
              <w:rPr>
                <w:sz w:val="20"/>
                <w:szCs w:val="20"/>
              </w:rPr>
              <w:t xml:space="preserve">Liczba osób, które ukończyły pozaszkolne formy kształcenia </w:t>
            </w:r>
            <w:r w:rsidRPr="00C62A0F">
              <w:rPr>
                <w:sz w:val="20"/>
                <w:szCs w:val="20"/>
              </w:rPr>
              <w:lastRenderedPageBreak/>
              <w:t>zawodowego (np. kwalifikacyjne kursy zawodowe, lub inne kursy umożliwiające uzyskiwanie i uzupełnianie kwalifikacji) - zgodnie z definicją wskaźnika liczba osób uczestniczących w pozaszkolnych formach kształcenia w programie. Definicja kwalifikacji jest zgodna z definicją zawartą w części dot. wskaźników EFS monitorowanych we wszystkich priorytetach inwestycyjnych dla wskaźnika liczba osób, które uzyskały kwalifikacje po opuszczeniu programu. Wykazywać należy wyłącznie kwalifikacje osiągnięte w wyniku interwencji Europejskiego Funduszu Społecznego.</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835"/>
        <w:gridCol w:w="2460"/>
      </w:tblGrid>
      <w:tr w:rsidR="00B053FD" w:rsidRPr="00790893" w:rsidTr="00C62A0F">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212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835"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2460"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C62A0F">
        <w:tc>
          <w:tcPr>
            <w:tcW w:w="1985" w:type="dxa"/>
            <w:vAlign w:val="center"/>
          </w:tcPr>
          <w:p w:rsidR="00B053FD" w:rsidRPr="006C23E8" w:rsidRDefault="005A67D3" w:rsidP="006C23E8">
            <w:pPr>
              <w:pStyle w:val="Nagwek3"/>
              <w:numPr>
                <w:ilvl w:val="0"/>
                <w:numId w:val="0"/>
              </w:numPr>
              <w:spacing w:before="0" w:after="0"/>
              <w:jc w:val="left"/>
              <w:rPr>
                <w:b/>
                <w:sz w:val="20"/>
                <w:szCs w:val="20"/>
              </w:rPr>
            </w:pPr>
            <w:r w:rsidRPr="006C23E8">
              <w:rPr>
                <w:b/>
                <w:sz w:val="20"/>
                <w:szCs w:val="20"/>
              </w:rPr>
              <w:t xml:space="preserve">Liczba osób uczestniczących </w:t>
            </w:r>
            <w:r w:rsidR="000A6979" w:rsidRPr="006C23E8">
              <w:rPr>
                <w:b/>
                <w:sz w:val="20"/>
                <w:szCs w:val="20"/>
              </w:rPr>
              <w:br/>
            </w:r>
            <w:r w:rsidRPr="006C23E8">
              <w:rPr>
                <w:b/>
                <w:sz w:val="20"/>
                <w:szCs w:val="20"/>
              </w:rPr>
              <w:t>w pozaszkolnych formach kształcenia w programie</w:t>
            </w:r>
          </w:p>
        </w:tc>
        <w:tc>
          <w:tcPr>
            <w:tcW w:w="2126" w:type="dxa"/>
            <w:vAlign w:val="center"/>
          </w:tcPr>
          <w:p w:rsidR="00B053FD" w:rsidRPr="005A67D3" w:rsidRDefault="005A67D3" w:rsidP="005A67D3">
            <w:pPr>
              <w:pStyle w:val="Nagwek3"/>
              <w:numPr>
                <w:ilvl w:val="0"/>
                <w:numId w:val="0"/>
              </w:numPr>
              <w:spacing w:line="276" w:lineRule="auto"/>
              <w:jc w:val="center"/>
              <w:rPr>
                <w:sz w:val="20"/>
                <w:szCs w:val="20"/>
              </w:rPr>
            </w:pPr>
            <w:r>
              <w:rPr>
                <w:sz w:val="20"/>
                <w:szCs w:val="20"/>
              </w:rPr>
              <w:t>osoby</w:t>
            </w:r>
          </w:p>
        </w:tc>
        <w:tc>
          <w:tcPr>
            <w:tcW w:w="2835" w:type="dxa"/>
            <w:vAlign w:val="center"/>
          </w:tcPr>
          <w:p w:rsidR="00B053FD" w:rsidRPr="005A67D3" w:rsidRDefault="00C62A0F" w:rsidP="005A67D3">
            <w:pPr>
              <w:pStyle w:val="Nagwek3"/>
              <w:numPr>
                <w:ilvl w:val="0"/>
                <w:numId w:val="0"/>
              </w:numPr>
              <w:spacing w:line="276" w:lineRule="auto"/>
              <w:ind w:left="-108"/>
              <w:jc w:val="center"/>
              <w:rPr>
                <w:sz w:val="20"/>
                <w:szCs w:val="20"/>
              </w:rPr>
            </w:pPr>
            <w:r w:rsidRPr="00C62A0F">
              <w:rPr>
                <w:sz w:val="20"/>
                <w:szCs w:val="20"/>
              </w:rPr>
              <w:t>6811</w:t>
            </w:r>
          </w:p>
        </w:tc>
        <w:tc>
          <w:tcPr>
            <w:tcW w:w="2460" w:type="dxa"/>
            <w:vAlign w:val="center"/>
          </w:tcPr>
          <w:p w:rsidR="00B053FD" w:rsidRPr="005A67D3" w:rsidRDefault="00C62A0F" w:rsidP="00C62A0F">
            <w:pPr>
              <w:pStyle w:val="Nagwek3"/>
              <w:numPr>
                <w:ilvl w:val="0"/>
                <w:numId w:val="0"/>
              </w:numPr>
              <w:spacing w:before="0" w:after="0"/>
              <w:rPr>
                <w:sz w:val="20"/>
                <w:szCs w:val="20"/>
              </w:rPr>
            </w:pPr>
            <w:r w:rsidRPr="00C62A0F">
              <w:rPr>
                <w:sz w:val="20"/>
                <w:szCs w:val="20"/>
              </w:rPr>
              <w:t xml:space="preserve">Liczba osób, które uczestniczyły </w:t>
            </w:r>
            <w:r>
              <w:rPr>
                <w:sz w:val="20"/>
                <w:szCs w:val="20"/>
              </w:rPr>
              <w:br/>
            </w:r>
            <w:r w:rsidRPr="00C62A0F">
              <w:rPr>
                <w:sz w:val="20"/>
                <w:szCs w:val="20"/>
              </w:rPr>
              <w:t>w pozaszkolnych formach kształcenia zawodowego zorganizowanych</w:t>
            </w:r>
            <w:r>
              <w:rPr>
                <w:sz w:val="20"/>
                <w:szCs w:val="20"/>
              </w:rPr>
              <w:t xml:space="preserve"> </w:t>
            </w:r>
            <w:r w:rsidRPr="00C62A0F">
              <w:rPr>
                <w:sz w:val="20"/>
                <w:szCs w:val="20"/>
              </w:rPr>
              <w:t xml:space="preserve">zgodnie </w:t>
            </w:r>
            <w:r>
              <w:rPr>
                <w:sz w:val="20"/>
                <w:szCs w:val="20"/>
              </w:rPr>
              <w:br/>
            </w:r>
            <w:r w:rsidRPr="00C62A0F">
              <w:rPr>
                <w:sz w:val="20"/>
                <w:szCs w:val="20"/>
              </w:rPr>
              <w:t xml:space="preserve">z obowiązującymi przepisami </w:t>
            </w:r>
            <w:r>
              <w:rPr>
                <w:sz w:val="20"/>
                <w:szCs w:val="20"/>
              </w:rPr>
              <w:t>|</w:t>
            </w:r>
            <w:r>
              <w:rPr>
                <w:sz w:val="20"/>
                <w:szCs w:val="20"/>
              </w:rPr>
              <w:br/>
            </w:r>
            <w:r w:rsidRPr="00C62A0F">
              <w:rPr>
                <w:sz w:val="20"/>
                <w:szCs w:val="20"/>
              </w:rPr>
              <w:t xml:space="preserve">w sprawie kształcenia ustawicznego </w:t>
            </w:r>
            <w:r>
              <w:rPr>
                <w:sz w:val="20"/>
                <w:szCs w:val="20"/>
              </w:rPr>
              <w:br/>
            </w:r>
            <w:r w:rsidRPr="00C62A0F">
              <w:rPr>
                <w:sz w:val="20"/>
                <w:szCs w:val="20"/>
              </w:rPr>
              <w:t>w formach pozaszkolnych(np. kwalifikacyjne kursy zawodowe, inne kursy</w:t>
            </w:r>
            <w:r>
              <w:rPr>
                <w:sz w:val="20"/>
                <w:szCs w:val="20"/>
              </w:rPr>
              <w:t xml:space="preserve"> </w:t>
            </w:r>
            <w:r w:rsidRPr="00C62A0F">
              <w:rPr>
                <w:sz w:val="20"/>
                <w:szCs w:val="20"/>
              </w:rPr>
              <w:t xml:space="preserve">umożliwiające uzyskiwanie </w:t>
            </w:r>
            <w:r>
              <w:rPr>
                <w:sz w:val="20"/>
                <w:szCs w:val="20"/>
              </w:rPr>
              <w:br/>
            </w:r>
            <w:r w:rsidRPr="00C62A0F">
              <w:rPr>
                <w:sz w:val="20"/>
                <w:szCs w:val="20"/>
              </w:rPr>
              <w:t>i uzupełnianie kwalifikacji).</w:t>
            </w:r>
          </w:p>
        </w:tc>
      </w:tr>
    </w:tbl>
    <w:p w:rsidR="00B053FD" w:rsidRPr="00790893" w:rsidRDefault="00B053FD" w:rsidP="00F93FE7">
      <w:pPr>
        <w:pStyle w:val="Nagwek3"/>
        <w:numPr>
          <w:ilvl w:val="0"/>
          <w:numId w:val="0"/>
        </w:numPr>
        <w:spacing w:line="276" w:lineRule="auto"/>
        <w:ind w:left="709"/>
      </w:pPr>
    </w:p>
    <w:p w:rsidR="00216E71" w:rsidRPr="00A20A95" w:rsidRDefault="0092133B" w:rsidP="00F93FE7">
      <w:pPr>
        <w:pStyle w:val="Nagwek3"/>
        <w:spacing w:line="276" w:lineRule="auto"/>
        <w:ind w:left="709" w:hanging="709"/>
      </w:pPr>
      <w:r w:rsidRPr="00A20A95">
        <w:t>Wnioskodaw</w:t>
      </w:r>
      <w:r w:rsidR="00F65F8E" w:rsidRPr="00A20A95">
        <w:t xml:space="preserve">ca ubiegający się o dofinansowanie zgodnie z </w:t>
      </w:r>
      <w:r w:rsidR="00F65F8E" w:rsidRPr="00A20A95">
        <w:rPr>
          <w:i/>
        </w:rPr>
        <w:t>Instrukcją wypełniania wniosku o dofinansowanie projektu współfinansowanego ze środków EFS w ramach RPO WP na lata 2014–2020</w:t>
      </w:r>
      <w:r w:rsidR="00F65F8E" w:rsidRPr="00A20A95">
        <w:t xml:space="preserve"> zobowiązany jest przedstawić we wniosku o</w:t>
      </w:r>
      <w:r w:rsidR="00C05CF4" w:rsidRPr="00A20A95">
        <w:t> </w:t>
      </w:r>
      <w:r w:rsidR="00F65F8E" w:rsidRPr="00A20A95">
        <w:t xml:space="preserve">dofinansowanie projektu wskaźniki produktu i wskaźniki rezultatu spośród wskazanych w punkcie </w:t>
      </w:r>
      <w:r w:rsidR="000F6E20" w:rsidRPr="00A20A95">
        <w:t>2.5.3</w:t>
      </w:r>
      <w:r w:rsidR="00F65F8E" w:rsidRPr="00A20A95">
        <w:t xml:space="preserve"> niniejszego Regulaminu, adekwatne do planowanego w</w:t>
      </w:r>
      <w:r w:rsidR="00C05CF4" w:rsidRPr="00A20A95">
        <w:t> </w:t>
      </w:r>
      <w:r w:rsidR="00F65F8E" w:rsidRPr="00A20A95">
        <w:t>projekcie wsparcia i grup docelowych.</w:t>
      </w:r>
      <w:r w:rsidR="000F6E20" w:rsidRPr="00A20A95">
        <w:t xml:space="preserve"> </w:t>
      </w:r>
    </w:p>
    <w:p w:rsidR="00FB2573" w:rsidRPr="006C23E8" w:rsidRDefault="007D594E" w:rsidP="006C23E8">
      <w:pPr>
        <w:pStyle w:val="Nagwek3"/>
        <w:spacing w:before="0" w:after="0"/>
        <w:ind w:left="709" w:hanging="709"/>
        <w:rPr>
          <w:sz w:val="10"/>
          <w:szCs w:val="10"/>
        </w:rPr>
      </w:pPr>
      <w:r w:rsidRPr="00A20A95">
        <w:rPr>
          <w:bCs w:val="0"/>
        </w:rPr>
        <w:t xml:space="preserve">Obowiązkowo w projekcie należy określić wskaźniki, służące do weryfikacji </w:t>
      </w:r>
      <w:r w:rsidRPr="00A20A95">
        <w:rPr>
          <w:b/>
          <w:bCs w:val="0"/>
        </w:rPr>
        <w:t xml:space="preserve">spełnienia </w:t>
      </w:r>
      <w:r w:rsidRPr="00A20A95">
        <w:rPr>
          <w:b/>
          <w:bCs w:val="0"/>
          <w:szCs w:val="24"/>
        </w:rPr>
        <w:t>kryteriów dostępu</w:t>
      </w:r>
      <w:r w:rsidRPr="00A20A95">
        <w:rPr>
          <w:bCs w:val="0"/>
          <w:szCs w:val="24"/>
        </w:rPr>
        <w:t xml:space="preserve"> określonych </w:t>
      </w:r>
      <w:r w:rsidR="008C6A1A" w:rsidRPr="00A20A95">
        <w:rPr>
          <w:bCs w:val="0"/>
          <w:szCs w:val="24"/>
        </w:rPr>
        <w:t xml:space="preserve">w </w:t>
      </w:r>
      <w:r w:rsidRPr="00A20A95">
        <w:rPr>
          <w:bCs w:val="0"/>
          <w:szCs w:val="24"/>
        </w:rPr>
        <w:t>załączniku nr 3</w:t>
      </w:r>
      <w:r w:rsidR="00F86ACC" w:rsidRPr="00A20A95">
        <w:rPr>
          <w:bCs w:val="0"/>
          <w:szCs w:val="24"/>
        </w:rPr>
        <w:t xml:space="preserve"> </w:t>
      </w:r>
      <w:r w:rsidR="000A7188" w:rsidRPr="00A20A95">
        <w:rPr>
          <w:bCs w:val="0"/>
          <w:szCs w:val="24"/>
        </w:rPr>
        <w:t xml:space="preserve">b </w:t>
      </w:r>
      <w:r w:rsidR="00F86ACC" w:rsidRPr="00A20A95">
        <w:rPr>
          <w:bCs w:val="0"/>
          <w:szCs w:val="24"/>
        </w:rPr>
        <w:t>do SZOOP</w:t>
      </w:r>
      <w:r w:rsidRPr="00A20A95">
        <w:rPr>
          <w:bCs w:val="0"/>
          <w:szCs w:val="24"/>
        </w:rPr>
        <w:t xml:space="preserve">: </w:t>
      </w:r>
    </w:p>
    <w:p w:rsidR="00FB2573" w:rsidRPr="006C23E8" w:rsidRDefault="00FB2573" w:rsidP="00FB2573">
      <w:pPr>
        <w:spacing w:before="0" w:line="240" w:lineRule="auto"/>
        <w:rPr>
          <w:sz w:val="2"/>
          <w:szCs w:val="2"/>
        </w:rPr>
      </w:pPr>
    </w:p>
    <w:p w:rsidR="00EB3262" w:rsidRPr="00A20A95" w:rsidRDefault="00EB3262" w:rsidP="00FB2573">
      <w:pPr>
        <w:pStyle w:val="Nagwek3"/>
        <w:numPr>
          <w:ilvl w:val="0"/>
          <w:numId w:val="40"/>
        </w:numPr>
        <w:spacing w:before="0" w:after="0"/>
        <w:ind w:left="1134" w:hanging="425"/>
        <w:rPr>
          <w:b/>
          <w:szCs w:val="24"/>
        </w:rPr>
      </w:pPr>
      <w:r w:rsidRPr="00A20A95">
        <w:rPr>
          <w:b/>
          <w:szCs w:val="24"/>
        </w:rPr>
        <w:t>Liczba osób o niskich kwalifikacjach objętych wsparciem w programie</w:t>
      </w:r>
    </w:p>
    <w:p w:rsidR="00FB2573" w:rsidRPr="00A20A95"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sidRPr="00A20A95">
        <w:rPr>
          <w:rFonts w:ascii="Times New Roman" w:eastAsia="Calibri" w:hAnsi="Times New Roman"/>
          <w:i/>
          <w:color w:val="000000"/>
          <w:sz w:val="24"/>
          <w:szCs w:val="24"/>
        </w:rPr>
        <w:t>Liczba osób o niskich kwalifikacjach, tj. posiadających wykształcenie na poziomie do ISCED</w:t>
      </w:r>
      <w:r w:rsidRPr="00FB2573">
        <w:rPr>
          <w:rFonts w:ascii="Times New Roman" w:eastAsia="Calibri" w:hAnsi="Times New Roman"/>
          <w:i/>
          <w:color w:val="000000"/>
          <w:sz w:val="24"/>
          <w:szCs w:val="24"/>
        </w:rPr>
        <w:t xml:space="preserve"> 3 włącznie. Stopień uzyskanego wykształcenia jest określany w dniu </w:t>
      </w:r>
      <w:r w:rsidRPr="00FB2573">
        <w:rPr>
          <w:rFonts w:ascii="Times New Roman" w:eastAsia="Calibri" w:hAnsi="Times New Roman"/>
          <w:i/>
          <w:color w:val="000000"/>
          <w:sz w:val="24"/>
          <w:szCs w:val="24"/>
        </w:rPr>
        <w:lastRenderedPageBreak/>
        <w:t xml:space="preserve">rozpoczęcia uczestnictwa w projekcie. Osoby przystępujące do projektu należy wykazać raz uwzględniając najwyższy ukończony poziom ISCED. Definicje na podstawie: ISCED 2011 (UNESCO).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EB3262" w:rsidRPr="00FB2573" w:rsidRDefault="00EB3262" w:rsidP="00FB2573">
      <w:pPr>
        <w:pStyle w:val="Nagwek3"/>
        <w:numPr>
          <w:ilvl w:val="0"/>
          <w:numId w:val="40"/>
        </w:numPr>
        <w:spacing w:before="0" w:after="0"/>
        <w:ind w:left="1134" w:hanging="425"/>
        <w:rPr>
          <w:b/>
          <w:szCs w:val="24"/>
        </w:rPr>
      </w:pPr>
      <w:r w:rsidRPr="00FB2573">
        <w:rPr>
          <w:b/>
          <w:szCs w:val="24"/>
        </w:rPr>
        <w:t>Liczba osób w wieku 50 lat i więcej objętych wsparciem w program</w:t>
      </w:r>
      <w:r w:rsidR="00FB2573" w:rsidRPr="00FB2573">
        <w:rPr>
          <w:b/>
          <w:szCs w:val="24"/>
        </w:rPr>
        <w:t>ie</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Pr>
          <w:rFonts w:ascii="Times New Roman" w:eastAsia="Calibri" w:hAnsi="Times New Roman"/>
          <w:i/>
          <w:color w:val="000000"/>
          <w:sz w:val="24"/>
          <w:szCs w:val="24"/>
        </w:rPr>
        <w:t>Liczba</w:t>
      </w:r>
      <w:r w:rsidRPr="00FB2573">
        <w:rPr>
          <w:rFonts w:ascii="Times New Roman" w:eastAsia="Calibri" w:hAnsi="Times New Roman"/>
          <w:i/>
          <w:color w:val="000000"/>
          <w:sz w:val="24"/>
          <w:szCs w:val="24"/>
        </w:rPr>
        <w:t xml:space="preserve"> wszystkich uczestników projektu w wieku 50 lat i więcej objętych wsparciem w programie. Wiek uczestników określany jest na podstawie daty urodzenia </w:t>
      </w:r>
      <w:r w:rsidR="00363AAC">
        <w:rPr>
          <w:rFonts w:ascii="Times New Roman" w:eastAsia="Calibri" w:hAnsi="Times New Roman"/>
          <w:i/>
          <w:color w:val="000000"/>
          <w:sz w:val="24"/>
          <w:szCs w:val="24"/>
        </w:rPr>
        <w:br/>
      </w:r>
      <w:r w:rsidRPr="00FB2573">
        <w:rPr>
          <w:rFonts w:ascii="Times New Roman" w:eastAsia="Calibri" w:hAnsi="Times New Roman"/>
          <w:i/>
          <w:color w:val="000000"/>
          <w:sz w:val="24"/>
          <w:szCs w:val="24"/>
        </w:rPr>
        <w:t xml:space="preserve">i ustalany w dniu rozpoczęcia udziału w projekcie. </w:t>
      </w:r>
    </w:p>
    <w:p w:rsidR="00FB2573" w:rsidRPr="00FB2573" w:rsidRDefault="00FB2573" w:rsidP="00FB2573">
      <w:pPr>
        <w:spacing w:before="0" w:line="240" w:lineRule="auto"/>
        <w:rPr>
          <w:sz w:val="10"/>
          <w:szCs w:val="10"/>
          <w:highlight w:val="yellow"/>
        </w:rPr>
      </w:pPr>
    </w:p>
    <w:p w:rsidR="00FB2573" w:rsidRPr="00FB2573" w:rsidRDefault="00EB3262" w:rsidP="00FB2573">
      <w:pPr>
        <w:pStyle w:val="Nagwek3"/>
        <w:numPr>
          <w:ilvl w:val="0"/>
          <w:numId w:val="40"/>
        </w:numPr>
        <w:spacing w:before="0" w:after="0"/>
        <w:ind w:left="1134" w:hanging="425"/>
        <w:rPr>
          <w:b/>
          <w:szCs w:val="24"/>
        </w:rPr>
      </w:pPr>
      <w:r w:rsidRPr="00FB2573">
        <w:rPr>
          <w:b/>
          <w:szCs w:val="24"/>
        </w:rPr>
        <w:t>Liczba osób, które uzyskały kwalifikacje w ramach pozaszkolnych form kształcenia</w:t>
      </w:r>
    </w:p>
    <w:p w:rsidR="00FB2573" w:rsidRPr="00FB2573" w:rsidRDefault="00FB2573" w:rsidP="00FB2573">
      <w:pPr>
        <w:spacing w:before="0" w:line="240" w:lineRule="auto"/>
        <w:rPr>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iCs/>
          <w:color w:val="000000"/>
          <w:sz w:val="24"/>
          <w:szCs w:val="24"/>
        </w:rPr>
      </w:pPr>
      <w:r w:rsidRPr="00FB2573">
        <w:rPr>
          <w:rFonts w:ascii="Times New Roman" w:eastAsia="Calibri" w:hAnsi="Times New Roman"/>
          <w:i/>
          <w:color w:val="000000"/>
          <w:sz w:val="24"/>
          <w:szCs w:val="24"/>
        </w:rPr>
        <w:t xml:space="preserve">Liczba osób, które ukończyły pozaszkolne formy kształcenia zawodowego (np. kwalifikacyjne kursy zawodowe, lub inne kursy umożliwiające uzyskiwanie </w:t>
      </w:r>
      <w:r w:rsidR="00363AAC">
        <w:rPr>
          <w:rFonts w:ascii="Times New Roman" w:eastAsia="Calibri" w:hAnsi="Times New Roman"/>
          <w:i/>
          <w:color w:val="000000"/>
          <w:sz w:val="24"/>
          <w:szCs w:val="24"/>
        </w:rPr>
        <w:br/>
      </w:r>
      <w:r w:rsidRPr="00FB2573">
        <w:rPr>
          <w:rFonts w:ascii="Times New Roman" w:eastAsia="Calibri" w:hAnsi="Times New Roman"/>
          <w:i/>
          <w:color w:val="000000"/>
          <w:sz w:val="24"/>
          <w:szCs w:val="24"/>
        </w:rPr>
        <w:t xml:space="preserve">i uzupełnianie kwalifikacji) - zgodnie z definicją wskaźnika </w:t>
      </w:r>
      <w:r w:rsidRPr="00FB2573">
        <w:rPr>
          <w:rFonts w:ascii="Times New Roman" w:eastAsia="Calibri" w:hAnsi="Times New Roman"/>
          <w:i/>
          <w:iCs/>
          <w:color w:val="000000"/>
          <w:sz w:val="24"/>
          <w:szCs w:val="24"/>
        </w:rPr>
        <w:t>liczba osób uczestniczących w pozaszkolnych formach kształcenia w programie</w:t>
      </w:r>
      <w:r w:rsidRPr="00FB2573">
        <w:rPr>
          <w:rFonts w:ascii="Times New Roman" w:eastAsia="Calibri" w:hAnsi="Times New Roman"/>
          <w:i/>
          <w:color w:val="000000"/>
          <w:sz w:val="24"/>
          <w:szCs w:val="24"/>
        </w:rPr>
        <w:t xml:space="preserve">. Definicja kwalifikacji jest zgodna z definicją zawartą w części dot. wskaźników EFS monitorowanych we wszystkich priorytetach inwestycyjnych dla wskaźnika </w:t>
      </w:r>
      <w:r w:rsidRPr="00FB2573">
        <w:rPr>
          <w:rFonts w:ascii="Times New Roman" w:eastAsia="Calibri" w:hAnsi="Times New Roman"/>
          <w:i/>
          <w:iCs/>
          <w:color w:val="000000"/>
          <w:sz w:val="24"/>
          <w:szCs w:val="24"/>
        </w:rPr>
        <w:t xml:space="preserve">liczba osób, które uzyskały kwalifikacje po opuszczeniu programu. </w:t>
      </w:r>
      <w:r w:rsidRPr="00FB2573">
        <w:rPr>
          <w:rFonts w:ascii="Times New Roman" w:eastAsia="Calibri" w:hAnsi="Times New Roman"/>
          <w:i/>
          <w:color w:val="000000"/>
          <w:sz w:val="24"/>
          <w:szCs w:val="24"/>
        </w:rPr>
        <w:t>Wykazywać należy wyłącznie kwalifikacje osiągnięte w wyniku interwencji Europejskiego Funduszu Społecznego</w:t>
      </w:r>
      <w:r w:rsidRPr="00FB2573">
        <w:rPr>
          <w:rFonts w:ascii="Times New Roman" w:eastAsia="Calibri" w:hAnsi="Times New Roman"/>
          <w:i/>
          <w:iCs/>
          <w:color w:val="000000"/>
          <w:sz w:val="24"/>
          <w:szCs w:val="24"/>
        </w:rPr>
        <w:t xml:space="preserve">.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EB3262" w:rsidRPr="00FB2573" w:rsidRDefault="00EB3262" w:rsidP="00FB2573">
      <w:pPr>
        <w:pStyle w:val="Nagwek3"/>
        <w:numPr>
          <w:ilvl w:val="0"/>
          <w:numId w:val="40"/>
        </w:numPr>
        <w:spacing w:before="0" w:after="0"/>
        <w:ind w:left="1134" w:hanging="425"/>
        <w:rPr>
          <w:b/>
          <w:szCs w:val="24"/>
        </w:rPr>
      </w:pPr>
      <w:r w:rsidRPr="00FB2573">
        <w:rPr>
          <w:b/>
          <w:szCs w:val="24"/>
        </w:rPr>
        <w:t xml:space="preserve">Liczba osób uczestniczących w pozaszkolnych formach kształcenia </w:t>
      </w:r>
      <w:r w:rsidR="00363AAC">
        <w:rPr>
          <w:b/>
          <w:szCs w:val="24"/>
        </w:rPr>
        <w:br/>
      </w:r>
      <w:r w:rsidRPr="00FB2573">
        <w:rPr>
          <w:b/>
          <w:szCs w:val="24"/>
        </w:rPr>
        <w:t>w programie.</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10"/>
          <w:szCs w:val="10"/>
        </w:rPr>
      </w:pPr>
    </w:p>
    <w:p w:rsid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r w:rsidRPr="00FB2573">
        <w:rPr>
          <w:rFonts w:ascii="Times New Roman" w:eastAsia="Calibri" w:hAnsi="Times New Roman"/>
          <w:i/>
          <w:color w:val="000000"/>
          <w:sz w:val="24"/>
          <w:szCs w:val="24"/>
        </w:rPr>
        <w:t>Liczba osób, które uczestniczyły w pozaszkolnych formach kształcenia zawodowego zorganizowanych</w:t>
      </w:r>
      <w:r>
        <w:rPr>
          <w:rFonts w:ascii="Times New Roman" w:eastAsia="Calibri" w:hAnsi="Times New Roman"/>
          <w:i/>
          <w:color w:val="000000"/>
          <w:sz w:val="24"/>
          <w:szCs w:val="24"/>
        </w:rPr>
        <w:t xml:space="preserve"> </w:t>
      </w:r>
      <w:r w:rsidRPr="00FB2573">
        <w:rPr>
          <w:rFonts w:ascii="Times New Roman" w:eastAsia="Calibri" w:hAnsi="Times New Roman"/>
          <w:i/>
          <w:color w:val="000000"/>
          <w:sz w:val="24"/>
          <w:szCs w:val="24"/>
        </w:rPr>
        <w:t>zgodnie z obowiązującymi przepisami w sprawie kształcenia ustawicznego w formach pozaszkolnych(np. kwalifikacyjne kursy zawodowe, inne kursy</w:t>
      </w:r>
      <w:r>
        <w:rPr>
          <w:rFonts w:ascii="Times New Roman" w:eastAsia="Calibri" w:hAnsi="Times New Roman"/>
          <w:i/>
          <w:color w:val="000000"/>
          <w:sz w:val="24"/>
          <w:szCs w:val="24"/>
        </w:rPr>
        <w:t xml:space="preserve"> </w:t>
      </w:r>
      <w:r w:rsidRPr="00FB2573">
        <w:rPr>
          <w:rFonts w:ascii="Times New Roman" w:eastAsia="Calibri" w:hAnsi="Times New Roman"/>
          <w:i/>
          <w:color w:val="000000"/>
          <w:sz w:val="24"/>
          <w:szCs w:val="24"/>
        </w:rPr>
        <w:t xml:space="preserve">umożliwiające uzyskiwanie i uzupełnianie kwalifikacji). </w:t>
      </w:r>
    </w:p>
    <w:p w:rsidR="00FB2573" w:rsidRPr="00FB2573" w:rsidRDefault="00FB2573" w:rsidP="00FB2573">
      <w:pPr>
        <w:widowControl/>
        <w:autoSpaceDE w:val="0"/>
        <w:autoSpaceDN w:val="0"/>
        <w:spacing w:before="0" w:line="240" w:lineRule="auto"/>
        <w:ind w:left="1134"/>
        <w:textAlignment w:val="auto"/>
        <w:rPr>
          <w:rFonts w:ascii="Times New Roman" w:eastAsia="Calibri" w:hAnsi="Times New Roman"/>
          <w:i/>
          <w:color w:val="000000"/>
          <w:sz w:val="24"/>
          <w:szCs w:val="24"/>
        </w:rPr>
      </w:pPr>
    </w:p>
    <w:p w:rsidR="00D8493F" w:rsidRPr="00753B8A" w:rsidRDefault="004E6371" w:rsidP="00F93FE7">
      <w:pPr>
        <w:pStyle w:val="Nagwek3"/>
        <w:spacing w:line="276" w:lineRule="auto"/>
        <w:ind w:left="709" w:hanging="709"/>
      </w:pPr>
      <w:r w:rsidRPr="00EB3262">
        <w:rPr>
          <w:szCs w:val="24"/>
        </w:rPr>
        <w:t xml:space="preserve">Dla każdego wskaźnika </w:t>
      </w:r>
      <w:r w:rsidR="00D8493F" w:rsidRPr="00EB3262">
        <w:rPr>
          <w:szCs w:val="24"/>
        </w:rPr>
        <w:t>należy określić, w jaki</w:t>
      </w:r>
      <w:r w:rsidR="00D8493F" w:rsidRPr="00753B8A">
        <w:t xml:space="preserve">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Default="00C53C71" w:rsidP="00C53C71">
      <w:pPr>
        <w:pStyle w:val="Nagwek3"/>
        <w:numPr>
          <w:ilvl w:val="2"/>
          <w:numId w:val="5"/>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DC2DED">
        <w:rPr>
          <w:i/>
        </w:rPr>
        <w:t>.</w:t>
      </w:r>
    </w:p>
    <w:p w:rsidR="000A6979" w:rsidRDefault="000A6979" w:rsidP="006C23E8"/>
    <w:p w:rsidR="000A6979" w:rsidRDefault="000A6979" w:rsidP="006C23E8"/>
    <w:p w:rsidR="000A6979" w:rsidRDefault="000A6979" w:rsidP="006C23E8"/>
    <w:p w:rsidR="000A6979" w:rsidRDefault="000A6979" w:rsidP="006C23E8"/>
    <w:p w:rsidR="000A6979" w:rsidRPr="006C23E8" w:rsidRDefault="000A6979" w:rsidP="006C23E8"/>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DC2DED" w:rsidRPr="00790893" w:rsidTr="001B5E45">
        <w:tc>
          <w:tcPr>
            <w:tcW w:w="3572" w:type="dxa"/>
            <w:shd w:val="clear" w:color="auto" w:fill="D9D9D9"/>
            <w:vAlign w:val="center"/>
          </w:tcPr>
          <w:p w:rsidR="00DC2DED" w:rsidRPr="00774C2A"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C2DED" w:rsidRPr="007E56C7"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C2DED" w:rsidRPr="00921E0B" w:rsidRDefault="00DC2DED" w:rsidP="001B5E45">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Liczba obiektów dostosowanych do potrzeb osób z niepełnosprawnościami [szt.]</w:t>
            </w:r>
          </w:p>
        </w:tc>
        <w:tc>
          <w:tcPr>
            <w:tcW w:w="6020" w:type="dxa"/>
            <w:shd w:val="clear" w:color="auto" w:fill="auto"/>
            <w:vAlign w:val="center"/>
          </w:tcPr>
          <w:p w:rsidR="00DC2DED" w:rsidRPr="00DC2DED" w:rsidRDefault="00DC2DED" w:rsidP="00DC2DED">
            <w:pPr>
              <w:widowControl/>
              <w:autoSpaceDE w:val="0"/>
              <w:autoSpaceDN w:val="0"/>
              <w:spacing w:before="0" w:line="240" w:lineRule="auto"/>
              <w:jc w:val="left"/>
              <w:textAlignment w:val="auto"/>
              <w:rPr>
                <w:rFonts w:eastAsia="Calibri"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04"/>
            </w:tblGrid>
            <w:tr w:rsidR="00DC2DED" w:rsidRPr="00DC2DED">
              <w:trPr>
                <w:trHeight w:val="2162"/>
              </w:trPr>
              <w:tc>
                <w:tcPr>
                  <w:tcW w:w="0" w:type="auto"/>
                </w:tcPr>
                <w:p w:rsidR="00DC2DED" w:rsidRDefault="00DC2DED" w:rsidP="00DC2DED">
                  <w:pPr>
                    <w:widowControl/>
                    <w:autoSpaceDE w:val="0"/>
                    <w:autoSpaceDN w:val="0"/>
                    <w:spacing w:before="0" w:line="240" w:lineRule="auto"/>
                    <w:textAlignment w:val="auto"/>
                    <w:rPr>
                      <w:rFonts w:ascii="Times New Roman" w:eastAsia="Calibri" w:hAnsi="Times New Roman"/>
                      <w:color w:val="000000"/>
                      <w:sz w:val="20"/>
                    </w:rPr>
                  </w:pPr>
                  <w:r w:rsidRPr="00DC2DED">
                    <w:rPr>
                      <w:rFonts w:ascii="Times New Roman" w:eastAsia="Calibri" w:hAnsi="Times New Roman"/>
                      <w:color w:val="000000"/>
                      <w:sz w:val="20"/>
                    </w:rPr>
                    <w:t xml:space="preserve">Wskaźnik odnosi się do liczby obiektów, które zaopatrzono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w specjalne podjazdy, windy, urządzenia głośnomówiące, bądź inne rozwiązania umożliwiające dostęp (tj. usunięcie barier w dostępie, </w:t>
                  </w:r>
                  <w:r w:rsidR="000A6979">
                    <w:rPr>
                      <w:rFonts w:ascii="Times New Roman" w:eastAsia="Calibri" w:hAnsi="Times New Roman"/>
                      <w:color w:val="000000"/>
                      <w:sz w:val="20"/>
                    </w:rPr>
                    <w:br/>
                  </w:r>
                  <w:r w:rsidRPr="00DC2DED">
                    <w:rPr>
                      <w:rFonts w:ascii="Times New Roman" w:eastAsia="Calibri" w:hAnsi="Times New Roman"/>
                      <w:color w:val="000000"/>
                      <w:sz w:val="20"/>
                    </w:rPr>
                    <w:t>w szczególności barier architektonicznych) do tych obiektów</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z niepełnosprawnościami. </w:t>
                  </w:r>
                </w:p>
                <w:p w:rsidR="00DC2DED" w:rsidRPr="00DC2DED" w:rsidRDefault="00DC2DED" w:rsidP="00DC2DED">
                  <w:pPr>
                    <w:widowControl/>
                    <w:autoSpaceDE w:val="0"/>
                    <w:autoSpaceDN w:val="0"/>
                    <w:spacing w:before="0" w:line="240" w:lineRule="auto"/>
                    <w:textAlignment w:val="auto"/>
                    <w:rPr>
                      <w:rFonts w:ascii="Times New Roman" w:eastAsia="Calibri" w:hAnsi="Times New Roman"/>
                      <w:color w:val="000000"/>
                      <w:sz w:val="10"/>
                      <w:szCs w:val="10"/>
                    </w:rPr>
                  </w:pPr>
                </w:p>
                <w:p w:rsidR="00DC2DED" w:rsidRPr="00DC2DED" w:rsidRDefault="00DC2DED" w:rsidP="00DC2DED">
                  <w:pPr>
                    <w:widowControl/>
                    <w:autoSpaceDE w:val="0"/>
                    <w:autoSpaceDN w:val="0"/>
                    <w:spacing w:before="0" w:line="240" w:lineRule="auto"/>
                    <w:textAlignment w:val="auto"/>
                    <w:rPr>
                      <w:rFonts w:ascii="Times New Roman" w:eastAsia="Calibri" w:hAnsi="Times New Roman"/>
                      <w:color w:val="000000"/>
                      <w:sz w:val="20"/>
                    </w:rPr>
                  </w:pPr>
                  <w:r w:rsidRPr="00DC2DED">
                    <w:rPr>
                      <w:rFonts w:ascii="Times New Roman" w:eastAsia="Calibri" w:hAnsi="Times New Roman"/>
                      <w:color w:val="000000"/>
                      <w:sz w:val="20"/>
                    </w:rPr>
                    <w:t>Wskaźnik mierzony w momencie rozliczenia wydatku związanego</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 z dostosowaniem obiektów do potrzeb osób </w:t>
                  </w:r>
                  <w:r w:rsidR="000A6979">
                    <w:rPr>
                      <w:rFonts w:ascii="Times New Roman" w:eastAsia="Calibri" w:hAnsi="Times New Roman"/>
                      <w:color w:val="000000"/>
                      <w:sz w:val="20"/>
                    </w:rPr>
                    <w:br/>
                  </w:r>
                  <w:r w:rsidRPr="00DC2DED">
                    <w:rPr>
                      <w:rFonts w:ascii="Times New Roman" w:eastAsia="Calibri" w:hAnsi="Times New Roman"/>
                      <w:color w:val="000000"/>
                      <w:sz w:val="20"/>
                    </w:rPr>
                    <w:t xml:space="preserve">z niepełnosprawnościami w ramach danego projektu. </w:t>
                  </w:r>
                </w:p>
                <w:p w:rsidR="00DC2DED" w:rsidRPr="00DC2DED" w:rsidRDefault="00DC2DED" w:rsidP="00DC2DED">
                  <w:pPr>
                    <w:widowControl/>
                    <w:autoSpaceDE w:val="0"/>
                    <w:autoSpaceDN w:val="0"/>
                    <w:spacing w:before="0" w:line="240" w:lineRule="auto"/>
                    <w:textAlignment w:val="auto"/>
                    <w:rPr>
                      <w:rFonts w:eastAsia="Calibri" w:cs="Arial"/>
                      <w:color w:val="000000"/>
                      <w:sz w:val="20"/>
                    </w:rPr>
                  </w:pPr>
                  <w:r w:rsidRPr="00DC2DED">
                    <w:rPr>
                      <w:rFonts w:ascii="Times New Roman" w:eastAsia="Calibri" w:hAnsi="Times New Roman"/>
                      <w:color w:val="000000"/>
                      <w:sz w:val="20"/>
                    </w:rPr>
                    <w:t xml:space="preserve">Do wskaźnika powinny zostać wliczone zarówno obiekty dostosowane w projektach ogólnodostępnych, jak i dedykowanych (zgodnie z kategoryzacją projektów z </w:t>
                  </w:r>
                  <w:r w:rsidRPr="00DC2DED">
                    <w:rPr>
                      <w:rFonts w:ascii="Times New Roman" w:eastAsia="Calibri" w:hAnsi="Times New Roman"/>
                      <w:i/>
                      <w:iCs/>
                      <w:color w:val="000000"/>
                      <w:sz w:val="20"/>
                    </w:rPr>
                    <w:t>Wytycznych w zakresie realizacji zasady równości szans i niedyskryminacji, w tym dostępności dla osób z niepełnosprawnościami oraz zasady równości szans kobiet i mężczyzn w ramach funduszy unijnych na lata 2014-2020</w:t>
                  </w:r>
                  <w:r w:rsidRPr="00DC2DED">
                    <w:rPr>
                      <w:rFonts w:ascii="Times New Roman" w:eastAsia="Calibri" w:hAnsi="Times New Roman"/>
                      <w:color w:val="000000"/>
                      <w:sz w:val="20"/>
                    </w:rPr>
                    <w:t>).</w:t>
                  </w:r>
                  <w:r w:rsidRPr="00DC2DED">
                    <w:rPr>
                      <w:rFonts w:eastAsia="Calibri" w:cs="Arial"/>
                      <w:color w:val="000000"/>
                      <w:sz w:val="20"/>
                    </w:rPr>
                    <w:t xml:space="preserve"> </w:t>
                  </w:r>
                </w:p>
              </w:tc>
            </w:tr>
          </w:tbl>
          <w:p w:rsidR="00DC2DED" w:rsidRPr="00790893" w:rsidRDefault="00DC2DED" w:rsidP="001B5E45">
            <w:pPr>
              <w:widowControl/>
              <w:adjustRightInd/>
              <w:spacing w:before="0" w:line="240" w:lineRule="auto"/>
              <w:contextualSpacing/>
              <w:textAlignment w:val="auto"/>
              <w:rPr>
                <w:rFonts w:ascii="Times New Roman" w:eastAsia="Calibri" w:hAnsi="Times New Roman"/>
                <w:sz w:val="20"/>
                <w:lang w:eastAsia="en-US"/>
              </w:rPr>
            </w:pP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Liczba osób objętych szkoleniami / doradztwem w zakresie kompetencji cyfrowych [osoby]</w:t>
            </w:r>
          </w:p>
        </w:tc>
        <w:tc>
          <w:tcPr>
            <w:tcW w:w="6020" w:type="dxa"/>
            <w:shd w:val="clear" w:color="auto" w:fill="auto"/>
            <w:vAlign w:val="center"/>
          </w:tcPr>
          <w:p w:rsidR="00DC2DED" w:rsidRPr="00790893" w:rsidRDefault="00DC2DED" w:rsidP="000A6979">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Wskaźnik mierzy liczbę osób objętych szkoleniami / doradztwem </w:t>
            </w:r>
            <w:r w:rsidR="000A6979">
              <w:rPr>
                <w:rFonts w:ascii="Times New Roman" w:eastAsia="Calibri" w:hAnsi="Times New Roman"/>
                <w:sz w:val="20"/>
                <w:lang w:eastAsia="en-US"/>
              </w:rPr>
              <w:t>|</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w zakresie nabywania / doskonalenia umiejętności warunkujących efektywne korzystanie z mediów elektronicznych tj. m.in. </w:t>
            </w:r>
            <w:r w:rsidR="000A6979" w:rsidRPr="00DC2DED">
              <w:rPr>
                <w:rFonts w:ascii="Times New Roman" w:eastAsia="Calibri" w:hAnsi="Times New Roman"/>
                <w:sz w:val="20"/>
                <w:lang w:eastAsia="en-US"/>
              </w:rPr>
              <w:t>korzystania</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z komputera, różnych rodzajów oprogramowania, </w:t>
            </w:r>
            <w:proofErr w:type="spellStart"/>
            <w:r w:rsidRPr="00DC2DED">
              <w:rPr>
                <w:rFonts w:ascii="Times New Roman" w:eastAsia="Calibri" w:hAnsi="Times New Roman"/>
                <w:sz w:val="20"/>
                <w:lang w:eastAsia="en-US"/>
              </w:rPr>
              <w:t>internetu</w:t>
            </w:r>
            <w:proofErr w:type="spellEnd"/>
            <w:r w:rsidRPr="00DC2DED">
              <w:rPr>
                <w:rFonts w:ascii="Times New Roman" w:eastAsia="Calibri" w:hAnsi="Times New Roman"/>
                <w:sz w:val="20"/>
                <w:lang w:eastAsia="en-US"/>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i projektach, także tych, gdzie szkolenie dotyczy obsługi specyficznego systemu teleinformatycznego, którego wdrożenia dotyczy projekt. </w:t>
            </w:r>
            <w:r w:rsidR="000A6979">
              <w:rPr>
                <w:rFonts w:ascii="Times New Roman" w:eastAsia="Calibri" w:hAnsi="Times New Roman"/>
                <w:sz w:val="20"/>
                <w:lang w:eastAsia="en-US"/>
              </w:rPr>
              <w:br/>
            </w:r>
            <w:r w:rsidRPr="00DC2DED">
              <w:rPr>
                <w:rFonts w:ascii="Times New Roman" w:eastAsia="Calibri" w:hAnsi="Times New Roman"/>
                <w:sz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DC2DED" w:rsidRPr="00790893" w:rsidTr="001B5E45">
        <w:tc>
          <w:tcPr>
            <w:tcW w:w="3572" w:type="dxa"/>
            <w:shd w:val="clear" w:color="auto" w:fill="auto"/>
            <w:vAlign w:val="center"/>
          </w:tcPr>
          <w:p w:rsidR="00DC2DED" w:rsidRPr="006C23E8" w:rsidRDefault="00DC2DED" w:rsidP="000A6979">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t xml:space="preserve">Liczba projektów, w których sfinansowano koszty racjonalnych usprawnień dla osób </w:t>
            </w:r>
            <w:r w:rsidR="000A6979">
              <w:rPr>
                <w:rFonts w:ascii="Times New Roman" w:eastAsia="Calibri" w:hAnsi="Times New Roman"/>
                <w:b/>
                <w:sz w:val="20"/>
                <w:lang w:eastAsia="en-US"/>
              </w:rPr>
              <w:br/>
            </w:r>
            <w:r w:rsidRPr="006C23E8">
              <w:rPr>
                <w:rFonts w:ascii="Times New Roman" w:eastAsia="Calibri" w:hAnsi="Times New Roman"/>
                <w:b/>
                <w:sz w:val="20"/>
                <w:lang w:eastAsia="en-US"/>
              </w:rPr>
              <w:t>z niepełnosprawnościami[szt.]</w:t>
            </w:r>
          </w:p>
        </w:tc>
        <w:tc>
          <w:tcPr>
            <w:tcW w:w="6020" w:type="dxa"/>
            <w:shd w:val="clear" w:color="auto" w:fill="auto"/>
            <w:vAlign w:val="center"/>
          </w:tcPr>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DC2DED" w:rsidRPr="00790893"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Do wskaźnika powinny zostać wliczone zarówno projekty ogólnodostępne, w których sfinansowano koszty racjonalnych usprawnień, jak i dedykowane (zgodnie z kategoryzacją projektów z </w:t>
            </w:r>
            <w:r w:rsidRPr="00DC2DED">
              <w:rPr>
                <w:rFonts w:ascii="Times New Roman" w:eastAsia="Calibri" w:hAnsi="Times New Roman"/>
                <w:sz w:val="20"/>
                <w:lang w:eastAsia="en-US"/>
              </w:rPr>
              <w:lastRenderedPageBreak/>
              <w:t>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DC2DED" w:rsidRPr="00790893" w:rsidTr="001B5E45">
        <w:tc>
          <w:tcPr>
            <w:tcW w:w="3572" w:type="dxa"/>
            <w:shd w:val="clear" w:color="auto" w:fill="auto"/>
            <w:vAlign w:val="center"/>
          </w:tcPr>
          <w:p w:rsidR="00DC2DED" w:rsidRPr="006C23E8" w:rsidRDefault="00DC2DED" w:rsidP="001B5E45">
            <w:pPr>
              <w:widowControl/>
              <w:adjustRightInd/>
              <w:spacing w:before="0" w:line="240" w:lineRule="auto"/>
              <w:contextualSpacing/>
              <w:jc w:val="left"/>
              <w:textAlignment w:val="auto"/>
              <w:rPr>
                <w:rFonts w:ascii="Times New Roman" w:eastAsia="Calibri" w:hAnsi="Times New Roman"/>
                <w:b/>
                <w:sz w:val="20"/>
                <w:lang w:eastAsia="en-US"/>
              </w:rPr>
            </w:pPr>
            <w:r w:rsidRPr="006C23E8">
              <w:rPr>
                <w:rFonts w:ascii="Times New Roman" w:eastAsia="Calibri" w:hAnsi="Times New Roman"/>
                <w:b/>
                <w:sz w:val="20"/>
                <w:lang w:eastAsia="en-US"/>
              </w:rPr>
              <w:lastRenderedPageBreak/>
              <w:t xml:space="preserve">Liczba podmiotów wykorzystujących technologie </w:t>
            </w:r>
            <w:proofErr w:type="spellStart"/>
            <w:r w:rsidRPr="006C23E8">
              <w:rPr>
                <w:rFonts w:ascii="Times New Roman" w:eastAsia="Calibri" w:hAnsi="Times New Roman"/>
                <w:b/>
                <w:sz w:val="20"/>
                <w:lang w:eastAsia="en-US"/>
              </w:rPr>
              <w:t>informacyjno</w:t>
            </w:r>
            <w:proofErr w:type="spellEnd"/>
            <w:r w:rsidRPr="006C23E8">
              <w:rPr>
                <w:rFonts w:ascii="Times New Roman" w:eastAsia="Calibri" w:hAnsi="Times New Roman"/>
                <w:b/>
                <w:sz w:val="20"/>
                <w:lang w:eastAsia="en-US"/>
              </w:rPr>
              <w:t>–komunikacyjne (TIK)[szt.]</w:t>
            </w:r>
          </w:p>
        </w:tc>
        <w:tc>
          <w:tcPr>
            <w:tcW w:w="6020" w:type="dxa"/>
            <w:shd w:val="clear" w:color="auto" w:fill="auto"/>
            <w:vAlign w:val="center"/>
          </w:tcPr>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 xml:space="preserve">Wskaźnik mierzy liczbę podmiotów, które w celu realizacji projektu, zainwestowały w technologie informacyjno-komunikacyjne, </w:t>
            </w:r>
            <w:r w:rsidR="000A6979">
              <w:rPr>
                <w:rFonts w:ascii="Times New Roman" w:eastAsia="Calibri" w:hAnsi="Times New Roman"/>
                <w:sz w:val="20"/>
                <w:lang w:eastAsia="en-US"/>
              </w:rPr>
              <w:br/>
            </w:r>
            <w:r w:rsidRPr="00DC2DED">
              <w:rPr>
                <w:rFonts w:ascii="Times New Roman" w:eastAsia="Calibri" w:hAnsi="Times New Roman"/>
                <w:sz w:val="20"/>
                <w:lang w:eastAsia="en-US"/>
              </w:rPr>
              <w:t>a w przypadku projektów edukacyjno-szkoleniowych, również podmiotów, które podjęły działania upowszechniające wykorzystanie TIK.</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z produkcją i wykorzystaniem urządzeń telekomunikacyjnych</w:t>
            </w:r>
            <w:r w:rsidR="000A6979">
              <w:rPr>
                <w:rFonts w:ascii="Times New Roman" w:eastAsia="Calibri" w:hAnsi="Times New Roman"/>
                <w:sz w:val="20"/>
                <w:lang w:eastAsia="en-US"/>
              </w:rPr>
              <w:br/>
            </w:r>
            <w:r w:rsidRPr="00DC2DED">
              <w:rPr>
                <w:rFonts w:ascii="Times New Roman" w:eastAsia="Calibri" w:hAnsi="Times New Roman"/>
                <w:sz w:val="20"/>
                <w:lang w:eastAsia="en-US"/>
              </w:rPr>
              <w:t xml:space="preserve"> i informatycznych oraz usług im towarzyszących; działania edukacyjne i szkoleniowe.</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C2DED" w:rsidRPr="00DC2DED" w:rsidRDefault="00DC2DED" w:rsidP="00DC2DED">
            <w:pPr>
              <w:widowControl/>
              <w:adjustRightInd/>
              <w:spacing w:before="0" w:line="240" w:lineRule="auto"/>
              <w:contextualSpacing/>
              <w:textAlignment w:val="auto"/>
              <w:rPr>
                <w:rFonts w:ascii="Times New Roman" w:eastAsia="Calibri" w:hAnsi="Times New Roman"/>
                <w:sz w:val="20"/>
                <w:lang w:eastAsia="en-US"/>
              </w:rPr>
            </w:pPr>
            <w:r w:rsidRPr="00DC2DED">
              <w:rPr>
                <w:rFonts w:ascii="Times New Roman" w:eastAsia="Calibri" w:hAnsi="Times New Roman"/>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DC2DED" w:rsidRPr="00DC2DED" w:rsidRDefault="00DC2DED" w:rsidP="00DC2DED"/>
    <w:p w:rsidR="00C53C71" w:rsidRPr="006B6F53" w:rsidRDefault="00D571D6" w:rsidP="00C53C71">
      <w:pPr>
        <w:pStyle w:val="Nagwek3"/>
        <w:numPr>
          <w:ilvl w:val="2"/>
          <w:numId w:val="5"/>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3"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t>
      </w:r>
      <w:r w:rsidRPr="006F7F54">
        <w:rPr>
          <w:rFonts w:ascii="Times New Roman" w:hAnsi="Times New Roman"/>
          <w:bCs/>
          <w:sz w:val="24"/>
          <w:szCs w:val="26"/>
        </w:rPr>
        <w:lastRenderedPageBreak/>
        <w:t xml:space="preserve">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420974" w:rsidRPr="008D37B6" w:rsidRDefault="006D5963" w:rsidP="008D37B6">
      <w:pPr>
        <w:pStyle w:val="Nagwek2"/>
        <w:ind w:left="709" w:hanging="709"/>
      </w:pPr>
      <w:bookmarkStart w:id="224" w:name="_Toc72034478"/>
      <w:bookmarkStart w:id="225" w:name="_Toc85424343"/>
      <w:bookmarkStart w:id="226" w:name="_Toc179774674"/>
      <w:bookmarkStart w:id="227" w:name="_Toc179774716"/>
      <w:bookmarkStart w:id="228" w:name="_Toc430178268"/>
      <w:bookmarkStart w:id="229" w:name="_Toc488040868"/>
      <w:bookmarkEnd w:id="223"/>
      <w:r w:rsidRPr="008D37B6">
        <w:t xml:space="preserve">Wymagania </w:t>
      </w:r>
      <w:bookmarkEnd w:id="224"/>
      <w:bookmarkEnd w:id="225"/>
      <w:bookmarkEnd w:id="226"/>
      <w:bookmarkEnd w:id="227"/>
      <w:bookmarkEnd w:id="228"/>
      <w:r w:rsidR="00B20D32" w:rsidRPr="00774C2A">
        <w:t>dotyczące o</w:t>
      </w:r>
      <w:r w:rsidR="005813E3" w:rsidRPr="007E56C7">
        <w:t>kres</w:t>
      </w:r>
      <w:r w:rsidR="00B20D32" w:rsidRPr="00921E0B">
        <w:t>u</w:t>
      </w:r>
      <w:r w:rsidR="005813E3" w:rsidRPr="00941D4A">
        <w:t xml:space="preserve"> realizacji projektu</w:t>
      </w:r>
      <w:bookmarkEnd w:id="229"/>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286FDB">
        <w:rPr>
          <w:b/>
        </w:rPr>
        <w:t xml:space="preserve">od dnia </w:t>
      </w:r>
      <w:r w:rsidR="00286FDB" w:rsidRPr="00286FDB">
        <w:rPr>
          <w:b/>
        </w:rPr>
        <w:t>21.08.2017</w:t>
      </w:r>
      <w:r w:rsidR="00C638BE" w:rsidRPr="00286FDB">
        <w:rPr>
          <w:b/>
        </w:rPr>
        <w:t xml:space="preserve"> r.</w:t>
      </w:r>
      <w:r w:rsidR="0099254A" w:rsidRPr="00286FDB">
        <w:rPr>
          <w:b/>
        </w:rPr>
        <w:t xml:space="preserve"> </w:t>
      </w:r>
      <w:r w:rsidRPr="00286FDB">
        <w:rPr>
          <w:b/>
        </w:rPr>
        <w:t xml:space="preserve">- </w:t>
      </w:r>
      <w:r w:rsidR="005813E3" w:rsidRPr="00286FDB">
        <w:rPr>
          <w:b/>
        </w:rPr>
        <w:t>do</w:t>
      </w:r>
      <w:r w:rsidRPr="00286FDB">
        <w:rPr>
          <w:b/>
        </w:rPr>
        <w:t xml:space="preserve"> dnia</w:t>
      </w:r>
      <w:r w:rsidR="005813E3" w:rsidRPr="00286FDB">
        <w:rPr>
          <w:b/>
        </w:rPr>
        <w:t xml:space="preserve"> </w:t>
      </w:r>
      <w:r w:rsidR="00286FDB" w:rsidRPr="00286FDB">
        <w:rPr>
          <w:b/>
        </w:rPr>
        <w:t>30.06.2019</w:t>
      </w:r>
      <w:r w:rsidR="005813E3" w:rsidRPr="00286FDB">
        <w:rPr>
          <w:b/>
        </w:rPr>
        <w:t xml:space="preserve"> r. </w:t>
      </w:r>
      <w:r w:rsidR="001E6BA2" w:rsidRPr="00286FDB">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5C1667">
        <w:t xml:space="preserve">punkcie </w:t>
      </w:r>
      <w:r w:rsidR="006A3A2A" w:rsidRPr="005C1667">
        <w:t>4.</w:t>
      </w:r>
      <w:r w:rsidR="00CA3F8C" w:rsidRPr="005C1667">
        <w:t>2</w:t>
      </w:r>
      <w:r w:rsidR="006A3A2A" w:rsidRPr="005C1667">
        <w:t>.</w:t>
      </w:r>
      <w:r w:rsidR="00BD3552" w:rsidRPr="005C1667">
        <w:t>5</w:t>
      </w:r>
      <w:r w:rsidR="00CA3F8C" w:rsidRPr="008D37B6">
        <w:t xml:space="preserve"> </w:t>
      </w:r>
      <w:r w:rsidR="00F07283" w:rsidRPr="008D37B6">
        <w:t xml:space="preserve">niniejszego Regulaminu. </w:t>
      </w:r>
    </w:p>
    <w:p w:rsidR="00C53C71" w:rsidRPr="008D37B6" w:rsidRDefault="00C53C71" w:rsidP="00C53C71">
      <w:pPr>
        <w:pStyle w:val="Nagwek3"/>
        <w:numPr>
          <w:ilvl w:val="2"/>
          <w:numId w:val="5"/>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4F44AC" w:rsidRPr="008D37B6" w:rsidRDefault="004F44AC" w:rsidP="00F90EC0">
      <w:pPr>
        <w:pStyle w:val="Nagwek2"/>
        <w:keepNext w:val="0"/>
        <w:ind w:left="709" w:hanging="709"/>
      </w:pPr>
      <w:bookmarkStart w:id="230" w:name="_Toc85424347"/>
      <w:bookmarkStart w:id="231" w:name="_Toc179774677"/>
      <w:bookmarkStart w:id="232" w:name="_Toc179774719"/>
      <w:bookmarkStart w:id="233" w:name="_Toc430178269"/>
      <w:bookmarkStart w:id="234" w:name="_Toc488040869"/>
      <w:r w:rsidRPr="008D37B6">
        <w:t>Wymagania dotyczące partnerstwa</w:t>
      </w:r>
      <w:bookmarkEnd w:id="230"/>
      <w:bookmarkEnd w:id="231"/>
      <w:bookmarkEnd w:id="232"/>
      <w:bookmarkEnd w:id="233"/>
      <w:bookmarkEnd w:id="234"/>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w:t>
      </w:r>
      <w:r w:rsidRPr="005C1667">
        <w:t>punkcie 2.4.2 niniejszego</w:t>
      </w:r>
      <w:r w:rsidRPr="00753B8A">
        <w:t xml:space="preserve"> </w:t>
      </w:r>
      <w:r w:rsidR="005C1667">
        <w:t>Regulaminu</w:t>
      </w:r>
      <w:r w:rsidR="00156575">
        <w:rPr>
          <w:i/>
        </w:rPr>
        <w:t xml:space="preserve">. </w:t>
      </w:r>
      <w:r w:rsidR="00391D7F" w:rsidRPr="00753B8A">
        <w:rPr>
          <w:szCs w:val="24"/>
        </w:rPr>
        <w:t xml:space="preserve">Partner </w:t>
      </w:r>
      <w:r w:rsidR="00391D7F" w:rsidRPr="00753B8A">
        <w:rPr>
          <w:szCs w:val="24"/>
        </w:rPr>
        <w:lastRenderedPageBreak/>
        <w:t xml:space="preserve">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A82FD5">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A82FD5">
      <w:pPr>
        <w:numPr>
          <w:ilvl w:val="0"/>
          <w:numId w:val="8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A82FD5">
      <w:pPr>
        <w:numPr>
          <w:ilvl w:val="0"/>
          <w:numId w:val="8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C53C71">
      <w:pPr>
        <w:pStyle w:val="Nagwek3"/>
        <w:numPr>
          <w:ilvl w:val="2"/>
          <w:numId w:val="5"/>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spellStart"/>
      <w:r w:rsidR="00850DA6" w:rsidRPr="00850DA6">
        <w:t>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późn.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rsidR="00C53C71" w:rsidRPr="00FD2AF5" w:rsidRDefault="00C53C71" w:rsidP="00C53C71">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 xml:space="preserve">jeden z podmiotów, który jest akcjonariuszem lub wspólnikiem drugiego podmiotu, kontroluje samodzielnie, na mocy umowy z innymi akcjonariuszami lub </w:t>
      </w:r>
      <w:r w:rsidRPr="008D37B6">
        <w:rPr>
          <w:rFonts w:ascii="Times New Roman" w:hAnsi="Times New Roman"/>
          <w:sz w:val="24"/>
          <w:szCs w:val="24"/>
        </w:rPr>
        <w:lastRenderedPageBreak/>
        <w:t>wspólnikami drugiego podmiotu, większość praw głosu akcjonariuszy lub wspólników w drugim podmiocie;</w:t>
      </w:r>
    </w:p>
    <w:p w:rsidR="00391D7F" w:rsidRPr="008D37B6"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A82FD5">
      <w:pPr>
        <w:widowControl/>
        <w:numPr>
          <w:ilvl w:val="0"/>
          <w:numId w:val="86"/>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A82FD5">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10766A">
        <w:t xml:space="preserve">załącznik nr </w:t>
      </w:r>
      <w:r w:rsidR="009D5278" w:rsidRPr="0010766A">
        <w:t xml:space="preserve">15 </w:t>
      </w:r>
      <w:r w:rsidR="00DE4CF7" w:rsidRPr="0010766A">
        <w:t>do</w:t>
      </w:r>
      <w:r w:rsidR="00DE4CF7">
        <w:t xml:space="preserve"> niniejszego Regulaminu.</w:t>
      </w:r>
    </w:p>
    <w:p w:rsidR="00B758BB" w:rsidRDefault="00523A23" w:rsidP="00B758BB">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B758BB" w:rsidRPr="00B758BB" w:rsidRDefault="00B758BB" w:rsidP="006C23E8"/>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5C1667" w:rsidRDefault="004F44AC" w:rsidP="00FA1427">
      <w:pPr>
        <w:pStyle w:val="Nagwek3"/>
        <w:spacing w:line="276" w:lineRule="auto"/>
        <w:ind w:left="709" w:hanging="709"/>
      </w:pPr>
      <w:r w:rsidRPr="005C1667">
        <w:t xml:space="preserve">Wszystkie płatności dokonywane w związku z realizacją projektu pomiędzy </w:t>
      </w:r>
      <w:r w:rsidR="0092133B" w:rsidRPr="005C1667">
        <w:t>Wnioskodaw</w:t>
      </w:r>
      <w:r w:rsidR="0043314B" w:rsidRPr="005C1667">
        <w:t>cą</w:t>
      </w:r>
      <w:r w:rsidRPr="005C1667">
        <w:t xml:space="preserve"> (liderem)</w:t>
      </w:r>
      <w:r w:rsidR="00765D30" w:rsidRPr="005C1667">
        <w:t>,</w:t>
      </w:r>
      <w:r w:rsidRPr="005C1667">
        <w:t xml:space="preserve">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264DCA" w:rsidRPr="00753B8A" w:rsidRDefault="00264DCA" w:rsidP="00753B8A">
      <w:pPr>
        <w:pStyle w:val="Nagwek2"/>
        <w:ind w:left="709" w:hanging="709"/>
      </w:pPr>
      <w:bookmarkStart w:id="235" w:name="_Toc488040870"/>
      <w:r w:rsidRPr="00753B8A">
        <w:t>Pomoc publiczna</w:t>
      </w:r>
      <w:r w:rsidR="00B62521" w:rsidRPr="00774C2A">
        <w:t xml:space="preserve"> /Pomoc de minimis</w:t>
      </w:r>
      <w:bookmarkEnd w:id="235"/>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Pr="00FA1427" w:rsidRDefault="00DE5374" w:rsidP="00FA1427">
      <w:pPr>
        <w:pStyle w:val="Nagwek3"/>
        <w:spacing w:after="240" w:line="276" w:lineRule="auto"/>
        <w:ind w:left="709" w:hanging="709"/>
      </w:pPr>
      <w:r w:rsidRPr="00753B8A">
        <w:lastRenderedPageBreak/>
        <w:t>Zgodność z przepisami dotyczącymi udzielania pomocy publicznej weryfikowana jes</w:t>
      </w:r>
      <w:r w:rsidR="00140D9F" w:rsidRPr="00753B8A">
        <w:t xml:space="preserve">t na </w:t>
      </w:r>
      <w:r w:rsidR="00140D9F" w:rsidRPr="005C1667">
        <w:t xml:space="preserve">etapie oceny </w:t>
      </w:r>
      <w:r w:rsidR="007D46C2" w:rsidRPr="005C1667">
        <w:t>formalno-</w:t>
      </w:r>
      <w:r w:rsidR="00140D9F" w:rsidRPr="005C1667">
        <w:t xml:space="preserve">merytorycznej na podstawie </w:t>
      </w:r>
      <w:r w:rsidR="007D46C2" w:rsidRPr="005C1667">
        <w:t xml:space="preserve">zapisów </w:t>
      </w:r>
      <w:r w:rsidR="00140D9F" w:rsidRPr="005C1667">
        <w:t>wniosku o dofinansowanie</w:t>
      </w:r>
      <w:r w:rsidR="00582F72" w:rsidRPr="005C1667">
        <w:t xml:space="preserve"> oraz</w:t>
      </w:r>
      <w:r w:rsidR="00CD3F59" w:rsidRPr="005C1667">
        <w:t xml:space="preserve"> </w:t>
      </w:r>
      <w:r w:rsidR="00582F72" w:rsidRPr="005C1667">
        <w:t xml:space="preserve">załączników, o których </w:t>
      </w:r>
      <w:r w:rsidR="00582F72" w:rsidRPr="0010766A">
        <w:t>mowa w pkt 1.5.</w:t>
      </w:r>
      <w:r w:rsidR="00813F9B" w:rsidRPr="0010766A">
        <w:t xml:space="preserve">13 </w:t>
      </w:r>
      <w:r w:rsidR="00582F72" w:rsidRPr="0010766A">
        <w:t>niniejszego</w:t>
      </w:r>
      <w:r w:rsidR="00582F72" w:rsidRPr="005C1667">
        <w:t xml:space="preserve"> Regulaminu.</w:t>
      </w:r>
      <w:r w:rsidR="00582F72">
        <w:t xml:space="preserve"> Weryfikacja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rsidR="00757BE0" w:rsidRPr="00753B8A" w:rsidRDefault="008610CD" w:rsidP="00753B8A">
      <w:pPr>
        <w:pStyle w:val="Nagwek2"/>
        <w:spacing w:before="60" w:after="60" w:line="276" w:lineRule="auto"/>
        <w:ind w:left="709" w:hanging="709"/>
      </w:pPr>
      <w:bookmarkStart w:id="236"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6"/>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C53C71">
      <w:pPr>
        <w:pStyle w:val="Nagwek3"/>
        <w:numPr>
          <w:ilvl w:val="2"/>
          <w:numId w:val="5"/>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3"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lastRenderedPageBreak/>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6D5963" w:rsidRPr="00753B8A" w:rsidRDefault="001A2BEE" w:rsidP="002C3CFF">
      <w:pPr>
        <w:pStyle w:val="Nagwek1"/>
      </w:pPr>
      <w:bookmarkStart w:id="237" w:name="_Toc430339730"/>
      <w:bookmarkStart w:id="238" w:name="_Toc488040872"/>
      <w:bookmarkEnd w:id="237"/>
      <w:r w:rsidRPr="00774C2A">
        <w:t xml:space="preserve">Ogólne zasady dotyczące realizacji </w:t>
      </w:r>
      <w:r w:rsidRPr="00753B8A">
        <w:t>projektów</w:t>
      </w:r>
      <w:r w:rsidRPr="00774C2A">
        <w:t xml:space="preserve"> w konkursie</w:t>
      </w:r>
      <w:bookmarkEnd w:id="238"/>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w:t>
      </w:r>
      <w:r w:rsidR="00177733" w:rsidRPr="00166970">
        <w:rPr>
          <w:rFonts w:ascii="Times New Roman" w:hAnsi="Times New Roman"/>
          <w:sz w:val="24"/>
          <w:szCs w:val="24"/>
        </w:rPr>
        <w:t xml:space="preserve">nr </w:t>
      </w:r>
      <w:r w:rsidR="009D5278" w:rsidRPr="00166970">
        <w:rPr>
          <w:rFonts w:ascii="Times New Roman" w:hAnsi="Times New Roman"/>
          <w:sz w:val="24"/>
          <w:szCs w:val="24"/>
        </w:rPr>
        <w:t>7</w:t>
      </w:r>
      <w:r w:rsidR="00BD48CA" w:rsidRPr="00166970">
        <w:rPr>
          <w:rFonts w:ascii="Times New Roman" w:hAnsi="Times New Roman"/>
          <w:sz w:val="24"/>
          <w:szCs w:val="24"/>
        </w:rPr>
        <w:t>/</w:t>
      </w:r>
      <w:r w:rsidR="009D5278" w:rsidRPr="00166970">
        <w:rPr>
          <w:rFonts w:ascii="Times New Roman" w:hAnsi="Times New Roman"/>
          <w:sz w:val="24"/>
          <w:szCs w:val="24"/>
        </w:rPr>
        <w:t>8</w:t>
      </w:r>
      <w:r w:rsidR="00BB1306" w:rsidRPr="00166970">
        <w:rPr>
          <w:rFonts w:ascii="Times New Roman" w:hAnsi="Times New Roman"/>
          <w:sz w:val="24"/>
          <w:szCs w:val="24"/>
        </w:rPr>
        <w:t xml:space="preserve"> </w:t>
      </w:r>
      <w:r w:rsidR="00E86B5D" w:rsidRPr="00166970">
        <w:rPr>
          <w:rFonts w:ascii="Times New Roman" w:hAnsi="Times New Roman"/>
          <w:sz w:val="24"/>
          <w:szCs w:val="24"/>
        </w:rPr>
        <w:t>do</w:t>
      </w:r>
      <w:r w:rsidR="00E86B5D" w:rsidRPr="0010766A">
        <w:rPr>
          <w:rFonts w:ascii="Times New Roman" w:hAnsi="Times New Roman"/>
          <w:sz w:val="24"/>
          <w:szCs w:val="24"/>
        </w:rPr>
        <w:t xml:space="preserve"> Regulaminu</w:t>
      </w:r>
      <w:r w:rsidR="00E86B5D" w:rsidRPr="006C6F50">
        <w:rPr>
          <w:rFonts w:ascii="Times New Roman" w:hAnsi="Times New Roman"/>
          <w:sz w:val="24"/>
          <w:szCs w:val="24"/>
        </w:rPr>
        <w:t xml:space="preserve">)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4"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rsidR="005C1667" w:rsidRPr="00AA21BC" w:rsidRDefault="005C1667" w:rsidP="005C1667">
      <w:pPr>
        <w:jc w:val="center"/>
        <w:rPr>
          <w:b/>
          <w:sz w:val="24"/>
          <w:u w:val="single"/>
          <w:lang w:eastAsia="x-none"/>
        </w:rPr>
      </w:pPr>
      <w:bookmarkStart w:id="239" w:name="_Toc430178271"/>
      <w:bookmarkStart w:id="240" w:name="_Toc488040873"/>
      <w:r w:rsidRPr="00AA21BC">
        <w:rPr>
          <w:rFonts w:ascii="Times New Roman" w:hAnsi="Times New Roman"/>
          <w:b/>
          <w:sz w:val="28"/>
          <w:szCs w:val="24"/>
          <w:u w:val="single"/>
          <w:lang w:eastAsia="x-none"/>
        </w:rPr>
        <w:t>Wyjaśnienia IP WUP w zakresie oczekiwań wobec składanych projektów</w:t>
      </w:r>
      <w:r>
        <w:rPr>
          <w:rFonts w:ascii="Times New Roman" w:hAnsi="Times New Roman"/>
          <w:b/>
          <w:sz w:val="28"/>
          <w:szCs w:val="24"/>
          <w:u w:val="single"/>
          <w:lang w:eastAsia="x-none"/>
        </w:rPr>
        <w:t>:</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Konkurs skierowany jest do wnioskodawców, którzy posiadają odpowiedni potencjał i doświadczenie umożliwiające samodzielną realizację przewidzianych w projektach kursów przy wykorzystaniu własnej kadry oraz posiadanej bazy dydaktycznej. Ewentualne zlecanie zadań merytorycznych na zewnątrz musi być mocno uzasadnione.</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Realizacja każdego kursu powinna być uzasadniona poprzez wskazanie na realne zapotrzebowanie rynku pracy na konkretną kwalifikację zawodową. Uzasadnienie powinno być poparte konkretnymi danymi, w tym informacjami pozyskanymi od przedsiębiorców.</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F01933">
        <w:rPr>
          <w:rFonts w:ascii="Times New Roman" w:hAnsi="Times New Roman"/>
          <w:sz w:val="24"/>
          <w:szCs w:val="24"/>
          <w:lang w:eastAsia="x-none"/>
        </w:rPr>
        <w:t>K</w:t>
      </w:r>
      <w:r>
        <w:rPr>
          <w:rFonts w:ascii="Times New Roman" w:hAnsi="Times New Roman"/>
          <w:sz w:val="24"/>
          <w:szCs w:val="24"/>
          <w:lang w:eastAsia="x-none"/>
        </w:rPr>
        <w:t xml:space="preserve">walifikacyjne kursy zawodowe muszą być realizowane zgodnie z zasadami wynikającymi z odpowiednich aktów prawnych, zgodnie z podstawą programową oraz w minimalnym wynikającym z podstawy programowej wymiarze godzinowym wraz z zapewnieniem praktycznej nauki zawodu. We wniosku o dofinansowanie należy wskazać właściwe oznaczenie i nazwę kwalifikacji oraz wskazać planowaną do </w:t>
      </w:r>
      <w:r>
        <w:rPr>
          <w:rFonts w:ascii="Times New Roman" w:hAnsi="Times New Roman"/>
          <w:sz w:val="24"/>
          <w:szCs w:val="24"/>
          <w:lang w:eastAsia="x-none"/>
        </w:rPr>
        <w:lastRenderedPageBreak/>
        <w:t>realizacji liczbę godzin wymaganą zgodnie z przepisami. Wniosek musi również zakładać przystąpienie uczestników do egzaminów potwierdzających kwalifikację w zawodzie. IP WUP zaleca zapoznanie się z publikacją „</w:t>
      </w:r>
      <w:r w:rsidRPr="0025399C">
        <w:rPr>
          <w:rFonts w:ascii="Times New Roman" w:hAnsi="Times New Roman"/>
          <w:i/>
          <w:sz w:val="24"/>
          <w:szCs w:val="24"/>
          <w:lang w:eastAsia="x-none"/>
        </w:rPr>
        <w:t>Kwalifikacyjne kursy zawodowe. Krok po kroku</w:t>
      </w:r>
      <w:r>
        <w:rPr>
          <w:rFonts w:ascii="Times New Roman" w:hAnsi="Times New Roman"/>
          <w:sz w:val="24"/>
          <w:szCs w:val="24"/>
          <w:lang w:eastAsia="x-none"/>
        </w:rPr>
        <w:t>” dostępną na stronie www.koweziu.edu.pl.</w:t>
      </w:r>
    </w:p>
    <w:p w:rsidR="005C1667" w:rsidRPr="0010766A"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 xml:space="preserve">W przypadku realizacji kursów umiejętności zawodowych we wniosku o dofinansowanie należy podać jakiej kwalifikacji dotyczy kurs (oznaczenie i nazwa) oraz określić szczegółowy program nauczania dokładnie wskazując zakres podstawy </w:t>
      </w:r>
      <w:r w:rsidRPr="0010766A">
        <w:rPr>
          <w:rFonts w:ascii="Times New Roman" w:hAnsi="Times New Roman"/>
          <w:sz w:val="24"/>
          <w:szCs w:val="24"/>
          <w:lang w:eastAsia="x-none"/>
        </w:rPr>
        <w:t xml:space="preserve">programowej objęty kursem, a także określić właściwe efekty kształcenia oraz zaplanować i opisać obiektywny i rzetelny sposób walidacji nabytych umiejętności. </w:t>
      </w:r>
    </w:p>
    <w:p w:rsidR="005C1667" w:rsidRPr="0010766A"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10766A">
        <w:rPr>
          <w:rFonts w:ascii="Times New Roman" w:hAnsi="Times New Roman"/>
          <w:sz w:val="24"/>
          <w:szCs w:val="24"/>
          <w:lang w:eastAsia="x-none"/>
        </w:rPr>
        <w:t xml:space="preserve">W przypadku realizacji innych kursów niż </w:t>
      </w:r>
      <w:proofErr w:type="spellStart"/>
      <w:r w:rsidRPr="0010766A">
        <w:rPr>
          <w:rFonts w:ascii="Times New Roman" w:hAnsi="Times New Roman"/>
          <w:sz w:val="24"/>
          <w:szCs w:val="24"/>
          <w:lang w:eastAsia="x-none"/>
        </w:rPr>
        <w:t>kkz</w:t>
      </w:r>
      <w:proofErr w:type="spellEnd"/>
      <w:r w:rsidRPr="0010766A">
        <w:rPr>
          <w:rFonts w:ascii="Times New Roman" w:hAnsi="Times New Roman"/>
          <w:sz w:val="24"/>
          <w:szCs w:val="24"/>
          <w:lang w:eastAsia="x-none"/>
        </w:rPr>
        <w:t xml:space="preserve"> i </w:t>
      </w:r>
      <w:proofErr w:type="spellStart"/>
      <w:r w:rsidRPr="0010766A">
        <w:rPr>
          <w:rFonts w:ascii="Times New Roman" w:hAnsi="Times New Roman"/>
          <w:sz w:val="24"/>
          <w:szCs w:val="24"/>
          <w:lang w:eastAsia="x-none"/>
        </w:rPr>
        <w:t>kuz</w:t>
      </w:r>
      <w:proofErr w:type="spellEnd"/>
      <w:r w:rsidRPr="0010766A">
        <w:rPr>
          <w:rFonts w:ascii="Times New Roman" w:hAnsi="Times New Roman"/>
          <w:sz w:val="24"/>
          <w:szCs w:val="24"/>
          <w:lang w:eastAsia="x-none"/>
        </w:rPr>
        <w:t xml:space="preserve"> wnioskodawca zobowiązany jest do wskazania jakie kwalifikacje zawodowe opisane efektami kształcenia osiągnie uczestnik danego kursu, a także w jaki sposób przeprowadzona zostanie walidacja zdobytych umiejętności zawodowych i jaki certyfikat otrzyma uczestnik. Jednocześnie wydany certyfikat musi być rozpoznawalny w danej branży co należy udowodnić we wniosku o dofinansowanie. Więcej informacji w tym zakresie znajduje się w punkcie 4.2.10 Regulaminu w definicji/wyjaśnieniu specyficznego kryterium dostępu nr 1 oraz w materiała</w:t>
      </w:r>
      <w:r w:rsidR="0010766A" w:rsidRPr="0010766A">
        <w:rPr>
          <w:rFonts w:ascii="Times New Roman" w:hAnsi="Times New Roman"/>
          <w:sz w:val="24"/>
          <w:szCs w:val="24"/>
          <w:lang w:eastAsia="x-none"/>
        </w:rPr>
        <w:t>ch stanowiących załącznik nr 17</w:t>
      </w:r>
      <w:r w:rsidRPr="0010766A">
        <w:rPr>
          <w:rFonts w:ascii="Times New Roman" w:hAnsi="Times New Roman"/>
          <w:sz w:val="24"/>
          <w:szCs w:val="24"/>
          <w:lang w:eastAsia="x-none"/>
        </w:rPr>
        <w:t xml:space="preserve"> do niniejszego regulaminu.   </w:t>
      </w:r>
    </w:p>
    <w:p w:rsidR="005C1667" w:rsidRPr="00F01933"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sidRPr="0010766A">
        <w:rPr>
          <w:rFonts w:ascii="Times New Roman" w:hAnsi="Times New Roman"/>
          <w:sz w:val="24"/>
          <w:szCs w:val="24"/>
          <w:lang w:eastAsia="x-none"/>
        </w:rPr>
        <w:t>W ramach konkursu nie będą dofinansowane kursy prowadzące do uzyskania kwalifikacji</w:t>
      </w:r>
      <w:r>
        <w:rPr>
          <w:rFonts w:ascii="Times New Roman" w:hAnsi="Times New Roman"/>
          <w:sz w:val="24"/>
          <w:szCs w:val="24"/>
          <w:lang w:eastAsia="x-none"/>
        </w:rPr>
        <w:t xml:space="preserve"> ogólnych w tym kursy prawa jazdy kat. B. Niekwalifikowane są również kursy z </w:t>
      </w:r>
      <w:r w:rsidRPr="00AC5468">
        <w:rPr>
          <w:rFonts w:ascii="Times New Roman" w:hAnsi="Times New Roman"/>
          <w:sz w:val="24"/>
          <w:szCs w:val="24"/>
          <w:lang w:eastAsia="x-none"/>
        </w:rPr>
        <w:t>kwalifikacji językowych i</w:t>
      </w:r>
      <w:r>
        <w:rPr>
          <w:rFonts w:ascii="Times New Roman" w:hAnsi="Times New Roman"/>
          <w:sz w:val="24"/>
          <w:szCs w:val="24"/>
          <w:lang w:eastAsia="x-none"/>
        </w:rPr>
        <w:t> </w:t>
      </w:r>
      <w:r w:rsidRPr="00AC5468">
        <w:rPr>
          <w:rFonts w:ascii="Times New Roman" w:hAnsi="Times New Roman"/>
          <w:sz w:val="24"/>
          <w:szCs w:val="24"/>
          <w:lang w:eastAsia="x-none"/>
        </w:rPr>
        <w:t>kwalifikacji z</w:t>
      </w:r>
      <w:r>
        <w:rPr>
          <w:rFonts w:ascii="Times New Roman" w:hAnsi="Times New Roman"/>
          <w:sz w:val="24"/>
          <w:szCs w:val="24"/>
          <w:lang w:eastAsia="x-none"/>
        </w:rPr>
        <w:t> </w:t>
      </w:r>
      <w:r w:rsidRPr="00AC5468">
        <w:rPr>
          <w:rFonts w:ascii="Times New Roman" w:hAnsi="Times New Roman"/>
          <w:sz w:val="24"/>
          <w:szCs w:val="24"/>
          <w:lang w:eastAsia="x-none"/>
        </w:rPr>
        <w:t>zakresu technolog</w:t>
      </w:r>
      <w:r>
        <w:rPr>
          <w:rFonts w:ascii="Times New Roman" w:hAnsi="Times New Roman"/>
          <w:sz w:val="24"/>
          <w:szCs w:val="24"/>
          <w:lang w:eastAsia="x-none"/>
        </w:rPr>
        <w:t xml:space="preserve">ii informacyjno-komunikacyjnych, ponieważ są one realizowane </w:t>
      </w:r>
      <w:r w:rsidRPr="00AC5468">
        <w:rPr>
          <w:rFonts w:ascii="Times New Roman" w:hAnsi="Times New Roman"/>
          <w:sz w:val="24"/>
          <w:szCs w:val="24"/>
          <w:lang w:eastAsia="x-none"/>
        </w:rPr>
        <w:t>w</w:t>
      </w:r>
      <w:r>
        <w:rPr>
          <w:rFonts w:ascii="Times New Roman" w:hAnsi="Times New Roman"/>
          <w:sz w:val="24"/>
          <w:szCs w:val="24"/>
          <w:lang w:eastAsia="x-none"/>
        </w:rPr>
        <w:t> </w:t>
      </w:r>
      <w:r w:rsidRPr="00AC5468">
        <w:rPr>
          <w:rFonts w:ascii="Times New Roman" w:hAnsi="Times New Roman"/>
          <w:sz w:val="24"/>
          <w:szCs w:val="24"/>
          <w:lang w:eastAsia="x-none"/>
        </w:rPr>
        <w:t>ramach Działania 9.3</w:t>
      </w:r>
    </w:p>
    <w:p w:rsidR="005C1667"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 xml:space="preserve">Niezależnie od tego jaki rodzaj kursu przewiduje projekt, działania w ramach projektu muszą być realizowane </w:t>
      </w:r>
      <w:r w:rsidRPr="00AC5468">
        <w:rPr>
          <w:rFonts w:ascii="Times New Roman" w:hAnsi="Times New Roman"/>
          <w:sz w:val="24"/>
          <w:szCs w:val="24"/>
          <w:lang w:eastAsia="x-none"/>
        </w:rPr>
        <w:t>we współpracy z potencjalnymi pracodawcami</w:t>
      </w:r>
      <w:r>
        <w:rPr>
          <w:rFonts w:ascii="Times New Roman" w:hAnsi="Times New Roman"/>
          <w:sz w:val="24"/>
          <w:szCs w:val="24"/>
          <w:lang w:eastAsia="x-none"/>
        </w:rPr>
        <w:t xml:space="preserve"> uczestników kursu. Zapisy we </w:t>
      </w:r>
      <w:r w:rsidRPr="00AC5468">
        <w:rPr>
          <w:rFonts w:ascii="Times New Roman" w:hAnsi="Times New Roman"/>
          <w:sz w:val="24"/>
          <w:szCs w:val="24"/>
          <w:lang w:eastAsia="x-none"/>
        </w:rPr>
        <w:t>wniosku o dofinansowanie projektu, powinny jasno i wyraźnie wskazywać, że projekt będzie realizowany we współpracy z potencjalnymi pracodawcami uczestników projektu tj. należy wskazywać konkretne firmy/organizacje przedsiębiorców wraz z krótkim opisem umożliwiającym weryfikację czy dany podmiot/organizacja prowadzi lub zrzesza firmy prowadzące działalność zbieżną z</w:t>
      </w:r>
      <w:r>
        <w:rPr>
          <w:rFonts w:ascii="Times New Roman" w:hAnsi="Times New Roman"/>
          <w:sz w:val="24"/>
          <w:szCs w:val="24"/>
          <w:lang w:eastAsia="x-none"/>
        </w:rPr>
        <w:t> </w:t>
      </w:r>
      <w:r w:rsidRPr="00AC5468">
        <w:rPr>
          <w:rFonts w:ascii="Times New Roman" w:hAnsi="Times New Roman"/>
          <w:sz w:val="24"/>
          <w:szCs w:val="24"/>
          <w:lang w:eastAsia="x-none"/>
        </w:rPr>
        <w:t>obszarem kształcenia. Zapisy wniosku powinny również</w:t>
      </w:r>
      <w:r>
        <w:rPr>
          <w:rFonts w:ascii="Times New Roman" w:hAnsi="Times New Roman"/>
          <w:sz w:val="24"/>
          <w:szCs w:val="24"/>
          <w:lang w:eastAsia="x-none"/>
        </w:rPr>
        <w:t xml:space="preserve"> </w:t>
      </w:r>
      <w:r w:rsidRPr="00AC5468">
        <w:rPr>
          <w:rFonts w:ascii="Times New Roman" w:hAnsi="Times New Roman"/>
          <w:sz w:val="24"/>
          <w:szCs w:val="24"/>
          <w:lang w:eastAsia="x-none"/>
        </w:rPr>
        <w:t>precyzyjnie określać charakter i zakres wspó</w:t>
      </w:r>
      <w:r>
        <w:rPr>
          <w:rFonts w:ascii="Times New Roman" w:hAnsi="Times New Roman"/>
          <w:sz w:val="24"/>
          <w:szCs w:val="24"/>
          <w:lang w:eastAsia="x-none"/>
        </w:rPr>
        <w:t>łpracy przy realizacji projektu. Więcej informacji w tym zakresie znajduje się w punkcie 4.2.10 Regulaminu w definicji/wyjaśnieniu specyficznego kryterium dostępu nr 5</w:t>
      </w:r>
      <w:r w:rsidRPr="00AC5468">
        <w:rPr>
          <w:rFonts w:ascii="Times New Roman" w:hAnsi="Times New Roman"/>
          <w:sz w:val="24"/>
          <w:szCs w:val="24"/>
          <w:lang w:eastAsia="x-none"/>
        </w:rPr>
        <w:t>.</w:t>
      </w:r>
    </w:p>
    <w:p w:rsidR="005C1667" w:rsidRPr="00F01933" w:rsidRDefault="005C1667" w:rsidP="005C1667">
      <w:pPr>
        <w:numPr>
          <w:ilvl w:val="0"/>
          <w:numId w:val="130"/>
        </w:numPr>
        <w:pBdr>
          <w:top w:val="double" w:sz="4" w:space="1" w:color="auto"/>
          <w:left w:val="double" w:sz="4" w:space="4" w:color="auto"/>
          <w:bottom w:val="double" w:sz="4" w:space="1" w:color="auto"/>
          <w:right w:val="double" w:sz="4" w:space="4" w:color="auto"/>
        </w:pBdr>
        <w:rPr>
          <w:rFonts w:ascii="Times New Roman" w:hAnsi="Times New Roman"/>
          <w:sz w:val="24"/>
          <w:szCs w:val="24"/>
          <w:lang w:eastAsia="x-none"/>
        </w:rPr>
      </w:pPr>
      <w:r>
        <w:rPr>
          <w:rFonts w:ascii="Times New Roman" w:hAnsi="Times New Roman"/>
          <w:sz w:val="24"/>
          <w:szCs w:val="24"/>
          <w:lang w:eastAsia="x-none"/>
        </w:rPr>
        <w:t>W budżecie projektu wnioskodawca może wykazać jedynie wydatki bezpośrednio związane z realizacją kursów np. wynagrodzenia osób prowadzących, koszt zakupu materiałów szkoleniowych, koszty eksploatacji maszyn i urządzeń wykorzystywanych w trakcie kursu, itp.</w:t>
      </w:r>
      <w:r w:rsidRPr="00F01933">
        <w:rPr>
          <w:rFonts w:ascii="Times New Roman" w:hAnsi="Times New Roman"/>
          <w:sz w:val="24"/>
          <w:szCs w:val="24"/>
          <w:lang w:eastAsia="x-none"/>
        </w:rPr>
        <w:t xml:space="preserve"> W odróżnieniu od Działania 9.4 w typach wsparcia możliwych do realizacji w ramach Działania 9.5 nie ma doposażenia szkół/placówek kształcenia ustawicznego</w:t>
      </w:r>
      <w:r>
        <w:rPr>
          <w:rFonts w:ascii="Times New Roman" w:hAnsi="Times New Roman"/>
          <w:sz w:val="24"/>
          <w:szCs w:val="24"/>
          <w:lang w:eastAsia="x-none"/>
        </w:rPr>
        <w:t>, dlatego</w:t>
      </w:r>
      <w:r w:rsidRPr="00F01933">
        <w:rPr>
          <w:rFonts w:ascii="Times New Roman" w:hAnsi="Times New Roman"/>
          <w:sz w:val="24"/>
          <w:szCs w:val="24"/>
          <w:lang w:eastAsia="x-none"/>
        </w:rPr>
        <w:t xml:space="preserve"> w budżecie projektów nie </w:t>
      </w:r>
      <w:r>
        <w:rPr>
          <w:rFonts w:ascii="Times New Roman" w:hAnsi="Times New Roman"/>
          <w:sz w:val="24"/>
          <w:szCs w:val="24"/>
          <w:lang w:eastAsia="x-none"/>
        </w:rPr>
        <w:t>można</w:t>
      </w:r>
      <w:r w:rsidRPr="00F01933">
        <w:rPr>
          <w:rFonts w:ascii="Times New Roman" w:hAnsi="Times New Roman"/>
          <w:sz w:val="24"/>
          <w:szCs w:val="24"/>
          <w:lang w:eastAsia="x-none"/>
        </w:rPr>
        <w:t xml:space="preserve"> wykazywać wydatków związanych z zakupem środków trwałych lub cross-</w:t>
      </w:r>
      <w:proofErr w:type="spellStart"/>
      <w:r w:rsidRPr="00F01933">
        <w:rPr>
          <w:rFonts w:ascii="Times New Roman" w:hAnsi="Times New Roman"/>
          <w:sz w:val="24"/>
          <w:szCs w:val="24"/>
          <w:lang w:eastAsia="x-none"/>
        </w:rPr>
        <w:t>financingiem</w:t>
      </w:r>
      <w:proofErr w:type="spellEnd"/>
      <w:r>
        <w:rPr>
          <w:rFonts w:ascii="Times New Roman" w:hAnsi="Times New Roman"/>
          <w:sz w:val="24"/>
          <w:szCs w:val="24"/>
          <w:lang w:eastAsia="x-none"/>
        </w:rPr>
        <w:t>,</w:t>
      </w:r>
      <w:r w:rsidRPr="00F01933">
        <w:rPr>
          <w:rFonts w:ascii="Times New Roman" w:hAnsi="Times New Roman"/>
          <w:sz w:val="24"/>
          <w:szCs w:val="24"/>
          <w:lang w:eastAsia="x-none"/>
        </w:rPr>
        <w:t xml:space="preserve"> za wyjątkiem tych związanych z zapewnieniem dostępności projektu dla osób z niepełnosprawnościami.</w:t>
      </w:r>
    </w:p>
    <w:p w:rsidR="005C1667" w:rsidRDefault="005C1667" w:rsidP="005C1667">
      <w:pPr>
        <w:rPr>
          <w:rFonts w:ascii="Times New Roman" w:hAnsi="Times New Roman"/>
          <w:sz w:val="24"/>
          <w:szCs w:val="24"/>
          <w:lang w:eastAsia="x-none"/>
        </w:rPr>
      </w:pPr>
      <w:r w:rsidRPr="006C23E8">
        <w:rPr>
          <w:rFonts w:ascii="Times New Roman" w:hAnsi="Times New Roman"/>
          <w:b/>
          <w:sz w:val="24"/>
          <w:szCs w:val="24"/>
          <w:u w:val="single"/>
          <w:lang w:eastAsia="x-none"/>
        </w:rPr>
        <w:t xml:space="preserve">UWAGA! </w:t>
      </w:r>
      <w:r w:rsidRPr="00D8344E">
        <w:rPr>
          <w:rFonts w:ascii="Times New Roman" w:hAnsi="Times New Roman"/>
          <w:sz w:val="24"/>
          <w:szCs w:val="24"/>
          <w:lang w:eastAsia="x-none"/>
        </w:rPr>
        <w:t xml:space="preserve">Wnioskodawca we wniosku o dofinansowanie powinien wybrać z listy rozwijanej </w:t>
      </w:r>
      <w:r w:rsidRPr="00D8344E">
        <w:rPr>
          <w:rFonts w:ascii="Times New Roman" w:hAnsi="Times New Roman"/>
          <w:sz w:val="24"/>
          <w:szCs w:val="24"/>
          <w:lang w:eastAsia="x-none"/>
        </w:rPr>
        <w:lastRenderedPageBreak/>
        <w:t>w</w:t>
      </w:r>
      <w:r>
        <w:rPr>
          <w:rFonts w:ascii="Times New Roman" w:hAnsi="Times New Roman"/>
          <w:sz w:val="24"/>
          <w:szCs w:val="24"/>
          <w:lang w:eastAsia="x-none"/>
        </w:rPr>
        <w:t> </w:t>
      </w:r>
      <w:r w:rsidRPr="00D8344E">
        <w:rPr>
          <w:rFonts w:ascii="Times New Roman" w:hAnsi="Times New Roman"/>
          <w:sz w:val="24"/>
          <w:szCs w:val="24"/>
          <w:lang w:eastAsia="x-none"/>
        </w:rPr>
        <w:t xml:space="preserve">pkt. 1.21 Zakres interwencji (dominujący) – </w:t>
      </w:r>
      <w:r w:rsidRPr="0071747E">
        <w:rPr>
          <w:rFonts w:ascii="Times New Roman" w:hAnsi="Times New Roman"/>
          <w:bCs/>
          <w:sz w:val="24"/>
          <w:szCs w:val="24"/>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r>
        <w:rPr>
          <w:rFonts w:ascii="Times New Roman" w:hAnsi="Times New Roman"/>
          <w:bCs/>
          <w:sz w:val="24"/>
          <w:szCs w:val="24"/>
        </w:rPr>
        <w:t>.</w:t>
      </w:r>
      <w:r w:rsidRPr="00D8344E">
        <w:rPr>
          <w:rFonts w:ascii="Times New Roman" w:hAnsi="Times New Roman"/>
          <w:sz w:val="24"/>
          <w:szCs w:val="24"/>
          <w:lang w:eastAsia="x-none"/>
        </w:rPr>
        <w:t xml:space="preserve"> W pkt 1.22 Zakres interwencji (uzupełniający) wniosku o dofinansowanie wnioskodawca powinien wybrać z listy rozwijanej opcję „nie dotyczy”.</w:t>
      </w:r>
    </w:p>
    <w:p w:rsidR="00346D19" w:rsidRPr="00813F9B" w:rsidRDefault="00346D19" w:rsidP="00753B8A">
      <w:pPr>
        <w:pStyle w:val="Nagwek2"/>
        <w:ind w:left="709" w:hanging="709"/>
        <w:jc w:val="left"/>
      </w:pPr>
      <w:r w:rsidRPr="00813F9B">
        <w:t>Podstawowe zasady konstruowania budżetu</w:t>
      </w:r>
      <w:bookmarkEnd w:id="239"/>
      <w:bookmarkEnd w:id="240"/>
      <w:r w:rsidR="0088518B" w:rsidRPr="00813F9B">
        <w:t xml:space="preserve"> </w:t>
      </w:r>
    </w:p>
    <w:p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5"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38"/>
      </w:tblGrid>
      <w:tr w:rsidR="00F53D9B" w:rsidRPr="005B3181" w:rsidTr="001B5E45">
        <w:tc>
          <w:tcPr>
            <w:tcW w:w="9438" w:type="dxa"/>
            <w:shd w:val="clear" w:color="auto" w:fill="auto"/>
          </w:tcPr>
          <w:p w:rsidR="00F53D9B" w:rsidRPr="00B57B21" w:rsidRDefault="00F53D9B" w:rsidP="001B5E45">
            <w:pPr>
              <w:rPr>
                <w:rFonts w:ascii="Times New Roman" w:hAnsi="Times New Roman"/>
                <w:b/>
                <w:sz w:val="24"/>
                <w:u w:val="single"/>
              </w:rPr>
            </w:pPr>
            <w:bookmarkStart w:id="241" w:name="_Toc430178272"/>
            <w:bookmarkStart w:id="242" w:name="_Toc488040874"/>
            <w:r w:rsidRPr="00B57B21">
              <w:rPr>
                <w:rFonts w:ascii="Times New Roman" w:hAnsi="Times New Roman"/>
                <w:b/>
                <w:sz w:val="24"/>
                <w:u w:val="single"/>
              </w:rPr>
              <w:t>UWAGA! Wnioskodawca przy konstruowaniu budżetu szczegółowego projektu zobowiązany jest do stosowania się do poniższych wskazówek:</w:t>
            </w:r>
          </w:p>
          <w:p w:rsidR="00F53D9B" w:rsidRPr="00B57B21" w:rsidRDefault="00F53D9B" w:rsidP="001B5E45">
            <w:pPr>
              <w:rPr>
                <w:rFonts w:ascii="Times New Roman" w:hAnsi="Times New Roman"/>
                <w:sz w:val="24"/>
              </w:rPr>
            </w:pPr>
            <w:r>
              <w:rPr>
                <w:rFonts w:ascii="Times New Roman" w:hAnsi="Times New Roman"/>
                <w:sz w:val="24"/>
              </w:rPr>
              <w:t xml:space="preserve">Wkład własny niepieniężny powinien być opisany w sposób odpowiadający rzeczywistości tj. jeżeli wnioskodawca udostępnia sale do prowadzenia zajęć to nie będzie to „koszt wynajmu sali szkoleniowej” </w:t>
            </w:r>
            <w:r w:rsidRPr="00F53D9B">
              <w:rPr>
                <w:rFonts w:ascii="Times New Roman" w:hAnsi="Times New Roman"/>
                <w:sz w:val="24"/>
                <w:szCs w:val="24"/>
              </w:rPr>
              <w:t xml:space="preserve">tylko „koszt udostępnienia </w:t>
            </w:r>
            <w:proofErr w:type="spellStart"/>
            <w:r w:rsidRPr="00F53D9B">
              <w:rPr>
                <w:rFonts w:ascii="Times New Roman" w:hAnsi="Times New Roman"/>
                <w:sz w:val="24"/>
                <w:szCs w:val="24"/>
              </w:rPr>
              <w:t>sal</w:t>
            </w:r>
            <w:proofErr w:type="spellEnd"/>
            <w:r w:rsidRPr="00F53D9B">
              <w:rPr>
                <w:rFonts w:ascii="Times New Roman" w:hAnsi="Times New Roman"/>
                <w:sz w:val="24"/>
                <w:szCs w:val="24"/>
              </w:rPr>
              <w:t xml:space="preserve"> na potrzeby projektu”.</w:t>
            </w:r>
          </w:p>
          <w:p w:rsidR="00F53D9B" w:rsidRPr="00B57B21" w:rsidRDefault="00F53D9B" w:rsidP="001B5E45">
            <w:pPr>
              <w:rPr>
                <w:rFonts w:ascii="Times New Roman" w:hAnsi="Times New Roman"/>
                <w:sz w:val="24"/>
              </w:rPr>
            </w:pPr>
            <w:r w:rsidRPr="00B57B21">
              <w:rPr>
                <w:rFonts w:ascii="Times New Roman" w:hAnsi="Times New Roman"/>
                <w:sz w:val="24"/>
              </w:rPr>
              <w:t xml:space="preserve">Jeżeli w projekcie przewidziano zakup usług zewnętrznych to w uzasadnieniu wydatku pod budżetem szczegółowym należy wskazać zakres czynności wchodzących w skład usługi tj. czy usługa obejmuje zapewnienie </w:t>
            </w:r>
            <w:proofErr w:type="spellStart"/>
            <w:r w:rsidRPr="00B57B21">
              <w:rPr>
                <w:rFonts w:ascii="Times New Roman" w:hAnsi="Times New Roman"/>
                <w:sz w:val="24"/>
              </w:rPr>
              <w:t>sal</w:t>
            </w:r>
            <w:proofErr w:type="spellEnd"/>
            <w:r w:rsidRPr="00B57B21">
              <w:rPr>
                <w:rFonts w:ascii="Times New Roman" w:hAnsi="Times New Roman"/>
                <w:sz w:val="24"/>
              </w:rPr>
              <w:t>, materiałów szkoleniowych, wyżywienia, itp., oraz w jaki sposób oszacowano wartość usługi np. zapytanie o cenę wysłane do trzech potencjalnych wykonawców. Wnioskodawca powinien dysponować dokumentami potwierdzającymi dokonanie rozpoznania cenowego i liczyć się z tym, że może zostać poproszony o ich przedstawienie jeżeli podane w budżecie kwoty wzbudzą wątpliwości oceniających.</w:t>
            </w:r>
          </w:p>
          <w:p w:rsidR="00F53D9B" w:rsidRPr="00B57B21" w:rsidRDefault="00F53D9B" w:rsidP="001B5E45">
            <w:pPr>
              <w:rPr>
                <w:rFonts w:ascii="Times New Roman" w:hAnsi="Times New Roman"/>
                <w:sz w:val="24"/>
              </w:rPr>
            </w:pPr>
            <w:r w:rsidRPr="00B57B21">
              <w:rPr>
                <w:rFonts w:ascii="Times New Roman" w:hAnsi="Times New Roman"/>
                <w:sz w:val="24"/>
              </w:rPr>
              <w:t>Jeżeli w projekcie jakakolwiek cena jednostkowa w budżecie szczegółowym projektu jest ceną uśrednioną, to należy w uzasadnieniu pod budżetem projektu przedstawić przekonujące wyjaśnienie dlaczego nie jest możliwe przyjęcie kosztu rzeczywistego oraz przedstawić czytelną i adekwatną metodologię wyliczenia kosztu średniego uwzględniającą kluczowe założenia projektowe. Dotyczy to również kosztów wykazywanych jako wkład własny niepieniężny.</w:t>
            </w:r>
          </w:p>
          <w:p w:rsidR="00F53D9B" w:rsidRPr="00B57B21" w:rsidRDefault="00F53D9B" w:rsidP="001B5E45">
            <w:pPr>
              <w:spacing w:after="120"/>
              <w:rPr>
                <w:rFonts w:ascii="Times New Roman" w:hAnsi="Times New Roman"/>
                <w:sz w:val="24"/>
              </w:rPr>
            </w:pPr>
            <w:r w:rsidRPr="00B57B21">
              <w:rPr>
                <w:rFonts w:ascii="Times New Roman" w:hAnsi="Times New Roman"/>
                <w:sz w:val="24"/>
              </w:rPr>
              <w:t xml:space="preserve">Pole </w:t>
            </w:r>
            <w:r w:rsidRPr="00B57B21">
              <w:rPr>
                <w:rFonts w:ascii="Times New Roman" w:hAnsi="Times New Roman"/>
                <w:i/>
                <w:sz w:val="24"/>
              </w:rPr>
              <w:t>Uzasadnienie wydatków</w:t>
            </w:r>
            <w:r w:rsidRPr="00B57B21">
              <w:rPr>
                <w:rFonts w:ascii="Times New Roman" w:hAnsi="Times New Roman"/>
                <w:sz w:val="24"/>
              </w:rPr>
              <w:t xml:space="preserve"> nie służy do uzupełniania treści wniosku o dofinansowanie </w:t>
            </w:r>
            <w:r w:rsidRPr="00B57B21">
              <w:rPr>
                <w:rFonts w:ascii="Times New Roman" w:hAnsi="Times New Roman"/>
                <w:sz w:val="24"/>
              </w:rPr>
              <w:lastRenderedPageBreak/>
              <w:t>projektu, która powinna znaleźć się w części III i IV wniosku, a jedynie do doszczegółowienia poszczególnych konkretnych wydatków z budżetu szczegółowego. Zapisy w tej części wniosku powinny odnosić się do konkretnej pozycji budżetu szczegółowego i zawierać:</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yjaśnienie potrzeby poniesienia wydatku</w:t>
            </w:r>
            <w:r w:rsidRPr="005B3181">
              <w:rPr>
                <w:rFonts w:ascii="Times New Roman" w:hAnsi="Times New Roman"/>
                <w:sz w:val="24"/>
              </w:rPr>
              <w:t>,</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skazani</w:t>
            </w:r>
            <w:r w:rsidRPr="005B3181">
              <w:rPr>
                <w:rFonts w:ascii="Times New Roman" w:hAnsi="Times New Roman"/>
                <w:sz w:val="24"/>
              </w:rPr>
              <w:t>e</w:t>
            </w:r>
            <w:r w:rsidRPr="00B57B21">
              <w:rPr>
                <w:rFonts w:ascii="Times New Roman" w:hAnsi="Times New Roman"/>
                <w:sz w:val="24"/>
              </w:rPr>
              <w:t xml:space="preserve"> sposobu oszacowania ceny pozycji zbiorczych poprzez wymienienie elementów składających się na pozycję z podaniem liczby sztuk i cen jednostkowych</w:t>
            </w:r>
            <w:r w:rsidRPr="005B3181">
              <w:rPr>
                <w:rFonts w:ascii="Times New Roman" w:hAnsi="Times New Roman"/>
                <w:sz w:val="24"/>
              </w:rPr>
              <w:t>, itd.,</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w</w:t>
            </w:r>
            <w:r w:rsidRPr="00B57B21">
              <w:rPr>
                <w:rFonts w:ascii="Times New Roman" w:hAnsi="Times New Roman"/>
                <w:sz w:val="24"/>
              </w:rPr>
              <w:t>yjaśnieni</w:t>
            </w:r>
            <w:r w:rsidRPr="005B3181">
              <w:rPr>
                <w:rFonts w:ascii="Times New Roman" w:hAnsi="Times New Roman"/>
                <w:sz w:val="24"/>
              </w:rPr>
              <w:t>e</w:t>
            </w:r>
            <w:r w:rsidRPr="00B57B21">
              <w:rPr>
                <w:rFonts w:ascii="Times New Roman" w:hAnsi="Times New Roman"/>
                <w:sz w:val="24"/>
              </w:rPr>
              <w:t xml:space="preserve"> okoliczności jakie miały wpływ na cenę jednostkową i/lub całkowitą pozycji poprzez np. wskazanie parametrów towaru, kt</w:t>
            </w:r>
            <w:r w:rsidRPr="005B3181">
              <w:rPr>
                <w:rFonts w:ascii="Times New Roman" w:hAnsi="Times New Roman"/>
                <w:sz w:val="24"/>
              </w:rPr>
              <w:t>óre miały istotny wpływ na cenę,</w:t>
            </w:r>
          </w:p>
          <w:p w:rsidR="00F53D9B" w:rsidRPr="00B57B21" w:rsidRDefault="00F53D9B" w:rsidP="00F53D9B">
            <w:pPr>
              <w:numPr>
                <w:ilvl w:val="0"/>
                <w:numId w:val="131"/>
              </w:numPr>
              <w:spacing w:before="0" w:after="120" w:line="240" w:lineRule="auto"/>
              <w:ind w:left="714" w:hanging="357"/>
              <w:rPr>
                <w:rFonts w:ascii="Times New Roman" w:hAnsi="Times New Roman"/>
                <w:sz w:val="24"/>
              </w:rPr>
            </w:pPr>
            <w:r w:rsidRPr="005B3181">
              <w:rPr>
                <w:rFonts w:ascii="Times New Roman" w:hAnsi="Times New Roman"/>
                <w:sz w:val="24"/>
              </w:rPr>
              <w:t>o</w:t>
            </w:r>
            <w:r w:rsidRPr="00B57B21">
              <w:rPr>
                <w:rFonts w:ascii="Times New Roman" w:hAnsi="Times New Roman"/>
                <w:sz w:val="24"/>
              </w:rPr>
              <w:t>pis sposobu oszacowania ceny jednost</w:t>
            </w:r>
            <w:r w:rsidRPr="005B3181">
              <w:rPr>
                <w:rFonts w:ascii="Times New Roman" w:hAnsi="Times New Roman"/>
                <w:sz w:val="24"/>
              </w:rPr>
              <w:t>kowej lub całkowitej,</w:t>
            </w:r>
          </w:p>
          <w:p w:rsidR="00F53D9B" w:rsidRPr="005B3181" w:rsidRDefault="00F53D9B" w:rsidP="00F53D9B">
            <w:pPr>
              <w:numPr>
                <w:ilvl w:val="0"/>
                <w:numId w:val="131"/>
              </w:numPr>
              <w:spacing w:before="0" w:after="120" w:line="240" w:lineRule="auto"/>
              <w:ind w:left="714" w:hanging="357"/>
              <w:rPr>
                <w:rFonts w:ascii="Times New Roman" w:hAnsi="Times New Roman"/>
                <w:b/>
                <w:sz w:val="24"/>
                <w:u w:val="single"/>
              </w:rPr>
            </w:pPr>
            <w:r w:rsidRPr="005B3181">
              <w:rPr>
                <w:rFonts w:ascii="Times New Roman" w:hAnsi="Times New Roman"/>
                <w:sz w:val="24"/>
              </w:rPr>
              <w:t>wskazanie</w:t>
            </w:r>
            <w:r w:rsidRPr="00B57B21">
              <w:rPr>
                <w:rFonts w:ascii="Times New Roman" w:hAnsi="Times New Roman"/>
                <w:sz w:val="24"/>
              </w:rPr>
              <w:t xml:space="preserve"> źródeł wykorzystanych przy szacowaniu cen np. katalogów produktów, stron www, itp.</w:t>
            </w:r>
          </w:p>
        </w:tc>
      </w:tr>
    </w:tbl>
    <w:p w:rsidR="009F6C42" w:rsidRPr="00753B8A" w:rsidRDefault="00F125A8" w:rsidP="00C800C3">
      <w:pPr>
        <w:pStyle w:val="Nagwek2"/>
        <w:spacing w:line="276" w:lineRule="auto"/>
        <w:ind w:left="709" w:hanging="709"/>
      </w:pPr>
      <w:r w:rsidRPr="00774C2A">
        <w:lastRenderedPageBreak/>
        <w:t>Ramy czasowe</w:t>
      </w:r>
      <w:r w:rsidRPr="00753B8A">
        <w:t xml:space="preserve"> </w:t>
      </w:r>
      <w:r w:rsidR="009F6C42" w:rsidRPr="00753B8A">
        <w:t>kwalifikowa</w:t>
      </w:r>
      <w:r w:rsidR="00103206" w:rsidRPr="00774C2A">
        <w:t>lności</w:t>
      </w:r>
      <w:r w:rsidR="009F6C42" w:rsidRPr="00753B8A">
        <w:t xml:space="preserve"> wydatków</w:t>
      </w:r>
      <w:bookmarkEnd w:id="241"/>
      <w:bookmarkEnd w:id="242"/>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014B02">
        <w:rPr>
          <w:b/>
        </w:rPr>
        <w:t>21.08.2017 r</w:t>
      </w:r>
      <w:r w:rsidRPr="00676672">
        <w:t>.</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w:t>
      </w:r>
      <w:r w:rsidRPr="00FF2779">
        <w:t xml:space="preserve">pkt. </w:t>
      </w:r>
      <w:r w:rsidR="00F86ACC" w:rsidRPr="00FF2779">
        <w:t>3.2.3</w:t>
      </w:r>
      <w:r w:rsidR="00F125A8" w:rsidRPr="00FF2779">
        <w:rPr>
          <w:b/>
        </w:rPr>
        <w:t xml:space="preserve"> niniejszego</w:t>
      </w:r>
      <w:r w:rsidR="00F125A8" w:rsidRPr="00774C2A">
        <w:rPr>
          <w:b/>
        </w:rPr>
        <w:t xml:space="preserve">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w:t>
      </w:r>
      <w:r w:rsidRPr="00753B8A">
        <w:lastRenderedPageBreak/>
        <w:t xml:space="preserve">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9F6C42" w:rsidRPr="00D305EC" w:rsidRDefault="009F6C42" w:rsidP="00C800C3">
      <w:pPr>
        <w:pStyle w:val="Nagwek2"/>
        <w:spacing w:line="276" w:lineRule="auto"/>
        <w:ind w:left="709" w:hanging="709"/>
      </w:pPr>
      <w:bookmarkStart w:id="243" w:name="_Toc430178273"/>
      <w:bookmarkStart w:id="244" w:name="_Toc488040875"/>
      <w:r w:rsidRPr="00D305EC">
        <w:t xml:space="preserve">Wydatki </w:t>
      </w:r>
      <w:bookmarkEnd w:id="243"/>
      <w:r w:rsidR="00832EDD" w:rsidRPr="00D305EC">
        <w:t>niekwalifikowane</w:t>
      </w:r>
      <w:bookmarkEnd w:id="244"/>
      <w:r w:rsidR="00832EDD" w:rsidRPr="00D305EC">
        <w:t xml:space="preserve">  </w:t>
      </w:r>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9F6C42" w:rsidRPr="00753B8A" w:rsidRDefault="00EA0CFD" w:rsidP="00C800C3">
      <w:pPr>
        <w:pStyle w:val="Nagwek2"/>
        <w:ind w:left="709" w:hanging="709"/>
      </w:pPr>
      <w:bookmarkStart w:id="245" w:name="_Toc488040876"/>
      <w:r>
        <w:t>Zamówienia udzielane w ramach projektów</w:t>
      </w:r>
      <w:bookmarkEnd w:id="245"/>
    </w:p>
    <w:p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0A24C3" w:rsidRPr="00753B8A" w:rsidRDefault="0079445C" w:rsidP="00753B8A">
      <w:pPr>
        <w:pStyle w:val="Nagwek2"/>
        <w:ind w:left="709" w:hanging="709"/>
      </w:pPr>
      <w:bookmarkStart w:id="246" w:name="_Toc430178275"/>
      <w:bookmarkStart w:id="247" w:name="_Toc488040877"/>
      <w:r w:rsidRPr="00753B8A">
        <w:t>Wkład własny</w:t>
      </w:r>
      <w:bookmarkStart w:id="248" w:name="_Toc452457814"/>
      <w:bookmarkEnd w:id="246"/>
      <w:bookmarkEnd w:id="247"/>
      <w:bookmarkEnd w:id="24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285EF5">
        <w:rPr>
          <w:u w:val="single"/>
        </w:rPr>
        <w:t xml:space="preserve"> </w:t>
      </w:r>
      <w:r w:rsidR="00285EF5" w:rsidRPr="00285EF5">
        <w:rPr>
          <w:b/>
          <w:u w:val="single"/>
        </w:rPr>
        <w:t>10</w:t>
      </w:r>
      <w:r w:rsidR="0079445C" w:rsidRPr="00285EF5">
        <w:rPr>
          <w:b/>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xml:space="preserve">, w całości lub w części lub </w:t>
      </w:r>
      <w:r w:rsidR="004C0D97" w:rsidRPr="003458A7">
        <w:lastRenderedPageBreak/>
        <w:t>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rsidR="0079445C" w:rsidRPr="007E56C7"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A82FD5">
      <w:pPr>
        <w:widowControl/>
        <w:numPr>
          <w:ilvl w:val="0"/>
          <w:numId w:val="33"/>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53B8A" w:rsidRDefault="001E3963" w:rsidP="00C800C3">
      <w:pPr>
        <w:pStyle w:val="Nagwek2"/>
        <w:ind w:left="709" w:hanging="709"/>
      </w:pPr>
      <w:bookmarkStart w:id="249" w:name="_Toc430178276"/>
      <w:bookmarkStart w:id="250" w:name="_Toc488040878"/>
      <w:r w:rsidRPr="00753B8A">
        <w:t>Podatek od towarów i usług (VAT)</w:t>
      </w:r>
      <w:bookmarkEnd w:id="249"/>
      <w:bookmarkEnd w:id="250"/>
    </w:p>
    <w:p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8916F5">
        <w:t xml:space="preserve">załącznik nr </w:t>
      </w:r>
      <w:r w:rsidR="000A7188" w:rsidRPr="008916F5">
        <w:t>1</w:t>
      </w:r>
      <w:r w:rsidR="009D5278" w:rsidRPr="008916F5">
        <w:t>3</w:t>
      </w:r>
      <w:r w:rsidR="000A7188" w:rsidRPr="008916F5">
        <w:t xml:space="preserve"> </w:t>
      </w:r>
      <w:r w:rsidR="008B2738" w:rsidRPr="008916F5">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xml:space="preserve">, jeżeli zaistnieją przesłanki </w:t>
      </w:r>
      <w:r w:rsidR="0036092C" w:rsidRPr="00921E0B">
        <w:lastRenderedPageBreak/>
        <w:t>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8916F5">
        <w:t xml:space="preserve">załącznik nr </w:t>
      </w:r>
      <w:r w:rsidR="009D5278" w:rsidRPr="008916F5">
        <w:t xml:space="preserve">14 </w:t>
      </w:r>
      <w:r w:rsidR="00963F1C" w:rsidRPr="008916F5">
        <w:t>do</w:t>
      </w:r>
      <w:r w:rsidR="00963F1C">
        <w:t xml:space="preserve">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0072F1" w:rsidRPr="00753B8A" w:rsidRDefault="000072F1" w:rsidP="002C3CFF">
      <w:pPr>
        <w:pStyle w:val="Nagwek2"/>
        <w:ind w:left="709" w:hanging="709"/>
      </w:pPr>
      <w:bookmarkStart w:id="251" w:name="_Toc430178277"/>
      <w:bookmarkStart w:id="252" w:name="_Toc430239988"/>
      <w:bookmarkStart w:id="253" w:name="_Toc430178278"/>
      <w:bookmarkStart w:id="254" w:name="_Toc430239989"/>
      <w:bookmarkStart w:id="255" w:name="_Toc430178279"/>
      <w:bookmarkStart w:id="256" w:name="_Toc430239990"/>
      <w:bookmarkStart w:id="257" w:name="_Toc430178280"/>
      <w:bookmarkStart w:id="258" w:name="_Toc430239991"/>
      <w:bookmarkStart w:id="259" w:name="_Toc430178281"/>
      <w:bookmarkStart w:id="260" w:name="_Toc430239992"/>
      <w:bookmarkStart w:id="261" w:name="_Toc430178282"/>
      <w:bookmarkStart w:id="262" w:name="_Toc430239993"/>
      <w:bookmarkStart w:id="263" w:name="_Toc430178283"/>
      <w:bookmarkStart w:id="264" w:name="_Toc430239994"/>
      <w:bookmarkStart w:id="265" w:name="_Toc430178285"/>
      <w:bookmarkStart w:id="266" w:name="_Toc430239996"/>
      <w:bookmarkStart w:id="267" w:name="_Toc430178286"/>
      <w:bookmarkStart w:id="268" w:name="_Toc430239997"/>
      <w:bookmarkStart w:id="269" w:name="_Toc430178292"/>
      <w:bookmarkStart w:id="270" w:name="_Toc430240003"/>
      <w:bookmarkStart w:id="271" w:name="_Toc430178294"/>
      <w:bookmarkStart w:id="272" w:name="_Toc48804087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53B8A">
        <w:t>Cross-</w:t>
      </w:r>
      <w:proofErr w:type="spellStart"/>
      <w:r w:rsidRPr="00753B8A">
        <w:t>financing</w:t>
      </w:r>
      <w:proofErr w:type="spellEnd"/>
      <w:r w:rsidRPr="00753B8A">
        <w:t xml:space="preserve"> i środki trwałe</w:t>
      </w:r>
      <w:bookmarkEnd w:id="271"/>
      <w:r w:rsidR="00F548D6">
        <w:t xml:space="preserve"> </w:t>
      </w:r>
      <w:bookmarkEnd w:id="272"/>
    </w:p>
    <w:p w:rsidR="00EA0CFD" w:rsidRPr="004576E8"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285EF5" w:rsidRPr="00285EF5" w:rsidRDefault="004C3DC3" w:rsidP="00285EF5">
      <w:pPr>
        <w:pStyle w:val="Nagwek3"/>
        <w:spacing w:line="276" w:lineRule="auto"/>
        <w:ind w:left="709" w:hanging="709"/>
        <w:rPr>
          <w:b/>
        </w:rPr>
      </w:pPr>
      <w:r w:rsidRPr="00285EF5">
        <w:rPr>
          <w:b/>
        </w:rPr>
        <w:t xml:space="preserve">UWAGA! </w:t>
      </w:r>
      <w:r w:rsidR="000072F1" w:rsidRPr="00285EF5">
        <w:rPr>
          <w:b/>
        </w:rPr>
        <w:t>W ramach konkursu wartość wydatków poniesio</w:t>
      </w:r>
      <w:r w:rsidRPr="00285EF5">
        <w:rPr>
          <w:b/>
        </w:rPr>
        <w:t xml:space="preserve">nych na zakup środków trwałych </w:t>
      </w:r>
      <w:r w:rsidR="000072F1" w:rsidRPr="00285EF5">
        <w:rPr>
          <w:b/>
        </w:rPr>
        <w:t xml:space="preserve">nie może przekroczyć </w:t>
      </w:r>
      <w:r w:rsidR="00285EF5" w:rsidRPr="00285EF5">
        <w:rPr>
          <w:b/>
        </w:rPr>
        <w:t>20</w:t>
      </w:r>
      <w:r w:rsidR="000072F1" w:rsidRPr="00285EF5">
        <w:rPr>
          <w:b/>
        </w:rPr>
        <w:t xml:space="preserve">% wartości </w:t>
      </w:r>
      <w:r w:rsidR="000072F1" w:rsidRPr="00285EF5">
        <w:rPr>
          <w:b/>
          <w:u w:val="single"/>
        </w:rPr>
        <w:t>projektu</w:t>
      </w:r>
      <w:r w:rsidR="006F5C0E" w:rsidRPr="00285EF5">
        <w:rPr>
          <w:b/>
        </w:rPr>
        <w:t xml:space="preserve"> (w tym cross-</w:t>
      </w:r>
      <w:proofErr w:type="spellStart"/>
      <w:r w:rsidR="006F5C0E" w:rsidRPr="00285EF5">
        <w:rPr>
          <w:b/>
        </w:rPr>
        <w:t>financingu</w:t>
      </w:r>
      <w:proofErr w:type="spellEnd"/>
      <w:r w:rsidR="006F5C0E" w:rsidRPr="00285EF5">
        <w:rPr>
          <w:b/>
        </w:rPr>
        <w:t>)</w:t>
      </w:r>
      <w:r w:rsidR="00285EF5" w:rsidRPr="00285EF5">
        <w:rPr>
          <w:b/>
        </w:rPr>
        <w:t>.</w:t>
      </w:r>
    </w:p>
    <w:p w:rsidR="00285EF5" w:rsidRPr="00285EF5" w:rsidRDefault="00757E77" w:rsidP="003A0A29">
      <w:pPr>
        <w:pStyle w:val="Nagwek3"/>
        <w:numPr>
          <w:ilvl w:val="0"/>
          <w:numId w:val="0"/>
        </w:numPr>
        <w:spacing w:line="276" w:lineRule="auto"/>
        <w:ind w:left="709"/>
        <w:rPr>
          <w:b/>
        </w:rPr>
      </w:pPr>
      <w:r w:rsidRPr="00285EF5">
        <w:rPr>
          <w:b/>
        </w:rPr>
        <w:t xml:space="preserve">UWAGA! </w:t>
      </w:r>
      <w:r w:rsidR="00D8493F" w:rsidRPr="00285EF5">
        <w:rPr>
          <w:b/>
        </w:rPr>
        <w:t>Zgodnie z zapisami SZOOP wydatki w ramach cross</w:t>
      </w:r>
      <w:r w:rsidR="00D8493F" w:rsidRPr="00285EF5">
        <w:rPr>
          <w:rFonts w:ascii="Cambria Math" w:hAnsi="Cambria Math" w:cs="Cambria Math"/>
          <w:b/>
        </w:rPr>
        <w:t>‐</w:t>
      </w:r>
      <w:proofErr w:type="spellStart"/>
      <w:r w:rsidR="00D8493F" w:rsidRPr="00285EF5">
        <w:rPr>
          <w:b/>
        </w:rPr>
        <w:t>financingu</w:t>
      </w:r>
      <w:proofErr w:type="spellEnd"/>
      <w:r w:rsidR="00D8493F" w:rsidRPr="00285EF5">
        <w:rPr>
          <w:b/>
        </w:rPr>
        <w:t xml:space="preserve"> nie mogą przekroczyć </w:t>
      </w:r>
      <w:r w:rsidR="00285EF5" w:rsidRPr="00285EF5">
        <w:rPr>
          <w:b/>
        </w:rPr>
        <w:t>5</w:t>
      </w:r>
      <w:r w:rsidR="00D8493F" w:rsidRPr="00285EF5">
        <w:rPr>
          <w:b/>
        </w:rPr>
        <w:t xml:space="preserve">% </w:t>
      </w:r>
      <w:r w:rsidR="00836A6D" w:rsidRPr="00285EF5">
        <w:rPr>
          <w:b/>
        </w:rPr>
        <w:t xml:space="preserve">wartości </w:t>
      </w:r>
      <w:r w:rsidR="00836A6D" w:rsidRPr="00285EF5">
        <w:rPr>
          <w:b/>
          <w:u w:val="single"/>
        </w:rPr>
        <w:t>współfinansowania unijnego (EFS)</w:t>
      </w:r>
      <w:r w:rsidR="00285EF5" w:rsidRPr="00285EF5">
        <w:rPr>
          <w:b/>
          <w:u w:val="single"/>
        </w:rPr>
        <w:t>.</w:t>
      </w:r>
      <w:r w:rsidR="00836A6D" w:rsidRPr="00285EF5">
        <w:rPr>
          <w:b/>
        </w:rPr>
        <w:t xml:space="preserve"> </w:t>
      </w:r>
    </w:p>
    <w:p w:rsidR="0058453E" w:rsidRPr="00774C2A" w:rsidRDefault="0058453E" w:rsidP="002C3CFF">
      <w:pPr>
        <w:pStyle w:val="Nagwek2"/>
        <w:ind w:left="709" w:hanging="709"/>
      </w:pPr>
      <w:bookmarkStart w:id="273" w:name="_Toc430178295"/>
      <w:bookmarkStart w:id="274" w:name="_Toc488040880"/>
      <w:r w:rsidRPr="00774C2A">
        <w:t>Reguła proporcjonalności</w:t>
      </w:r>
      <w:bookmarkEnd w:id="273"/>
      <w:bookmarkEnd w:id="274"/>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21026A" w:rsidRPr="00EA0CFD" w:rsidRDefault="0021026A" w:rsidP="002C3CFF">
      <w:pPr>
        <w:pStyle w:val="Nagwek2"/>
        <w:ind w:left="709" w:hanging="709"/>
        <w:rPr>
          <w:szCs w:val="24"/>
        </w:rPr>
      </w:pPr>
      <w:bookmarkStart w:id="275" w:name="_Toc430178297"/>
      <w:bookmarkStart w:id="276" w:name="_Toc430240008"/>
      <w:bookmarkStart w:id="277" w:name="_Toc430178298"/>
      <w:bookmarkStart w:id="278" w:name="_Toc430240009"/>
      <w:bookmarkStart w:id="279" w:name="_Toc430178299"/>
      <w:bookmarkStart w:id="280" w:name="_Toc430240010"/>
      <w:bookmarkStart w:id="281" w:name="_Toc430178300"/>
      <w:bookmarkStart w:id="282" w:name="_Toc430240011"/>
      <w:bookmarkStart w:id="283" w:name="_Toc430178301"/>
      <w:bookmarkStart w:id="284" w:name="_Toc430240012"/>
      <w:bookmarkStart w:id="285" w:name="_Toc430178306"/>
      <w:bookmarkStart w:id="286" w:name="_Toc430240017"/>
      <w:bookmarkStart w:id="287" w:name="_Toc430178307"/>
      <w:bookmarkStart w:id="288" w:name="_Toc430240018"/>
      <w:bookmarkStart w:id="289" w:name="_Toc430178308"/>
      <w:bookmarkStart w:id="290" w:name="_Toc430240019"/>
      <w:bookmarkStart w:id="291" w:name="_Toc430178309"/>
      <w:bookmarkStart w:id="292" w:name="_Toc430240020"/>
      <w:bookmarkStart w:id="293" w:name="_Toc226360126"/>
      <w:bookmarkStart w:id="294" w:name="_Toc226360278"/>
      <w:bookmarkStart w:id="295" w:name="_Toc226361252"/>
      <w:bookmarkStart w:id="296" w:name="_Toc226361854"/>
      <w:bookmarkStart w:id="297" w:name="_Toc226533197"/>
      <w:bookmarkStart w:id="298" w:name="_Toc226778082"/>
      <w:bookmarkStart w:id="299" w:name="_Toc226778352"/>
      <w:bookmarkStart w:id="300" w:name="_Toc226360127"/>
      <w:bookmarkStart w:id="301" w:name="_Toc226360279"/>
      <w:bookmarkStart w:id="302" w:name="_Toc226361253"/>
      <w:bookmarkStart w:id="303" w:name="_Toc226361855"/>
      <w:bookmarkStart w:id="304" w:name="_Toc226533198"/>
      <w:bookmarkStart w:id="305" w:name="_Toc226778083"/>
      <w:bookmarkStart w:id="306" w:name="_Toc226778353"/>
      <w:bookmarkStart w:id="307" w:name="_Toc48804088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74C2A">
        <w:t>Uproszczone metody rozliczania projektów</w:t>
      </w:r>
      <w:r w:rsidR="00F548D6">
        <w:t xml:space="preserve"> </w:t>
      </w:r>
      <w:bookmarkEnd w:id="307"/>
    </w:p>
    <w:p w:rsidR="00EA0CFD" w:rsidRPr="00EA0CFD"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0D0111" w:rsidRPr="00285EF5" w:rsidRDefault="0052382F" w:rsidP="00B50BA6">
      <w:pPr>
        <w:pStyle w:val="Nagwek3"/>
        <w:spacing w:line="276" w:lineRule="auto"/>
        <w:ind w:left="709" w:hanging="709"/>
        <w:rPr>
          <w:u w:val="single"/>
        </w:rPr>
      </w:pPr>
      <w:r w:rsidRPr="00285EF5">
        <w:rPr>
          <w:u w:val="single"/>
        </w:rPr>
        <w:t>Kwoty ryczałtowe</w:t>
      </w:r>
    </w:p>
    <w:p w:rsidR="00576B4C" w:rsidRPr="00285EF5" w:rsidRDefault="00576B4C" w:rsidP="00B50BA6">
      <w:pPr>
        <w:widowControl/>
        <w:adjustRightInd/>
        <w:spacing w:before="60" w:after="60" w:line="276" w:lineRule="auto"/>
        <w:ind w:left="709"/>
        <w:textAlignment w:val="auto"/>
        <w:rPr>
          <w:rFonts w:ascii="Times New Roman" w:hAnsi="Times New Roman"/>
          <w:sz w:val="24"/>
          <w:szCs w:val="24"/>
        </w:rPr>
      </w:pPr>
      <w:r w:rsidRPr="00285EF5">
        <w:rPr>
          <w:rFonts w:ascii="Times New Roman" w:hAnsi="Times New Roman"/>
          <w:sz w:val="24"/>
          <w:szCs w:val="24"/>
        </w:rPr>
        <w:t xml:space="preserve">W ramach niniejszego konkursu w przypadku projektów, w których </w:t>
      </w:r>
      <w:r w:rsidRPr="00285EF5">
        <w:rPr>
          <w:rFonts w:ascii="Times New Roman" w:hAnsi="Times New Roman"/>
          <w:b/>
          <w:bCs/>
          <w:sz w:val="24"/>
          <w:szCs w:val="24"/>
        </w:rPr>
        <w:t>wartość wkładu publicznego (środków publicznych) nie przekracza wyrażonej w PLN równowartości 100.000 EUR</w:t>
      </w:r>
      <w:r w:rsidR="000D5198" w:rsidRPr="00285EF5">
        <w:rPr>
          <w:rStyle w:val="Odwoanieprzypisudolnego"/>
          <w:rFonts w:ascii="Times New Roman" w:hAnsi="Times New Roman"/>
          <w:b/>
          <w:bCs/>
          <w:sz w:val="24"/>
          <w:szCs w:val="24"/>
        </w:rPr>
        <w:footnoteReference w:id="4"/>
      </w:r>
      <w:r w:rsidR="008A6A31" w:rsidRPr="00285EF5">
        <w:rPr>
          <w:rFonts w:ascii="Times New Roman" w:hAnsi="Times New Roman"/>
          <w:bCs/>
          <w:sz w:val="24"/>
          <w:szCs w:val="24"/>
        </w:rPr>
        <w:t xml:space="preserve"> </w:t>
      </w:r>
      <w:r w:rsidR="006A22F8" w:rsidRPr="00285EF5">
        <w:rPr>
          <w:rFonts w:ascii="Times New Roman" w:hAnsi="Times New Roman"/>
          <w:bCs/>
          <w:sz w:val="24"/>
          <w:szCs w:val="24"/>
        </w:rPr>
        <w:t>(</w:t>
      </w:r>
      <w:r w:rsidR="006A22F8" w:rsidRPr="00285EF5">
        <w:rPr>
          <w:rFonts w:ascii="Times New Roman" w:hAnsi="Times New Roman"/>
          <w:color w:val="000000"/>
          <w:sz w:val="24"/>
          <w:szCs w:val="24"/>
        </w:rPr>
        <w:t xml:space="preserve">kurs EUR obowiązujący na dzień ogłoszenia konkursu wynosi </w:t>
      </w:r>
      <w:r w:rsidR="00285EF5" w:rsidRPr="00285EF5">
        <w:rPr>
          <w:rFonts w:ascii="Times New Roman" w:hAnsi="Times New Roman"/>
          <w:b/>
          <w:color w:val="000000"/>
          <w:sz w:val="24"/>
          <w:szCs w:val="24"/>
        </w:rPr>
        <w:t>4.2493</w:t>
      </w:r>
      <w:r w:rsidR="006A22F8" w:rsidRPr="00285EF5">
        <w:rPr>
          <w:rFonts w:ascii="Times New Roman" w:hAnsi="Times New Roman"/>
          <w:b/>
          <w:color w:val="000000"/>
          <w:sz w:val="24"/>
          <w:szCs w:val="24"/>
        </w:rPr>
        <w:t xml:space="preserve"> PLN</w:t>
      </w:r>
      <w:r w:rsidR="006A22F8" w:rsidRPr="00285EF5">
        <w:rPr>
          <w:rFonts w:ascii="Times New Roman" w:hAnsi="Times New Roman"/>
          <w:color w:val="000000"/>
          <w:sz w:val="24"/>
          <w:szCs w:val="24"/>
        </w:rPr>
        <w:t>)</w:t>
      </w:r>
      <w:r w:rsidR="006A22F8" w:rsidRPr="00285EF5" w:rsidDel="006A22F8">
        <w:rPr>
          <w:rFonts w:ascii="Times New Roman" w:hAnsi="Times New Roman"/>
          <w:b/>
          <w:bCs/>
          <w:sz w:val="24"/>
          <w:szCs w:val="24"/>
        </w:rPr>
        <w:t xml:space="preserve"> </w:t>
      </w:r>
      <w:r w:rsidRPr="00285EF5">
        <w:rPr>
          <w:rFonts w:ascii="Times New Roman" w:hAnsi="Times New Roman"/>
          <w:sz w:val="24"/>
          <w:szCs w:val="24"/>
        </w:rPr>
        <w:t xml:space="preserve">należy zastosować uproszczoną metodę rozliczania wydatków </w:t>
      </w:r>
      <w:r w:rsidRPr="00285EF5">
        <w:rPr>
          <w:rFonts w:ascii="Times New Roman" w:hAnsi="Times New Roman"/>
          <w:b/>
          <w:sz w:val="24"/>
          <w:szCs w:val="24"/>
        </w:rPr>
        <w:lastRenderedPageBreak/>
        <w:t>wyłącznie</w:t>
      </w:r>
      <w:r w:rsidRPr="00285EF5">
        <w:rPr>
          <w:rFonts w:ascii="Times New Roman" w:hAnsi="Times New Roman"/>
          <w:sz w:val="24"/>
          <w:szCs w:val="24"/>
        </w:rPr>
        <w:t xml:space="preserve"> w formie kwot ryczałtowych, w oparciu o szczegółowy budżet projektu określony przez beneficjenta i zatwierdzony przez IOK.</w:t>
      </w:r>
    </w:p>
    <w:p w:rsidR="00576B4C" w:rsidRPr="00285EF5" w:rsidRDefault="0052382F" w:rsidP="00B50BA6">
      <w:pPr>
        <w:pStyle w:val="Nagwek3"/>
        <w:spacing w:line="276" w:lineRule="auto"/>
        <w:ind w:left="709" w:hanging="709"/>
        <w:rPr>
          <w:u w:val="single"/>
        </w:rPr>
      </w:pPr>
      <w:r w:rsidRPr="00285EF5">
        <w:rPr>
          <w:u w:val="single"/>
        </w:rPr>
        <w:t>Stawki jednostkowe</w:t>
      </w:r>
    </w:p>
    <w:p w:rsidR="00576B4C" w:rsidRPr="00285EF5" w:rsidRDefault="0052382F" w:rsidP="00B50BA6">
      <w:pPr>
        <w:spacing w:before="60" w:after="60" w:line="276" w:lineRule="auto"/>
        <w:ind w:left="709"/>
        <w:rPr>
          <w:rFonts w:ascii="Times New Roman" w:hAnsi="Times New Roman"/>
          <w:sz w:val="24"/>
          <w:szCs w:val="24"/>
        </w:rPr>
      </w:pPr>
      <w:r w:rsidRPr="00285EF5">
        <w:rPr>
          <w:rFonts w:ascii="Times New Roman" w:hAnsi="Times New Roman"/>
          <w:sz w:val="24"/>
          <w:szCs w:val="24"/>
        </w:rPr>
        <w:t>W ramach przedmi</w:t>
      </w:r>
      <w:r w:rsidR="00285EF5" w:rsidRPr="00285EF5">
        <w:rPr>
          <w:rFonts w:ascii="Times New Roman" w:hAnsi="Times New Roman"/>
          <w:sz w:val="24"/>
          <w:szCs w:val="24"/>
        </w:rPr>
        <w:t xml:space="preserve">otowego konkursu, IOK </w:t>
      </w:r>
      <w:r w:rsidRPr="00285EF5">
        <w:rPr>
          <w:rFonts w:ascii="Times New Roman" w:hAnsi="Times New Roman"/>
          <w:sz w:val="24"/>
          <w:szCs w:val="24"/>
        </w:rPr>
        <w:t xml:space="preserve">nie dopuszcza możliwości stosowania </w:t>
      </w:r>
      <w:r w:rsidR="00CD56C0">
        <w:rPr>
          <w:rFonts w:ascii="Times New Roman" w:hAnsi="Times New Roman"/>
          <w:sz w:val="24"/>
          <w:szCs w:val="24"/>
        </w:rPr>
        <w:br/>
      </w:r>
      <w:r w:rsidRPr="00285EF5">
        <w:rPr>
          <w:rFonts w:ascii="Times New Roman" w:hAnsi="Times New Roman"/>
          <w:sz w:val="24"/>
          <w:szCs w:val="24"/>
        </w:rPr>
        <w:t>w projektach stawek jednostkowych.</w:t>
      </w:r>
    </w:p>
    <w:p w:rsidR="0021026A" w:rsidRPr="009279CE" w:rsidRDefault="0021026A" w:rsidP="002C3CFF">
      <w:pPr>
        <w:pStyle w:val="Nagwek2"/>
        <w:ind w:left="709" w:hanging="709"/>
      </w:pPr>
      <w:bookmarkStart w:id="308" w:name="_Toc488040882"/>
      <w:r w:rsidRPr="009279CE">
        <w:t>Wyodrębniona ewidencja wydatków</w:t>
      </w:r>
      <w:bookmarkEnd w:id="308"/>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9" w:name="_Toc282429151"/>
      <w:bookmarkStart w:id="310" w:name="_Toc226533201"/>
      <w:bookmarkStart w:id="311" w:name="_Toc226778086"/>
      <w:bookmarkStart w:id="312" w:name="_Toc226778356"/>
      <w:bookmarkEnd w:id="309"/>
      <w:bookmarkEnd w:id="310"/>
      <w:bookmarkEnd w:id="311"/>
      <w:bookmarkEnd w:id="312"/>
    </w:p>
    <w:p w:rsidR="003276DA" w:rsidRPr="0053417A" w:rsidRDefault="00006A43" w:rsidP="0053417A">
      <w:pPr>
        <w:pStyle w:val="Nagwek1"/>
      </w:pPr>
      <w:bookmarkStart w:id="313" w:name="_Toc488040883"/>
      <w:r w:rsidRPr="0053417A">
        <w:t>Wybór projektów do dofinansowania</w:t>
      </w:r>
      <w:bookmarkEnd w:id="313"/>
      <w:r w:rsidR="00530802" w:rsidRPr="0053417A">
        <w:t xml:space="preserve"> </w:t>
      </w:r>
      <w:bookmarkStart w:id="314" w:name="_Toc452382092"/>
      <w:bookmarkStart w:id="315" w:name="_Toc452457822"/>
      <w:bookmarkEnd w:id="314"/>
      <w:bookmarkEnd w:id="315"/>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E35143" w:rsidRPr="00E35143">
        <w:rPr>
          <w:rFonts w:ascii="Times New Roman" w:hAnsi="Times New Roman"/>
          <w:b/>
          <w:sz w:val="24"/>
          <w:u w:val="single"/>
        </w:rPr>
        <w:t>marzec 2018</w:t>
      </w:r>
      <w:r w:rsidRPr="00E35143">
        <w:rPr>
          <w:rFonts w:ascii="Times New Roman" w:hAnsi="Times New Roman"/>
          <w:b/>
          <w:sz w:val="24"/>
          <w:u w:val="single"/>
        </w:rPr>
        <w:t xml:space="preserve"> r.</w:t>
      </w:r>
      <w:r w:rsidR="008E3C71" w:rsidRPr="00E35143">
        <w:rPr>
          <w:rFonts w:ascii="Times New Roman" w:hAnsi="Times New Roman"/>
          <w:sz w:val="24"/>
          <w:u w:val="single"/>
        </w:rPr>
        <w:t>,</w:t>
      </w:r>
      <w:r w:rsidR="008E3C71">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hyperlink r:id="rId26" w:history="1">
        <w:r w:rsidR="00E35143" w:rsidRPr="0063513D">
          <w:rPr>
            <w:rStyle w:val="Hipercze"/>
            <w:rFonts w:ascii="Times New Roman" w:hAnsi="Times New Roman"/>
            <w:sz w:val="24"/>
          </w:rPr>
          <w:t>www.funduszeeuropejskie.gov.pl</w:t>
        </w:r>
      </w:hyperlink>
      <w:r w:rsidRPr="00834FE4">
        <w:rPr>
          <w:rFonts w:ascii="Times New Roman" w:hAnsi="Times New Roman"/>
          <w:sz w:val="24"/>
        </w:rPr>
        <w:t>).</w:t>
      </w:r>
    </w:p>
    <w:p w:rsidR="00E35143" w:rsidRPr="00E35143" w:rsidRDefault="00E35143" w:rsidP="00834FE4">
      <w:pPr>
        <w:rPr>
          <w:rFonts w:ascii="Times New Roman" w:hAnsi="Times New Roman"/>
          <w:sz w:val="10"/>
          <w:szCs w:val="10"/>
        </w:rPr>
      </w:pP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spellStart"/>
      <w:r w:rsidR="000D6AA5" w:rsidRPr="007F17DF">
        <w:rPr>
          <w:rFonts w:ascii="Times New Roman" w:eastAsia="Calibri" w:hAnsi="Times New Roman"/>
          <w:sz w:val="24"/>
          <w:szCs w:val="24"/>
        </w:rPr>
        <w:t>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rsidR="003276DA" w:rsidRPr="0053417A" w:rsidRDefault="00485398" w:rsidP="0053417A">
      <w:pPr>
        <w:pStyle w:val="Nagwek2"/>
        <w:pBdr>
          <w:right w:val="single" w:sz="4" w:space="23" w:color="auto"/>
        </w:pBdr>
        <w:ind w:hanging="1711"/>
      </w:pPr>
      <w:r>
        <w:t xml:space="preserve"> </w:t>
      </w:r>
      <w:bookmarkStart w:id="316" w:name="_Toc488040884"/>
      <w:r w:rsidR="003276DA" w:rsidRPr="006C6F50">
        <w:t>Weryfikacja wymogów formalnych</w:t>
      </w:r>
      <w:bookmarkEnd w:id="316"/>
    </w:p>
    <w:p w:rsidR="008930C2" w:rsidRDefault="00A93F6F" w:rsidP="008930C2">
      <w:pPr>
        <w:pStyle w:val="Nagwek3"/>
        <w:spacing w:line="276" w:lineRule="auto"/>
        <w:ind w:left="709" w:hanging="709"/>
      </w:pPr>
      <w:r w:rsidRPr="007E56C7">
        <w:t xml:space="preserve">Weryfikacji spełnienia wymogów formalnych podlega każdy wniosek złożony </w:t>
      </w:r>
      <w:r w:rsidRPr="007E56C7">
        <w:lastRenderedPageBreak/>
        <w:t>w</w:t>
      </w:r>
      <w:r w:rsidR="00E24183" w:rsidRPr="00921E0B">
        <w:t> </w:t>
      </w:r>
      <w:r w:rsidRPr="00064BA6">
        <w:t xml:space="preserve">odpowiedzi na konkurs (o ile nie został wycofany przez </w:t>
      </w:r>
      <w:r w:rsidR="0092133B">
        <w:t>Wnioskodaw</w:t>
      </w:r>
      <w:r w:rsidRPr="00064BA6">
        <w:t>cę)</w:t>
      </w:r>
      <w:r w:rsidR="00101B6A" w:rsidRPr="009279CE">
        <w:t>.</w:t>
      </w:r>
    </w:p>
    <w:p w:rsidR="008E3C71" w:rsidRDefault="008E3C71" w:rsidP="008E3C71">
      <w:pPr>
        <w:pStyle w:val="Nagwek3"/>
        <w:numPr>
          <w:ilvl w:val="0"/>
          <w:numId w:val="0"/>
        </w:numPr>
        <w:spacing w:line="276" w:lineRule="auto"/>
        <w:rPr>
          <w:b/>
        </w:rPr>
      </w:pPr>
    </w:p>
    <w:p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5"/>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t>
            </w:r>
            <w:r w:rsidRPr="00FF3A1E">
              <w:rPr>
                <w:rFonts w:ascii="Times New Roman" w:hAnsi="Times New Roman"/>
                <w:sz w:val="18"/>
                <w:szCs w:val="18"/>
              </w:rPr>
              <w:lastRenderedPageBreak/>
              <w:t xml:space="preserve">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lastRenderedPageBreak/>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lastRenderedPageBreak/>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A82FD5">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301FF9" w:rsidRPr="00790893" w:rsidRDefault="00301FF9" w:rsidP="00A82FD5">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rsidR="00301FF9" w:rsidRPr="007E56C7" w:rsidRDefault="00301FF9" w:rsidP="009C216F">
            <w:pPr>
              <w:widowControl/>
              <w:numPr>
                <w:ilvl w:val="0"/>
                <w:numId w:val="14"/>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813F9B">
      <w:pPr>
        <w:pStyle w:val="Nagwek3"/>
        <w:numPr>
          <w:ilvl w:val="2"/>
          <w:numId w:val="5"/>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w:t>
      </w:r>
      <w:r w:rsidR="0058280D" w:rsidRPr="008916F5">
        <w:t>załącznik nr 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 xml:space="preserve">wniosek jest niezwłocznie </w:t>
      </w:r>
      <w:r>
        <w:lastRenderedPageBreak/>
        <w:t>przekazywany do oceny formaln</w:t>
      </w:r>
      <w:r w:rsidR="00D045F2">
        <w:t>o-merytorycznej</w:t>
      </w:r>
      <w:r>
        <w:t xml:space="preserve"> w ramach KOP.</w:t>
      </w:r>
    </w:p>
    <w:p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 czas dokonywania uzupełnień. W każdej innej sytuacji nie ma konieczności wstrzymywania oceny projektu.</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F94C11" w:rsidRPr="00A821E0" w:rsidRDefault="00A13331" w:rsidP="00A821E0">
      <w:pPr>
        <w:pStyle w:val="Nagwek2"/>
        <w:ind w:hanging="1711"/>
      </w:pPr>
      <w:bookmarkStart w:id="317" w:name="_Toc430178313"/>
      <w:bookmarkStart w:id="318" w:name="_Toc488040885"/>
      <w:bookmarkStart w:id="319" w:name="_Toc179774684"/>
      <w:bookmarkStart w:id="320" w:name="_Toc179774726"/>
      <w:bookmarkStart w:id="321" w:name="_Toc179854748"/>
      <w:bookmarkStart w:id="322" w:name="_Toc180200281"/>
      <w:bookmarkStart w:id="323" w:name="_Toc180206483"/>
      <w:bookmarkStart w:id="324" w:name="_Toc180218120"/>
      <w:bookmarkStart w:id="325" w:name="_Toc180301339"/>
      <w:r>
        <w:t>Etap o</w:t>
      </w:r>
      <w:r w:rsidR="006D5963" w:rsidRPr="00A821E0">
        <w:t>cen</w:t>
      </w:r>
      <w:r>
        <w:t>y</w:t>
      </w:r>
      <w:r w:rsidR="006D5963" w:rsidRPr="00A821E0">
        <w:t xml:space="preserve"> formaln</w:t>
      </w:r>
      <w:r w:rsidR="00D045F2">
        <w:t>o-merytoryczn</w:t>
      </w:r>
      <w:r>
        <w:t>ej</w:t>
      </w:r>
      <w:bookmarkEnd w:id="317"/>
      <w:bookmarkEnd w:id="318"/>
    </w:p>
    <w:p w:rsidR="005302DE" w:rsidRPr="007F17DF" w:rsidRDefault="0026270C" w:rsidP="00350707">
      <w:pPr>
        <w:pStyle w:val="Nagwek3"/>
        <w:spacing w:line="276" w:lineRule="auto"/>
        <w:ind w:left="709" w:hanging="709"/>
      </w:pPr>
      <w:r w:rsidRPr="007F17DF">
        <w:t xml:space="preserve">Pierwsze posiedzenie Komisji Oceny Projektów zwoływane jest niezwłocznie po </w:t>
      </w:r>
      <w:r w:rsidRPr="007F17DF">
        <w:lastRenderedPageBreak/>
        <w:t>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8916F5">
        <w:t xml:space="preserve">załącznik </w:t>
      </w:r>
      <w:r w:rsidR="00184C74" w:rsidRPr="008916F5">
        <w:t xml:space="preserve">nr </w:t>
      </w:r>
      <w:r w:rsidR="005302DE" w:rsidRPr="008916F5">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6A11E2" w:rsidRPr="002F0B8F" w:rsidRDefault="005A2685" w:rsidP="003A0A29">
      <w:pPr>
        <w:pStyle w:val="Nagwek3"/>
        <w:numPr>
          <w:ilvl w:val="0"/>
          <w:numId w:val="93"/>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6A11E2" w:rsidRPr="002F0B8F" w:rsidRDefault="006A11E2" w:rsidP="003A0A29">
      <w:pPr>
        <w:pStyle w:val="Nagwek3"/>
        <w:numPr>
          <w:ilvl w:val="0"/>
          <w:numId w:val="93"/>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2F0B8F" w:rsidRPr="007F17DF" w:rsidRDefault="006A11E2" w:rsidP="003A0A29">
      <w:pPr>
        <w:pStyle w:val="Nagwek3"/>
        <w:numPr>
          <w:ilvl w:val="0"/>
          <w:numId w:val="93"/>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2F0B8F" w:rsidRPr="007F17DF" w:rsidRDefault="00E63CEE" w:rsidP="003A0A29">
      <w:pPr>
        <w:pStyle w:val="Nagwek3"/>
        <w:numPr>
          <w:ilvl w:val="0"/>
          <w:numId w:val="93"/>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E35143" w:rsidRPr="00E35143">
        <w:rPr>
          <w:b/>
        </w:rPr>
        <w:t>styczeń 2018</w:t>
      </w:r>
      <w:r w:rsidR="00E35143">
        <w:rPr>
          <w:b/>
        </w:rPr>
        <w:t xml:space="preserve"> </w:t>
      </w:r>
      <w:r w:rsidRPr="00E35143">
        <w:rPr>
          <w:b/>
        </w:rPr>
        <w:t xml:space="preserve">r., </w:t>
      </w:r>
      <w:r w:rsidRPr="00C17880">
        <w:t>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Pr="00E35143" w:rsidRDefault="00CB0442"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 xml:space="preserve">specyficzne </w:t>
      </w:r>
      <w:r w:rsidR="00397607" w:rsidRPr="00E35143">
        <w:rPr>
          <w:rFonts w:ascii="Times New Roman" w:hAnsi="Times New Roman"/>
          <w:bCs/>
          <w:sz w:val="24"/>
          <w:szCs w:val="26"/>
        </w:rPr>
        <w:t>dostępu</w:t>
      </w:r>
      <w:r w:rsidR="0004019A" w:rsidRPr="00E35143">
        <w:rPr>
          <w:rFonts w:ascii="Times New Roman" w:hAnsi="Times New Roman"/>
          <w:bCs/>
          <w:sz w:val="24"/>
          <w:szCs w:val="26"/>
        </w:rPr>
        <w:t>;</w:t>
      </w:r>
    </w:p>
    <w:p w:rsidR="000626A4" w:rsidRPr="007E56C7" w:rsidRDefault="00CB0442" w:rsidP="007F17DF">
      <w:pPr>
        <w:numPr>
          <w:ilvl w:val="0"/>
          <w:numId w:val="69"/>
        </w:numPr>
        <w:spacing w:before="60" w:line="276" w:lineRule="auto"/>
        <w:ind w:left="1134" w:hanging="283"/>
        <w:rPr>
          <w:rFonts w:ascii="Times New Roman" w:hAnsi="Times New Roman"/>
          <w:sz w:val="24"/>
          <w:szCs w:val="24"/>
        </w:rPr>
      </w:pPr>
      <w:r w:rsidRPr="00E35143">
        <w:rPr>
          <w:rFonts w:ascii="Times New Roman" w:hAnsi="Times New Roman"/>
          <w:sz w:val="24"/>
          <w:szCs w:val="24"/>
        </w:rPr>
        <w:t xml:space="preserve">kryteria </w:t>
      </w:r>
      <w:r w:rsidR="000626A4" w:rsidRPr="00E35143">
        <w:rPr>
          <w:rFonts w:ascii="Times New Roman" w:hAnsi="Times New Roman"/>
          <w:sz w:val="24"/>
          <w:szCs w:val="24"/>
        </w:rPr>
        <w:t xml:space="preserve">ogólne </w:t>
      </w:r>
      <w:r w:rsidRPr="00E35143">
        <w:rPr>
          <w:rFonts w:ascii="Times New Roman" w:hAnsi="Times New Roman"/>
          <w:sz w:val="24"/>
          <w:szCs w:val="24"/>
        </w:rPr>
        <w:t xml:space="preserve">merytoryczne </w:t>
      </w:r>
      <w:r w:rsidR="000626A4" w:rsidRPr="00E35143">
        <w:rPr>
          <w:rFonts w:ascii="Times New Roman" w:hAnsi="Times New Roman"/>
          <w:sz w:val="24"/>
          <w:szCs w:val="24"/>
        </w:rPr>
        <w:t>horyzontalne</w:t>
      </w:r>
      <w:r w:rsidR="000626A4" w:rsidRPr="00774C2A">
        <w:rPr>
          <w:rFonts w:ascii="Times New Roman" w:hAnsi="Times New Roman"/>
          <w:sz w:val="24"/>
          <w:szCs w:val="24"/>
        </w:rPr>
        <w:t>;</w:t>
      </w:r>
    </w:p>
    <w:p w:rsidR="000626A4"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7F17DF">
      <w:pPr>
        <w:numPr>
          <w:ilvl w:val="0"/>
          <w:numId w:val="69"/>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E35143">
        <w:rPr>
          <w:rFonts w:ascii="Times New Roman" w:hAnsi="Times New Roman"/>
          <w:sz w:val="24"/>
          <w:szCs w:val="24"/>
        </w:rPr>
        <w:t>.</w:t>
      </w:r>
    </w:p>
    <w:p w:rsidR="00164174" w:rsidRDefault="003601C0" w:rsidP="007F17DF">
      <w:pPr>
        <w:pStyle w:val="Nagwek3"/>
        <w:spacing w:line="276" w:lineRule="auto"/>
        <w:ind w:left="709"/>
      </w:pPr>
      <w:r>
        <w:lastRenderedPageBreak/>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8049CA" w:rsidRPr="002643C0" w:rsidRDefault="00FA3F23" w:rsidP="007F17DF">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rsidR="00FA3F23" w:rsidRPr="00FA3F23" w:rsidRDefault="00FA3F23" w:rsidP="007F17DF">
      <w:pPr>
        <w:spacing w:line="276" w:lineRule="auto"/>
      </w:pPr>
    </w:p>
    <w:p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rsidR="00F55550" w:rsidRDefault="00E524E7" w:rsidP="007F17DF">
      <w:pPr>
        <w:pStyle w:val="Nagwek3"/>
        <w:numPr>
          <w:ilvl w:val="0"/>
          <w:numId w:val="0"/>
        </w:numPr>
        <w:spacing w:after="0" w:line="276" w:lineRule="auto"/>
        <w:ind w:left="709"/>
      </w:pPr>
      <w:r>
        <w:t>Kryteria o</w:t>
      </w:r>
      <w:r w:rsidR="000920D4">
        <w:t xml:space="preserve">gólne formalne odnoszą się do wszystkich typów projektów i dotyczą wszystkich </w:t>
      </w:r>
      <w:r w:rsidR="0092133B">
        <w:t>Wnioskodaw</w:t>
      </w:r>
      <w:r w:rsidR="000920D4">
        <w:t xml:space="preserve">ców. </w:t>
      </w:r>
    </w:p>
    <w:p w:rsidR="00B034FB" w:rsidRDefault="00B034FB" w:rsidP="006C23E8"/>
    <w:p w:rsidR="00B034FB" w:rsidRPr="006C23E8" w:rsidRDefault="00B034FB" w:rsidP="006C23E8"/>
    <w:p w:rsidR="000920D4" w:rsidRPr="00756BED" w:rsidRDefault="00F55550" w:rsidP="007F17DF">
      <w:pPr>
        <w:pStyle w:val="Nagwek3"/>
        <w:numPr>
          <w:ilvl w:val="0"/>
          <w:numId w:val="0"/>
        </w:numPr>
        <w:spacing w:after="0" w:line="276" w:lineRule="auto"/>
        <w:rPr>
          <w:b/>
          <w:szCs w:val="24"/>
          <w:highlight w:val="lightGray"/>
        </w:rPr>
      </w:pPr>
      <w:r w:rsidRPr="00F55550">
        <w:rPr>
          <w:b/>
          <w:szCs w:val="24"/>
        </w:rPr>
        <w:lastRenderedPageBreak/>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t>KRY</w:t>
            </w:r>
            <w:r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rsidR="00175AD5" w:rsidRPr="00790893" w:rsidRDefault="00175AD5" w:rsidP="00120624">
            <w:pPr>
              <w:numPr>
                <w:ilvl w:val="0"/>
                <w:numId w:val="13"/>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E35143">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shd w:val="clear" w:color="auto" w:fill="auto"/>
            <w:vAlign w:val="center"/>
          </w:tcPr>
          <w:p w:rsidR="00175AD5" w:rsidRPr="00E35143" w:rsidRDefault="0092133B" w:rsidP="00120624">
            <w:pPr>
              <w:spacing w:before="0" w:line="240" w:lineRule="auto"/>
              <w:rPr>
                <w:rFonts w:ascii="Times New Roman" w:hAnsi="Times New Roman"/>
                <w:sz w:val="20"/>
              </w:rPr>
            </w:pPr>
            <w:r w:rsidRPr="00E35143">
              <w:rPr>
                <w:rFonts w:ascii="Times New Roman" w:hAnsi="Times New Roman"/>
                <w:sz w:val="20"/>
              </w:rPr>
              <w:t>Wnioskodaw</w:t>
            </w:r>
            <w:r w:rsidR="00175AD5" w:rsidRPr="00E35143">
              <w:rPr>
                <w:rFonts w:ascii="Times New Roman" w:hAnsi="Times New Roman"/>
                <w:sz w:val="20"/>
              </w:rPr>
              <w:t xml:space="preserve">ca zobligowany jest do wypełnienia wniosku w języku polskim. </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E35143">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E35143" w:rsidRPr="0058316F" w:rsidRDefault="00E35143" w:rsidP="00E35143">
            <w:pPr>
              <w:spacing w:before="0" w:line="240" w:lineRule="auto"/>
              <w:rPr>
                <w:rFonts w:ascii="Times New Roman" w:hAnsi="Times New Roman"/>
                <w:sz w:val="20"/>
              </w:rPr>
            </w:pPr>
            <w:r w:rsidRPr="0058316F">
              <w:rPr>
                <w:rFonts w:ascii="Times New Roman" w:hAnsi="Times New Roman"/>
                <w:sz w:val="20"/>
              </w:rPr>
              <w:t xml:space="preserve">Wnioskodawca składa </w:t>
            </w:r>
            <w:r w:rsidRPr="006C23E8">
              <w:rPr>
                <w:rFonts w:ascii="Times New Roman" w:hAnsi="Times New Roman"/>
                <w:b/>
                <w:sz w:val="20"/>
                <w:u w:val="single"/>
              </w:rPr>
              <w:t>nie więcej niż 1</w:t>
            </w:r>
            <w:r w:rsidRPr="0058316F">
              <w:rPr>
                <w:rFonts w:ascii="Times New Roman" w:hAnsi="Times New Roman"/>
                <w:b/>
                <w:sz w:val="20"/>
              </w:rPr>
              <w:t xml:space="preserve"> </w:t>
            </w:r>
            <w:r w:rsidRPr="0058316F">
              <w:rPr>
                <w:rFonts w:ascii="Times New Roman" w:hAnsi="Times New Roman"/>
                <w:sz w:val="20"/>
              </w:rPr>
              <w:t>wnios</w:t>
            </w:r>
            <w:r>
              <w:rPr>
                <w:rFonts w:ascii="Times New Roman" w:hAnsi="Times New Roman"/>
                <w:sz w:val="20"/>
              </w:rPr>
              <w:t>ek</w:t>
            </w:r>
            <w:r>
              <w:rPr>
                <w:rFonts w:ascii="Times New Roman" w:hAnsi="Times New Roman"/>
                <w:sz w:val="20"/>
              </w:rPr>
              <w:br/>
            </w:r>
            <w:r w:rsidRPr="0058316F">
              <w:rPr>
                <w:rFonts w:ascii="Times New Roman" w:hAnsi="Times New Roman"/>
                <w:sz w:val="20"/>
              </w:rPr>
              <w:t xml:space="preserve"> o dofinansowanie projektu</w:t>
            </w:r>
            <w:r>
              <w:rPr>
                <w:rFonts w:ascii="Times New Roman" w:hAnsi="Times New Roman"/>
                <w:sz w:val="20"/>
              </w:rPr>
              <w:t>.</w:t>
            </w:r>
          </w:p>
          <w:p w:rsidR="00175AD5" w:rsidRPr="00E35143" w:rsidRDefault="00175AD5" w:rsidP="00E524E7">
            <w:pPr>
              <w:spacing w:before="0" w:line="240" w:lineRule="auto"/>
              <w:rPr>
                <w:rFonts w:ascii="Times New Roman" w:hAnsi="Times New Roman"/>
                <w:sz w:val="20"/>
              </w:rPr>
            </w:pP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E35143">
        <w:trPr>
          <w:trHeight w:val="283"/>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rsidR="00175AD5" w:rsidRPr="00790893" w:rsidRDefault="00175AD5" w:rsidP="00BE252F">
            <w:pPr>
              <w:spacing w:before="0" w:line="240" w:lineRule="auto"/>
              <w:jc w:val="left"/>
              <w:rPr>
                <w:rFonts w:ascii="Times New Roman" w:hAnsi="Times New Roman"/>
                <w:sz w:val="20"/>
              </w:rPr>
            </w:pP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E524E7" w:rsidP="009B1A19">
            <w:pPr>
              <w:numPr>
                <w:ilvl w:val="0"/>
                <w:numId w:val="15"/>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rsidR="000014FB" w:rsidRDefault="00E524E7" w:rsidP="009B1A19">
            <w:pPr>
              <w:numPr>
                <w:ilvl w:val="0"/>
                <w:numId w:val="15"/>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120624">
            <w:pPr>
              <w:numPr>
                <w:ilvl w:val="0"/>
                <w:numId w:val="59"/>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101F0D">
            <w:pPr>
              <w:numPr>
                <w:ilvl w:val="0"/>
                <w:numId w:val="5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101F0D">
            <w:pPr>
              <w:numPr>
                <w:ilvl w:val="0"/>
                <w:numId w:val="59"/>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66"/>
        <w:gridCol w:w="5103"/>
        <w:gridCol w:w="1985"/>
      </w:tblGrid>
      <w:tr w:rsidR="008215C4" w:rsidRPr="00790893" w:rsidTr="009B1A19">
        <w:trPr>
          <w:trHeight w:val="284"/>
        </w:trPr>
        <w:tc>
          <w:tcPr>
            <w:tcW w:w="10490" w:type="dxa"/>
            <w:gridSpan w:val="4"/>
            <w:shd w:val="clear" w:color="auto" w:fill="D9D9D9"/>
            <w:vAlign w:val="center"/>
          </w:tcPr>
          <w:p w:rsidR="008215C4" w:rsidRPr="0053417A" w:rsidRDefault="00F3018E" w:rsidP="00BF51EA">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F51EA">
              <w:rPr>
                <w:rFonts w:ascii="Times New Roman" w:hAnsi="Times New Roman"/>
                <w:b/>
                <w:sz w:val="20"/>
              </w:rPr>
              <w:t>DZIAŁANIA 9.5</w:t>
            </w:r>
          </w:p>
        </w:tc>
      </w:tr>
      <w:tr w:rsidR="00F94C11" w:rsidRPr="00790893" w:rsidTr="006C23E8">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6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10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98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6C23E8">
        <w:trPr>
          <w:trHeight w:val="273"/>
        </w:trPr>
        <w:tc>
          <w:tcPr>
            <w:tcW w:w="936" w:type="dxa"/>
            <w:shd w:val="clear" w:color="auto" w:fill="auto"/>
            <w:vAlign w:val="center"/>
          </w:tcPr>
          <w:p w:rsidR="008215C4" w:rsidRPr="00E81577" w:rsidRDefault="00E81577"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1.</w:t>
            </w:r>
          </w:p>
        </w:tc>
        <w:tc>
          <w:tcPr>
            <w:tcW w:w="2466" w:type="dxa"/>
            <w:shd w:val="clear" w:color="auto" w:fill="auto"/>
            <w:vAlign w:val="center"/>
          </w:tcPr>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B034FB" w:rsidRDefault="00B034FB" w:rsidP="00B034FB">
            <w:pPr>
              <w:widowControl/>
              <w:adjustRightInd/>
              <w:spacing w:before="0" w:line="240" w:lineRule="auto"/>
              <w:jc w:val="left"/>
              <w:textAlignment w:val="auto"/>
              <w:rPr>
                <w:rFonts w:ascii="Times New Roman" w:hAnsi="Times New Roman"/>
                <w:b/>
                <w:sz w:val="20"/>
              </w:rPr>
            </w:pPr>
          </w:p>
          <w:p w:rsidR="008215C4" w:rsidRPr="006C23E8" w:rsidRDefault="00E81577"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 xml:space="preserve">Projekt zakłada wsparcie </w:t>
            </w:r>
            <w:r w:rsidR="00B034FB">
              <w:rPr>
                <w:rFonts w:ascii="Times New Roman" w:hAnsi="Times New Roman"/>
                <w:b/>
                <w:sz w:val="20"/>
              </w:rPr>
              <w:br/>
            </w:r>
            <w:r w:rsidRPr="006C23E8">
              <w:rPr>
                <w:rFonts w:ascii="Times New Roman" w:hAnsi="Times New Roman"/>
                <w:b/>
                <w:sz w:val="20"/>
              </w:rPr>
              <w:t xml:space="preserve">w odniesieniu </w:t>
            </w:r>
            <w:r w:rsidR="00B034FB">
              <w:rPr>
                <w:rFonts w:ascii="Times New Roman" w:hAnsi="Times New Roman"/>
                <w:b/>
                <w:sz w:val="20"/>
              </w:rPr>
              <w:br/>
            </w:r>
            <w:r w:rsidRPr="006C23E8">
              <w:rPr>
                <w:rFonts w:ascii="Times New Roman" w:hAnsi="Times New Roman"/>
                <w:b/>
                <w:sz w:val="20"/>
              </w:rPr>
              <w:t xml:space="preserve">do wszystkich uczestników projektu </w:t>
            </w:r>
            <w:r w:rsidRPr="006C23E8">
              <w:rPr>
                <w:rFonts w:ascii="Times New Roman" w:hAnsi="Times New Roman"/>
                <w:b/>
                <w:sz w:val="20"/>
              </w:rPr>
              <w:lastRenderedPageBreak/>
              <w:t xml:space="preserve">prowadzące do uzyskania kwalifikacji zawodowych zweryfikowanych </w:t>
            </w:r>
            <w:r w:rsidR="00B034FB">
              <w:rPr>
                <w:rFonts w:ascii="Times New Roman" w:hAnsi="Times New Roman"/>
                <w:b/>
                <w:sz w:val="20"/>
              </w:rPr>
              <w:br/>
            </w:r>
            <w:r w:rsidRPr="006C23E8">
              <w:rPr>
                <w:rFonts w:ascii="Times New Roman" w:hAnsi="Times New Roman"/>
                <w:b/>
                <w:sz w:val="20"/>
              </w:rPr>
              <w:t xml:space="preserve">w procesie obiektywnej walidacji </w:t>
            </w:r>
            <w:r w:rsidR="00B034FB">
              <w:rPr>
                <w:rFonts w:ascii="Times New Roman" w:hAnsi="Times New Roman"/>
                <w:b/>
                <w:sz w:val="20"/>
              </w:rPr>
              <w:br/>
            </w:r>
            <w:r w:rsidRPr="006C23E8">
              <w:rPr>
                <w:rFonts w:ascii="Times New Roman" w:hAnsi="Times New Roman"/>
                <w:b/>
                <w:sz w:val="20"/>
              </w:rPr>
              <w:t xml:space="preserve">i potwierdzonych certyfikatem rozpoznawalnym </w:t>
            </w:r>
            <w:r w:rsidR="00B034FB">
              <w:rPr>
                <w:rFonts w:ascii="Times New Roman" w:hAnsi="Times New Roman"/>
                <w:b/>
                <w:sz w:val="20"/>
              </w:rPr>
              <w:br/>
            </w:r>
            <w:r w:rsidRPr="006C23E8">
              <w:rPr>
                <w:rFonts w:ascii="Times New Roman" w:hAnsi="Times New Roman"/>
                <w:b/>
                <w:sz w:val="20"/>
              </w:rPr>
              <w:t xml:space="preserve">w branży, z którą powiązana jest kwalifikacja nadawana </w:t>
            </w:r>
            <w:r w:rsidR="00B034FB">
              <w:rPr>
                <w:rFonts w:ascii="Times New Roman" w:hAnsi="Times New Roman"/>
                <w:b/>
                <w:sz w:val="20"/>
              </w:rPr>
              <w:br/>
            </w:r>
            <w:r w:rsidRPr="006C23E8">
              <w:rPr>
                <w:rFonts w:ascii="Times New Roman" w:hAnsi="Times New Roman"/>
                <w:b/>
                <w:sz w:val="20"/>
              </w:rPr>
              <w:t>w ramach projektu.</w:t>
            </w:r>
          </w:p>
        </w:tc>
        <w:tc>
          <w:tcPr>
            <w:tcW w:w="5103" w:type="dxa"/>
            <w:shd w:val="clear" w:color="auto" w:fill="auto"/>
            <w:vAlign w:val="center"/>
          </w:tcPr>
          <w:p w:rsidR="00DC214E" w:rsidRDefault="00E81577" w:rsidP="0093758A">
            <w:pPr>
              <w:widowControl/>
              <w:adjustRightInd/>
              <w:spacing w:before="0" w:line="240" w:lineRule="auto"/>
              <w:textAlignment w:val="auto"/>
              <w:rPr>
                <w:rFonts w:ascii="Times New Roman" w:hAnsi="Times New Roman"/>
                <w:sz w:val="20"/>
              </w:rPr>
            </w:pPr>
            <w:r w:rsidRPr="00E81577">
              <w:rPr>
                <w:rFonts w:ascii="Times New Roman" w:hAnsi="Times New Roman"/>
                <w:sz w:val="20"/>
              </w:rPr>
              <w:lastRenderedPageBreak/>
              <w:t xml:space="preserve">Zgodnie z kryterium w ramach Działania 9.5 możliwa jest realizacja kwalifikacyjnych kursów zawodowych, kursów umiejętności zawodowych oraz innych kursów umożliwiającymi uzyskanie dodatkowych uprawnień lub kwalifikacji zawodowych z wyłączeniem kwalifikacji językowych i kwalifikacji z zakresu technologii informacyjno-komunikacyjnych wspieranych w ramach Działania 9.3. Oznacza to, że kursy te będą prowadzić do osiągnięcia określonych efektów kształcenia oraz zostaną zakończone obiektywną walidacją i potwierdzone </w:t>
            </w:r>
            <w:r w:rsidRPr="00E81577">
              <w:rPr>
                <w:rFonts w:ascii="Times New Roman" w:hAnsi="Times New Roman"/>
                <w:sz w:val="20"/>
              </w:rPr>
              <w:lastRenderedPageBreak/>
              <w:t xml:space="preserve">rozpoznawalnym w danym sektorze/branży certyfikatem.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E81577">
              <w:rPr>
                <w:rFonts w:ascii="Times New Roman" w:hAnsi="Times New Roman"/>
                <w:sz w:val="20"/>
              </w:rPr>
              <w:t xml:space="preserve">Kryterium będzie uznane za spełnione jeżeli przewidziany dla uczestników kursu certyfikat będzie zgodny co najmniej z jednym z poniższych warunków: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1) dokument jes</w:t>
            </w:r>
            <w:r w:rsidR="00DC214E">
              <w:rPr>
                <w:rFonts w:ascii="Times New Roman" w:hAnsi="Times New Roman"/>
                <w:sz w:val="20"/>
              </w:rPr>
              <w:t>t potwierdzeniem kwalifikacji w</w:t>
            </w:r>
            <w:r w:rsidR="00DC214E">
              <w:rPr>
                <w:rFonts w:ascii="Times New Roman" w:hAnsi="Times New Roman"/>
                <w:sz w:val="20"/>
              </w:rPr>
              <w:br/>
              <w:t xml:space="preserve">          </w:t>
            </w:r>
            <w:r w:rsidRPr="00E81577">
              <w:rPr>
                <w:rFonts w:ascii="Times New Roman" w:hAnsi="Times New Roman"/>
                <w:sz w:val="20"/>
              </w:rPr>
              <w:t xml:space="preserve">zawodzie;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2) dokument j</w:t>
            </w:r>
            <w:r w:rsidR="00DC214E">
              <w:rPr>
                <w:rFonts w:ascii="Times New Roman" w:hAnsi="Times New Roman"/>
                <w:sz w:val="20"/>
              </w:rPr>
              <w:t xml:space="preserve">est wydawany przez organy władz </w:t>
            </w:r>
            <w:r w:rsidR="00DC214E">
              <w:rPr>
                <w:rFonts w:ascii="Times New Roman" w:hAnsi="Times New Roman"/>
                <w:sz w:val="20"/>
              </w:rPr>
              <w:br/>
              <w:t xml:space="preserve">          </w:t>
            </w:r>
            <w:r w:rsidRPr="00E81577">
              <w:rPr>
                <w:rFonts w:ascii="Times New Roman" w:hAnsi="Times New Roman"/>
                <w:sz w:val="20"/>
              </w:rPr>
              <w:t xml:space="preserve">publicznych lub samorządów zawodowych na </w:t>
            </w:r>
            <w:r w:rsidR="00DC214E">
              <w:rPr>
                <w:rFonts w:ascii="Times New Roman" w:hAnsi="Times New Roman"/>
                <w:sz w:val="20"/>
              </w:rPr>
              <w:br/>
              <w:t xml:space="preserve">          </w:t>
            </w:r>
            <w:r w:rsidRPr="00E81577">
              <w:rPr>
                <w:rFonts w:ascii="Times New Roman" w:hAnsi="Times New Roman"/>
                <w:sz w:val="20"/>
              </w:rPr>
              <w:t xml:space="preserve">podstawie ustawy lub rozporządzenia;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 xml:space="preserve">3) dokument potwierdza uprawnienia do wykonywania </w:t>
            </w:r>
            <w:r w:rsidR="00DC214E">
              <w:rPr>
                <w:rFonts w:ascii="Times New Roman" w:hAnsi="Times New Roman"/>
                <w:sz w:val="20"/>
              </w:rPr>
              <w:br/>
              <w:t xml:space="preserve">          </w:t>
            </w:r>
            <w:r w:rsidRPr="00E81577">
              <w:rPr>
                <w:rFonts w:ascii="Times New Roman" w:hAnsi="Times New Roman"/>
                <w:sz w:val="20"/>
              </w:rPr>
              <w:t xml:space="preserve">zawodu na danym stanowisku (tzw. uprawnienia </w:t>
            </w:r>
            <w:r w:rsidR="00DC214E">
              <w:rPr>
                <w:rFonts w:ascii="Times New Roman" w:hAnsi="Times New Roman"/>
                <w:sz w:val="20"/>
              </w:rPr>
              <w:br/>
              <w:t xml:space="preserve">          </w:t>
            </w:r>
            <w:r w:rsidRPr="00E81577">
              <w:rPr>
                <w:rFonts w:ascii="Times New Roman" w:hAnsi="Times New Roman"/>
                <w:sz w:val="20"/>
              </w:rPr>
              <w:t xml:space="preserve">stanowiskowe) i jest wydawany po przeprowadzeniu </w:t>
            </w:r>
            <w:r w:rsidR="00DC214E">
              <w:rPr>
                <w:rFonts w:ascii="Times New Roman" w:hAnsi="Times New Roman"/>
                <w:sz w:val="20"/>
              </w:rPr>
              <w:br/>
              <w:t xml:space="preserve">          </w:t>
            </w:r>
            <w:r w:rsidRPr="00E81577">
              <w:rPr>
                <w:rFonts w:ascii="Times New Roman" w:hAnsi="Times New Roman"/>
                <w:sz w:val="20"/>
              </w:rPr>
              <w:t xml:space="preserve">walidacji;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 xml:space="preserve">4) dokument jest certyfikatem, dla którego wypracowano </w:t>
            </w:r>
            <w:r w:rsidR="00DC214E">
              <w:rPr>
                <w:rFonts w:ascii="Times New Roman" w:hAnsi="Times New Roman"/>
                <w:sz w:val="20"/>
              </w:rPr>
              <w:br/>
              <w:t xml:space="preserve">          </w:t>
            </w:r>
            <w:r w:rsidRPr="00E81577">
              <w:rPr>
                <w:rFonts w:ascii="Times New Roman" w:hAnsi="Times New Roman"/>
                <w:sz w:val="20"/>
              </w:rPr>
              <w:t xml:space="preserve">system walidacji i certyfikowania efektów uczenia się </w:t>
            </w:r>
            <w:r w:rsidR="00DC214E">
              <w:rPr>
                <w:rFonts w:ascii="Times New Roman" w:hAnsi="Times New Roman"/>
                <w:sz w:val="20"/>
              </w:rPr>
              <w:br/>
              <w:t xml:space="preserve">          </w:t>
            </w:r>
            <w:r w:rsidRPr="00E81577">
              <w:rPr>
                <w:rFonts w:ascii="Times New Roman" w:hAnsi="Times New Roman"/>
                <w:sz w:val="20"/>
              </w:rPr>
              <w:t xml:space="preserve">na poziomie międzynarodowym; </w:t>
            </w:r>
          </w:p>
          <w:p w:rsidR="00DC214E" w:rsidRDefault="00E81577" w:rsidP="0093758A">
            <w:pPr>
              <w:widowControl/>
              <w:adjustRightInd/>
              <w:spacing w:before="0" w:line="240" w:lineRule="auto"/>
              <w:ind w:firstLine="286"/>
              <w:textAlignment w:val="auto"/>
              <w:rPr>
                <w:rFonts w:ascii="Times New Roman" w:hAnsi="Times New Roman"/>
                <w:sz w:val="20"/>
              </w:rPr>
            </w:pPr>
            <w:r w:rsidRPr="00E81577">
              <w:rPr>
                <w:rFonts w:ascii="Times New Roman" w:hAnsi="Times New Roman"/>
                <w:sz w:val="20"/>
              </w:rPr>
              <w:t>5) dokument spełnia łącznie poniższe warunki:</w:t>
            </w:r>
          </w:p>
          <w:p w:rsidR="00DC214E" w:rsidRDefault="00E81577" w:rsidP="0093758A">
            <w:pPr>
              <w:widowControl/>
              <w:adjustRightInd/>
              <w:spacing w:before="0" w:line="240" w:lineRule="auto"/>
              <w:ind w:firstLine="569"/>
              <w:textAlignment w:val="auto"/>
              <w:rPr>
                <w:rFonts w:ascii="Times New Roman" w:hAnsi="Times New Roman"/>
                <w:sz w:val="20"/>
              </w:rPr>
            </w:pPr>
            <w:r w:rsidRPr="00E81577">
              <w:rPr>
                <w:rFonts w:ascii="Times New Roman" w:hAnsi="Times New Roman"/>
                <w:sz w:val="20"/>
              </w:rPr>
              <w:t xml:space="preserve"> • dokument potwierdzający uzyskanie kwalifikacji </w:t>
            </w:r>
            <w:r w:rsidR="00DC214E">
              <w:rPr>
                <w:rFonts w:ascii="Times New Roman" w:hAnsi="Times New Roman"/>
                <w:sz w:val="20"/>
              </w:rPr>
              <w:br/>
              <w:t xml:space="preserve">               </w:t>
            </w:r>
            <w:r w:rsidRPr="00E81577">
              <w:rPr>
                <w:rFonts w:ascii="Times New Roman" w:hAnsi="Times New Roman"/>
                <w:sz w:val="20"/>
              </w:rPr>
              <w:t xml:space="preserve">zawiera opis efektów uczenia się, </w:t>
            </w:r>
          </w:p>
          <w:p w:rsidR="00DC214E" w:rsidRDefault="00E81577" w:rsidP="0093758A">
            <w:pPr>
              <w:widowControl/>
              <w:adjustRightInd/>
              <w:spacing w:before="0" w:line="240" w:lineRule="auto"/>
              <w:ind w:firstLine="569"/>
              <w:textAlignment w:val="auto"/>
              <w:rPr>
                <w:rFonts w:ascii="Times New Roman" w:hAnsi="Times New Roman"/>
                <w:sz w:val="20"/>
              </w:rPr>
            </w:pPr>
            <w:r w:rsidRPr="00E81577">
              <w:rPr>
                <w:rFonts w:ascii="Times New Roman" w:hAnsi="Times New Roman"/>
                <w:sz w:val="20"/>
              </w:rPr>
              <w:t xml:space="preserve">• procesy kształcenia oraz walidacji są realizowane z </w:t>
            </w:r>
            <w:r w:rsidR="00DC214E">
              <w:rPr>
                <w:rFonts w:ascii="Times New Roman" w:hAnsi="Times New Roman"/>
                <w:sz w:val="20"/>
              </w:rPr>
              <w:t xml:space="preserve">       </w:t>
            </w:r>
            <w:r w:rsidR="00DC214E">
              <w:rPr>
                <w:rFonts w:ascii="Times New Roman" w:hAnsi="Times New Roman"/>
                <w:sz w:val="20"/>
              </w:rPr>
              <w:br/>
              <w:t xml:space="preserve">              </w:t>
            </w:r>
            <w:r w:rsidRPr="00E81577">
              <w:rPr>
                <w:rFonts w:ascii="Times New Roman" w:hAnsi="Times New Roman"/>
                <w:sz w:val="20"/>
              </w:rPr>
              <w:t xml:space="preserve">zapewnieniem rozdzielności funkcji, </w:t>
            </w:r>
          </w:p>
          <w:p w:rsidR="00DC214E" w:rsidRPr="00B90FD7" w:rsidRDefault="00E81577" w:rsidP="001F4014">
            <w:pPr>
              <w:widowControl/>
              <w:adjustRightInd/>
              <w:spacing w:before="0" w:line="240" w:lineRule="auto"/>
              <w:ind w:firstLine="569"/>
              <w:jc w:val="left"/>
              <w:textAlignment w:val="auto"/>
              <w:rPr>
                <w:rFonts w:ascii="Times New Roman" w:hAnsi="Times New Roman"/>
                <w:sz w:val="4"/>
                <w:szCs w:val="4"/>
              </w:rPr>
            </w:pPr>
            <w:r w:rsidRPr="00E81577">
              <w:rPr>
                <w:rFonts w:ascii="Times New Roman" w:hAnsi="Times New Roman"/>
                <w:sz w:val="20"/>
              </w:rPr>
              <w:t>• dokument potwierdzający uzyskanie kwalifikacji</w:t>
            </w:r>
            <w:r w:rsidR="001F4014">
              <w:rPr>
                <w:rFonts w:ascii="Times New Roman" w:hAnsi="Times New Roman"/>
                <w:sz w:val="20"/>
              </w:rPr>
              <w:br/>
              <w:t xml:space="preserve">             </w:t>
            </w:r>
            <w:r w:rsidRPr="00E81577">
              <w:rPr>
                <w:rFonts w:ascii="Times New Roman" w:hAnsi="Times New Roman"/>
                <w:sz w:val="20"/>
              </w:rPr>
              <w:t>jest</w:t>
            </w:r>
            <w:r w:rsidR="001F4014">
              <w:rPr>
                <w:rFonts w:ascii="Times New Roman" w:hAnsi="Times New Roman"/>
                <w:sz w:val="20"/>
              </w:rPr>
              <w:t xml:space="preserve"> </w:t>
            </w:r>
            <w:r w:rsidR="001F4014" w:rsidRPr="00E81577">
              <w:rPr>
                <w:rFonts w:ascii="Times New Roman" w:hAnsi="Times New Roman"/>
                <w:sz w:val="20"/>
              </w:rPr>
              <w:t xml:space="preserve">rozpoznawalny i uznawalny w danej </w:t>
            </w:r>
            <w:r w:rsidR="001F4014">
              <w:rPr>
                <w:rFonts w:ascii="Times New Roman" w:hAnsi="Times New Roman"/>
                <w:sz w:val="20"/>
              </w:rPr>
              <w:t xml:space="preserve">    </w:t>
            </w:r>
            <w:r w:rsidR="001F4014">
              <w:rPr>
                <w:rFonts w:ascii="Times New Roman" w:hAnsi="Times New Roman"/>
                <w:sz w:val="20"/>
              </w:rPr>
              <w:br/>
              <w:t xml:space="preserve">             </w:t>
            </w:r>
            <w:r w:rsidR="001F4014" w:rsidRPr="00E81577">
              <w:rPr>
                <w:rFonts w:ascii="Times New Roman" w:hAnsi="Times New Roman"/>
                <w:sz w:val="20"/>
              </w:rPr>
              <w:t>branży/sektorze,</w:t>
            </w:r>
            <w:r w:rsidR="001F4014">
              <w:rPr>
                <w:rFonts w:ascii="Times New Roman" w:hAnsi="Times New Roman"/>
                <w:sz w:val="20"/>
              </w:rPr>
              <w:t xml:space="preserve"> </w:t>
            </w:r>
            <w:r w:rsidR="001F4014" w:rsidRPr="00E81577">
              <w:rPr>
                <w:rFonts w:ascii="Times New Roman" w:hAnsi="Times New Roman"/>
                <w:sz w:val="20"/>
              </w:rPr>
              <w:t>tzn. otrzymał pozytywne</w:t>
            </w:r>
            <w:r w:rsidR="001F4014">
              <w:rPr>
                <w:rFonts w:ascii="Times New Roman" w:hAnsi="Times New Roman"/>
                <w:sz w:val="20"/>
              </w:rPr>
              <w:t xml:space="preserve"> </w:t>
            </w:r>
            <w:r w:rsidR="001F4014">
              <w:rPr>
                <w:rFonts w:ascii="Times New Roman" w:hAnsi="Times New Roman"/>
                <w:sz w:val="20"/>
              </w:rPr>
              <w:br/>
              <w:t xml:space="preserve">             rekomendacje od:</w:t>
            </w:r>
            <w:r w:rsidR="00DC214E">
              <w:rPr>
                <w:rFonts w:ascii="Times New Roman" w:hAnsi="Times New Roman"/>
                <w:sz w:val="20"/>
              </w:rPr>
              <w:br/>
              <w:t xml:space="preserve">         </w:t>
            </w:r>
          </w:p>
          <w:p w:rsidR="00DC214E" w:rsidRDefault="00E81577" w:rsidP="0093758A">
            <w:pPr>
              <w:pStyle w:val="Akapitzlist"/>
              <w:widowControl/>
              <w:numPr>
                <w:ilvl w:val="0"/>
                <w:numId w:val="129"/>
              </w:numPr>
              <w:adjustRightInd/>
              <w:spacing w:before="0" w:line="240" w:lineRule="auto"/>
              <w:textAlignment w:val="auto"/>
              <w:rPr>
                <w:rFonts w:ascii="Times New Roman" w:hAnsi="Times New Roman"/>
                <w:sz w:val="20"/>
              </w:rPr>
            </w:pPr>
            <w:r w:rsidRPr="00DC214E">
              <w:rPr>
                <w:rFonts w:ascii="Times New Roman" w:hAnsi="Times New Roman"/>
                <w:sz w:val="20"/>
              </w:rPr>
              <w:t>co najmniej 5 pracodawc</w:t>
            </w:r>
            <w:r w:rsidR="00DC214E">
              <w:rPr>
                <w:rFonts w:ascii="Times New Roman" w:hAnsi="Times New Roman"/>
                <w:sz w:val="20"/>
              </w:rPr>
              <w:t>ów danej branży/ sektorów lub</w:t>
            </w:r>
          </w:p>
          <w:p w:rsidR="00DC214E" w:rsidRDefault="00E81577" w:rsidP="0093758A">
            <w:pPr>
              <w:pStyle w:val="Akapitzlist"/>
              <w:widowControl/>
              <w:numPr>
                <w:ilvl w:val="0"/>
                <w:numId w:val="129"/>
              </w:numPr>
              <w:adjustRightInd/>
              <w:spacing w:before="0" w:line="240" w:lineRule="auto"/>
              <w:textAlignment w:val="auto"/>
              <w:rPr>
                <w:rFonts w:ascii="Times New Roman" w:hAnsi="Times New Roman"/>
                <w:sz w:val="20"/>
              </w:rPr>
            </w:pPr>
            <w:r w:rsidRPr="00DC214E">
              <w:rPr>
                <w:rFonts w:ascii="Times New Roman" w:hAnsi="Times New Roman"/>
                <w:sz w:val="20"/>
              </w:rPr>
              <w:t xml:space="preserve">związku branżowego, zrzeszającego pracodawców danej branży/sektorów.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Z kryterium wynika, że każdorazowo projekt musi przewidywać formalne potwierdzenie nabytych w trakcie jego realizacji kwalifikacji, co odbywa się poprzez egzamin przeprowadzany przez podmiot uprawniony do egzaminowania w zakresie zgodnym z realizowanymi kursami. Ukończenie kursu i uzyskanie zaliczenia w formie ustalonej przez podmiot prowadzący kurs nie może być uznane za kwalifikację. Dodatkowo uprawnienie do kierowania pojazdem nie jest kwalifikacją w zawodzie, w związku z czym kurs prawa jazdy kat. B nie może być finansowany w ramach Działania 9.5.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W przypadku warunku nr 4 – o uznanym w branży/sektorze certyfikacie międzynarodowym można mówić wyłącznie w odniesieniu do konkretnej kwalifikacji wówczas, gdy organizacja certyfikująca określająca standard wiedzy umiejętności i kompetencji dla danej kwalifikacji składa się z przedstawicieli branży/sektora.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Weryfikacja spełnienia kryterium będzie odbywać się na podstawie treści wniosku o dofinansowanie projektu. Wnioskodawca powinien precyzyjnie wskazać, które z wyżej wymienionych warunków spełnia certyfikat, który mają uzyskać uczestnicy projektów wraz z uzasadnieniem zawierającym podstawę prawną lub inne odpowiednie informacje niezbędne do wykazania, że projekt spełnia kryterium dostępu. </w:t>
            </w:r>
          </w:p>
          <w:p w:rsidR="00DC214E" w:rsidRPr="00DC214E" w:rsidRDefault="00DC214E" w:rsidP="0093758A">
            <w:pPr>
              <w:widowControl/>
              <w:adjustRightInd/>
              <w:spacing w:before="0" w:line="240" w:lineRule="auto"/>
              <w:textAlignment w:val="auto"/>
              <w:rPr>
                <w:rFonts w:ascii="Times New Roman" w:hAnsi="Times New Roman"/>
                <w:sz w:val="10"/>
                <w:szCs w:val="10"/>
              </w:rPr>
            </w:pPr>
          </w:p>
          <w:p w:rsidR="00B034FB"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Zaleca się, aby zapisy świadczące o spełnieniu niniejszego kryterium zostały zawarte w punkcie 3.1</w:t>
            </w:r>
            <w:r w:rsidR="00FB7467">
              <w:rPr>
                <w:rFonts w:ascii="Times New Roman" w:hAnsi="Times New Roman"/>
                <w:sz w:val="20"/>
              </w:rPr>
              <w:t xml:space="preserve">, </w:t>
            </w:r>
            <w:r w:rsidRPr="00DC214E">
              <w:rPr>
                <w:rFonts w:ascii="Times New Roman" w:hAnsi="Times New Roman"/>
                <w:sz w:val="20"/>
              </w:rPr>
              <w:t>4.1 wniosku oraz w załączniku</w:t>
            </w:r>
            <w:r w:rsidR="00824032">
              <w:rPr>
                <w:rFonts w:ascii="Times New Roman" w:hAnsi="Times New Roman"/>
                <w:sz w:val="20"/>
              </w:rPr>
              <w:t xml:space="preserve"> nr 18</w:t>
            </w:r>
            <w:r w:rsidRPr="00DC214E">
              <w:rPr>
                <w:rFonts w:ascii="Times New Roman" w:hAnsi="Times New Roman"/>
                <w:sz w:val="20"/>
              </w:rPr>
              <w:t xml:space="preserve"> – dotyczy rekomendacji pracodawców lub związku branżowego. </w:t>
            </w:r>
          </w:p>
          <w:p w:rsidR="00CC1571" w:rsidRDefault="00CC1571" w:rsidP="0093758A">
            <w:pPr>
              <w:widowControl/>
              <w:adjustRightInd/>
              <w:spacing w:before="0" w:line="240" w:lineRule="auto"/>
              <w:textAlignment w:val="auto"/>
              <w:rPr>
                <w:rFonts w:ascii="Times New Roman" w:hAnsi="Times New Roman"/>
                <w:sz w:val="20"/>
              </w:rPr>
            </w:pPr>
          </w:p>
          <w:p w:rsidR="00CC1571" w:rsidRDefault="00CC1571" w:rsidP="0093758A">
            <w:pPr>
              <w:widowControl/>
              <w:adjustRightInd/>
              <w:spacing w:before="0" w:line="240" w:lineRule="auto"/>
              <w:textAlignment w:val="auto"/>
              <w:rPr>
                <w:rFonts w:ascii="Times New Roman" w:hAnsi="Times New Roman"/>
                <w:sz w:val="20"/>
              </w:rPr>
            </w:pPr>
          </w:p>
          <w:p w:rsidR="008215C4" w:rsidRPr="00DC214E" w:rsidRDefault="00E81577" w:rsidP="0093758A">
            <w:pPr>
              <w:widowControl/>
              <w:adjustRightInd/>
              <w:spacing w:before="0" w:line="240" w:lineRule="auto"/>
              <w:textAlignment w:val="auto"/>
              <w:rPr>
                <w:rFonts w:ascii="Times New Roman" w:hAnsi="Times New Roman"/>
                <w:sz w:val="20"/>
              </w:rPr>
            </w:pPr>
            <w:r w:rsidRPr="00DC214E">
              <w:rPr>
                <w:rFonts w:ascii="Times New Roman" w:hAnsi="Times New Roman"/>
                <w:sz w:val="20"/>
              </w:rPr>
              <w:t xml:space="preserve">Dopuszczalne jest wezwanie Wnioskodawcy do </w:t>
            </w:r>
            <w:r w:rsidRPr="00DC214E">
              <w:rPr>
                <w:rFonts w:ascii="Times New Roman" w:hAnsi="Times New Roman"/>
                <w:sz w:val="20"/>
              </w:rPr>
              <w:lastRenderedPageBreak/>
              <w:t>przedstawienia wyjaśnień w celu potwierdzenia spełnienia kryterium.</w:t>
            </w:r>
          </w:p>
        </w:tc>
        <w:tc>
          <w:tcPr>
            <w:tcW w:w="1985" w:type="dxa"/>
            <w:shd w:val="clear" w:color="auto" w:fill="auto"/>
            <w:vAlign w:val="center"/>
          </w:tcPr>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94280E" w:rsidRDefault="0094280E" w:rsidP="00126932">
            <w:pPr>
              <w:widowControl/>
              <w:adjustRightInd/>
              <w:spacing w:before="0" w:line="240" w:lineRule="auto"/>
              <w:jc w:val="center"/>
              <w:textAlignment w:val="auto"/>
              <w:rPr>
                <w:rFonts w:ascii="Times New Roman" w:hAnsi="Times New Roman"/>
                <w:sz w:val="20"/>
              </w:rPr>
            </w:pPr>
          </w:p>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 xml:space="preserve">cy do przedstawienia </w:t>
            </w:r>
            <w:r w:rsidRPr="0073370D">
              <w:rPr>
                <w:rFonts w:ascii="Times New Roman" w:hAnsi="Times New Roman"/>
                <w:b/>
                <w:sz w:val="20"/>
              </w:rPr>
              <w:lastRenderedPageBreak/>
              <w:t>wyjaśnień w celu potwierdzenia spełnienia kryterium</w:t>
            </w:r>
          </w:p>
          <w:p w:rsidR="008215C4"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F94C11" w:rsidRPr="00790893" w:rsidTr="006C23E8">
        <w:trPr>
          <w:trHeight w:val="284"/>
        </w:trPr>
        <w:tc>
          <w:tcPr>
            <w:tcW w:w="936" w:type="dxa"/>
            <w:shd w:val="clear" w:color="auto" w:fill="auto"/>
            <w:vAlign w:val="center"/>
          </w:tcPr>
          <w:p w:rsidR="00F94C11" w:rsidRPr="00E81577" w:rsidRDefault="00132848"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lastRenderedPageBreak/>
              <w:t>2.</w:t>
            </w:r>
          </w:p>
        </w:tc>
        <w:tc>
          <w:tcPr>
            <w:tcW w:w="2466" w:type="dxa"/>
            <w:shd w:val="clear" w:color="auto" w:fill="auto"/>
            <w:vAlign w:val="center"/>
          </w:tcPr>
          <w:p w:rsidR="00F94C11" w:rsidRPr="006C23E8" w:rsidRDefault="00132848"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Projekt obejmuje wsparciem co najmniej 150 osób.</w:t>
            </w:r>
          </w:p>
        </w:tc>
        <w:tc>
          <w:tcPr>
            <w:tcW w:w="5103" w:type="dxa"/>
            <w:shd w:val="clear" w:color="auto" w:fill="auto"/>
            <w:vAlign w:val="center"/>
          </w:tcPr>
          <w:p w:rsidR="00EE0A02"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 xml:space="preserve">Doświadczenia z wdrażania Działania 9.6.1 PO KL pokazują, iż efektywność kosztowa projektów co do zasady jest tym większa im większa skala projektu. W związku </w:t>
            </w:r>
            <w:r w:rsidR="00B034FB">
              <w:rPr>
                <w:rFonts w:ascii="Times New Roman" w:hAnsi="Times New Roman"/>
                <w:sz w:val="20"/>
              </w:rPr>
              <w:br/>
            </w:r>
            <w:r w:rsidRPr="00132848">
              <w:rPr>
                <w:rFonts w:ascii="Times New Roman" w:hAnsi="Times New Roman"/>
                <w:sz w:val="20"/>
              </w:rPr>
              <w:t xml:space="preserve">z tym planuje się wspierać projekty obejmujące wsparciem co najmniej 150 osób. Jednocześnie dzięki zastosowaniu kryterium wsparciem zostanie objęta większa liczba osób. </w:t>
            </w:r>
          </w:p>
          <w:p w:rsidR="00EE0A02" w:rsidRPr="00EE0A02" w:rsidRDefault="00EE0A02" w:rsidP="0093758A">
            <w:pPr>
              <w:widowControl/>
              <w:adjustRightInd/>
              <w:spacing w:before="0" w:line="240" w:lineRule="auto"/>
              <w:textAlignment w:val="auto"/>
              <w:rPr>
                <w:rFonts w:ascii="Times New Roman" w:hAnsi="Times New Roman"/>
                <w:sz w:val="10"/>
                <w:szCs w:val="10"/>
              </w:rPr>
            </w:pPr>
          </w:p>
          <w:p w:rsidR="00EE0A02"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 xml:space="preserve">Weryfikacja spełnienia kryterium będzie odbywać się na podstawie treści wniosku o dofinansowanie projektu. Zaleca się, aby zapisy świadczące o spełnieniu niniejszego kryterium zostały zawarte w punkcie 3.1 i/lub 4.1 oraz </w:t>
            </w:r>
            <w:r w:rsidR="00B034FB">
              <w:rPr>
                <w:rFonts w:ascii="Times New Roman" w:hAnsi="Times New Roman"/>
                <w:sz w:val="20"/>
              </w:rPr>
              <w:br/>
            </w:r>
            <w:r w:rsidRPr="00132848">
              <w:rPr>
                <w:rFonts w:ascii="Times New Roman" w:hAnsi="Times New Roman"/>
                <w:sz w:val="20"/>
              </w:rPr>
              <w:t xml:space="preserve">w punkcie 3.2 w polu „przewidywana liczba osób objętych wsparciem”. Również zapisy szczegółowego budżetu projektu powinny potwierdzać powyższe założenia. </w:t>
            </w:r>
          </w:p>
          <w:p w:rsidR="00EE0A02" w:rsidRPr="00EE0A02" w:rsidRDefault="00EE0A02" w:rsidP="0093758A">
            <w:pPr>
              <w:widowControl/>
              <w:adjustRightInd/>
              <w:spacing w:before="0" w:line="240" w:lineRule="auto"/>
              <w:textAlignment w:val="auto"/>
              <w:rPr>
                <w:rFonts w:ascii="Times New Roman" w:hAnsi="Times New Roman"/>
                <w:sz w:val="10"/>
                <w:szCs w:val="10"/>
              </w:rPr>
            </w:pPr>
          </w:p>
          <w:p w:rsidR="00F94C11" w:rsidRPr="00E81577" w:rsidRDefault="00132848" w:rsidP="0093758A">
            <w:pPr>
              <w:widowControl/>
              <w:adjustRightInd/>
              <w:spacing w:before="0" w:line="240" w:lineRule="auto"/>
              <w:textAlignment w:val="auto"/>
              <w:rPr>
                <w:rFonts w:ascii="Times New Roman" w:hAnsi="Times New Roman"/>
                <w:sz w:val="20"/>
              </w:rPr>
            </w:pPr>
            <w:r w:rsidRPr="00132848">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F94C11"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F94C11" w:rsidRPr="00790893" w:rsidTr="006C23E8">
        <w:trPr>
          <w:trHeight w:val="296"/>
        </w:trPr>
        <w:tc>
          <w:tcPr>
            <w:tcW w:w="936" w:type="dxa"/>
            <w:shd w:val="clear" w:color="auto" w:fill="auto"/>
            <w:vAlign w:val="center"/>
          </w:tcPr>
          <w:p w:rsidR="00F94C11" w:rsidRPr="00E81577" w:rsidRDefault="005C511D"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3.</w:t>
            </w:r>
          </w:p>
        </w:tc>
        <w:tc>
          <w:tcPr>
            <w:tcW w:w="2466" w:type="dxa"/>
            <w:shd w:val="clear" w:color="auto" w:fill="auto"/>
            <w:vAlign w:val="center"/>
          </w:tcPr>
          <w:p w:rsidR="00F94C11" w:rsidRPr="006C23E8" w:rsidRDefault="005C511D" w:rsidP="00E81577">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Minimum 60% uczestników projektu stanowią osoby o niskich kwalifikacjach i/lub osoby w wieku 50 lat i więcej.</w:t>
            </w:r>
          </w:p>
        </w:tc>
        <w:tc>
          <w:tcPr>
            <w:tcW w:w="5103" w:type="dxa"/>
            <w:shd w:val="clear" w:color="auto" w:fill="auto"/>
            <w:vAlign w:val="center"/>
          </w:tcPr>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Zgodnie z RPO WP 2014-2020 wsparcie ma być kierowane przede wszystkim do grup </w:t>
            </w:r>
            <w:proofErr w:type="spellStart"/>
            <w:r w:rsidRPr="005C511D">
              <w:rPr>
                <w:rFonts w:ascii="Times New Roman" w:hAnsi="Times New Roman"/>
                <w:sz w:val="20"/>
              </w:rPr>
              <w:t>defaworyzowanych</w:t>
            </w:r>
            <w:proofErr w:type="spellEnd"/>
            <w:r w:rsidRPr="005C511D">
              <w:rPr>
                <w:rFonts w:ascii="Times New Roman" w:hAnsi="Times New Roman"/>
                <w:sz w:val="20"/>
              </w:rPr>
              <w:t xml:space="preserve">, wykazujących największą lukę kompetencyjną, w tym osób o niskich kwalifikacjach tj. osoby o niskich kwalifikacjach, to osoby posiadające wykształcenie do poziomu ISCED 3 włącznie (wykształcenie ponadgimnazjalne) i/lub osób powyżej 50. roku życia. W związku z tym 60% uczestników projektu powinno należeć do jednej z tych grup lub zaliczać się do obu tych kategorii).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6C23E8">
              <w:rPr>
                <w:rFonts w:ascii="Times New Roman" w:hAnsi="Times New Roman"/>
                <w:b/>
                <w:sz w:val="20"/>
              </w:rPr>
              <w:t>Uwaga!</w:t>
            </w:r>
            <w:r w:rsidRPr="005C511D">
              <w:rPr>
                <w:rFonts w:ascii="Times New Roman" w:hAnsi="Times New Roman"/>
                <w:sz w:val="20"/>
              </w:rPr>
              <w:t xml:space="preserve"> Do tej grupy nie są zaliczane osoby </w:t>
            </w:r>
            <w:r w:rsidR="00B034FB">
              <w:rPr>
                <w:rFonts w:ascii="Times New Roman" w:hAnsi="Times New Roman"/>
                <w:sz w:val="20"/>
              </w:rPr>
              <w:br/>
            </w:r>
            <w:r w:rsidRPr="005C511D">
              <w:rPr>
                <w:rFonts w:ascii="Times New Roman" w:hAnsi="Times New Roman"/>
                <w:sz w:val="20"/>
              </w:rPr>
              <w:t xml:space="preserve">z wykształceniem policealnym.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Weryfikacja spełnienia kryterium będzie odbywać się na podstawie treści wniosku o dofinansowanie projektu W celu umożliwienia weryfikacji spełnienia kryterium wnioskodawca powinien we wniosku o dofinansowanie umieścić odpowiednie wskaźniki </w:t>
            </w:r>
            <w:r w:rsidRPr="006C23E8">
              <w:rPr>
                <w:rFonts w:ascii="Times New Roman" w:hAnsi="Times New Roman"/>
                <w:i/>
                <w:sz w:val="20"/>
              </w:rPr>
              <w:t xml:space="preserve">(Liczba osób o niskich kwalifikacjach objętych wsparciem w programie i/lub Liczba osób w wieku 50 lat i więcej objętych wsparciem </w:t>
            </w:r>
            <w:r w:rsidR="00B034FB">
              <w:rPr>
                <w:rFonts w:ascii="Times New Roman" w:hAnsi="Times New Roman"/>
                <w:i/>
                <w:sz w:val="20"/>
              </w:rPr>
              <w:br/>
            </w:r>
            <w:r w:rsidRPr="006C23E8">
              <w:rPr>
                <w:rFonts w:ascii="Times New Roman" w:hAnsi="Times New Roman"/>
                <w:i/>
                <w:sz w:val="20"/>
              </w:rPr>
              <w:t>w programie).</w:t>
            </w:r>
            <w:r w:rsidRPr="005C511D">
              <w:rPr>
                <w:rFonts w:ascii="Times New Roman" w:hAnsi="Times New Roman"/>
                <w:sz w:val="20"/>
              </w:rPr>
              <w:t xml:space="preserve"> Zaleca się, aby zapisy świadczące </w:t>
            </w:r>
            <w:r w:rsidR="00B034FB">
              <w:rPr>
                <w:rFonts w:ascii="Times New Roman" w:hAnsi="Times New Roman"/>
                <w:sz w:val="20"/>
              </w:rPr>
              <w:br/>
            </w:r>
            <w:r w:rsidRPr="005C511D">
              <w:rPr>
                <w:rFonts w:ascii="Times New Roman" w:hAnsi="Times New Roman"/>
                <w:sz w:val="20"/>
              </w:rPr>
              <w:t xml:space="preserve">o spełnieniu niniejszego kryterium zostały zawarte </w:t>
            </w:r>
            <w:r w:rsidR="00B034FB">
              <w:rPr>
                <w:rFonts w:ascii="Times New Roman" w:hAnsi="Times New Roman"/>
                <w:sz w:val="20"/>
              </w:rPr>
              <w:br/>
            </w:r>
            <w:r w:rsidRPr="005C511D">
              <w:rPr>
                <w:rFonts w:ascii="Times New Roman" w:hAnsi="Times New Roman"/>
                <w:sz w:val="20"/>
              </w:rPr>
              <w:t xml:space="preserve">w punkcie 3.2 wniosku.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F94C11" w:rsidRPr="00E81577"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F94C11"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E81577" w:rsidRPr="00790893" w:rsidTr="006C23E8">
        <w:trPr>
          <w:trHeight w:val="296"/>
        </w:trPr>
        <w:tc>
          <w:tcPr>
            <w:tcW w:w="936" w:type="dxa"/>
            <w:shd w:val="clear" w:color="auto" w:fill="auto"/>
            <w:vAlign w:val="center"/>
          </w:tcPr>
          <w:p w:rsidR="00E81577" w:rsidRPr="00E81577" w:rsidRDefault="005C511D"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t>4.</w:t>
            </w:r>
          </w:p>
        </w:tc>
        <w:tc>
          <w:tcPr>
            <w:tcW w:w="2466" w:type="dxa"/>
            <w:shd w:val="clear" w:color="auto" w:fill="auto"/>
            <w:vAlign w:val="center"/>
          </w:tcPr>
          <w:p w:rsidR="00E81577" w:rsidRPr="006C23E8" w:rsidRDefault="005C511D" w:rsidP="00E81577">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Minimum 50% uczestników projektu nabędzie kwalifikacje zawodowe.</w:t>
            </w:r>
          </w:p>
        </w:tc>
        <w:tc>
          <w:tcPr>
            <w:tcW w:w="5103" w:type="dxa"/>
            <w:shd w:val="clear" w:color="auto" w:fill="auto"/>
            <w:vAlign w:val="center"/>
          </w:tcPr>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Kryterium ma zapewnić wysoką jakość wsparcia osób, które uczestniczą w pozaszkolnych formach kształcenia, umożliwiających uzyskanie potwierdzonych formalnie kwalifikacji w zawodzie oraz osiągnięcie wskaźnika rezultatu założonego dla Działania 9.5. Kursy organizowane w ramach projektu muszą zakończyć się przystąpieniem do egzaminu potwierdzającego fakt nabycia kwalifikacji </w:t>
            </w:r>
            <w:r w:rsidR="00B034FB">
              <w:rPr>
                <w:rFonts w:ascii="Times New Roman" w:hAnsi="Times New Roman"/>
                <w:sz w:val="20"/>
              </w:rPr>
              <w:br/>
            </w:r>
            <w:r w:rsidRPr="005C511D">
              <w:rPr>
                <w:rFonts w:ascii="Times New Roman" w:hAnsi="Times New Roman"/>
                <w:sz w:val="20"/>
              </w:rPr>
              <w:t xml:space="preserve">w zawodzie, a jakość prowadzonego kształcenia powinna zagwarantować, że co najmniej połowa uczestników projektu zda ww. egzamin i otrzyma potwierdzenie uzyskanych kwalifikacji.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5C511D"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Kryterium zostanie zweryfikowane na podstawie wskaźnika rezultatu </w:t>
            </w:r>
            <w:r w:rsidRPr="006C23E8">
              <w:rPr>
                <w:rFonts w:ascii="Times New Roman" w:hAnsi="Times New Roman"/>
                <w:i/>
                <w:sz w:val="20"/>
              </w:rPr>
              <w:t xml:space="preserve">Liczba osób, które uzyskały kwalifikacje </w:t>
            </w:r>
            <w:r w:rsidR="00B034FB">
              <w:rPr>
                <w:rFonts w:ascii="Times New Roman" w:hAnsi="Times New Roman"/>
                <w:i/>
                <w:sz w:val="20"/>
              </w:rPr>
              <w:br/>
            </w:r>
            <w:r w:rsidRPr="006C23E8">
              <w:rPr>
                <w:rFonts w:ascii="Times New Roman" w:hAnsi="Times New Roman"/>
                <w:i/>
                <w:sz w:val="20"/>
              </w:rPr>
              <w:t>w ramach pozaszkolnych form kształcenia oraz wskaźnika produktu Liczba osób uczestniczących w pozaszkolnych formach kształcenia w programie.</w:t>
            </w:r>
            <w:r w:rsidRPr="005C511D">
              <w:rPr>
                <w:rFonts w:ascii="Times New Roman" w:hAnsi="Times New Roman"/>
                <w:sz w:val="20"/>
              </w:rPr>
              <w:t xml:space="preserve"> </w:t>
            </w:r>
          </w:p>
          <w:p w:rsidR="005C511D" w:rsidRPr="005C511D" w:rsidRDefault="005C511D" w:rsidP="0093758A">
            <w:pPr>
              <w:widowControl/>
              <w:adjustRightInd/>
              <w:spacing w:before="0" w:line="240" w:lineRule="auto"/>
              <w:textAlignment w:val="auto"/>
              <w:rPr>
                <w:rFonts w:ascii="Times New Roman" w:hAnsi="Times New Roman"/>
                <w:sz w:val="10"/>
                <w:szCs w:val="10"/>
              </w:rPr>
            </w:pPr>
          </w:p>
          <w:p w:rsidR="00B034FB" w:rsidRDefault="00B034FB" w:rsidP="0093758A">
            <w:pPr>
              <w:widowControl/>
              <w:adjustRightInd/>
              <w:spacing w:before="0" w:line="240" w:lineRule="auto"/>
              <w:textAlignment w:val="auto"/>
              <w:rPr>
                <w:rFonts w:ascii="Times New Roman" w:hAnsi="Times New Roman"/>
                <w:sz w:val="20"/>
              </w:rPr>
            </w:pPr>
          </w:p>
          <w:p w:rsidR="00E81577" w:rsidRPr="00E81577" w:rsidRDefault="005C511D" w:rsidP="0093758A">
            <w:pPr>
              <w:widowControl/>
              <w:adjustRightInd/>
              <w:spacing w:before="0" w:line="240" w:lineRule="auto"/>
              <w:textAlignment w:val="auto"/>
              <w:rPr>
                <w:rFonts w:ascii="Times New Roman" w:hAnsi="Times New Roman"/>
                <w:sz w:val="20"/>
              </w:rPr>
            </w:pPr>
            <w:r w:rsidRPr="005C511D">
              <w:rPr>
                <w:rFonts w:ascii="Times New Roman" w:hAnsi="Times New Roman"/>
                <w:sz w:val="20"/>
              </w:rPr>
              <w:t xml:space="preserve">Dopuszczalne jest wezwanie Wnioskodawcy do </w:t>
            </w:r>
            <w:r w:rsidRPr="005C511D">
              <w:rPr>
                <w:rFonts w:ascii="Times New Roman" w:hAnsi="Times New Roman"/>
                <w:sz w:val="20"/>
              </w:rPr>
              <w:lastRenderedPageBreak/>
              <w:t>przedstawienia wyjaśnień w celu potwierdzenia spełnienia kryterium.</w:t>
            </w:r>
          </w:p>
        </w:tc>
        <w:tc>
          <w:tcPr>
            <w:tcW w:w="1985" w:type="dxa"/>
            <w:shd w:val="clear" w:color="auto" w:fill="auto"/>
            <w:vAlign w:val="center"/>
          </w:tcPr>
          <w:p w:rsidR="00BF51EA" w:rsidRDefault="00BF51EA" w:rsidP="00BF51EA">
            <w:pPr>
              <w:spacing w:before="0" w:line="240" w:lineRule="auto"/>
              <w:jc w:val="center"/>
              <w:rPr>
                <w:rFonts w:ascii="Times New Roman" w:hAnsi="Times New Roman"/>
                <w:sz w:val="20"/>
              </w:rPr>
            </w:pPr>
            <w:r w:rsidRPr="00790893">
              <w:rPr>
                <w:rFonts w:ascii="Times New Roman" w:hAnsi="Times New Roman"/>
                <w:sz w:val="20"/>
              </w:rPr>
              <w:lastRenderedPageBreak/>
              <w:t>TAK/NIE</w:t>
            </w:r>
          </w:p>
          <w:p w:rsidR="00BF51EA" w:rsidRPr="0073370D" w:rsidRDefault="00BF51EA" w:rsidP="00BF51E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E81577" w:rsidRPr="00E81577" w:rsidRDefault="00BF51EA" w:rsidP="00BF51EA">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r w:rsidR="005C511D" w:rsidRPr="00790893" w:rsidTr="006C23E8">
        <w:trPr>
          <w:trHeight w:val="296"/>
        </w:trPr>
        <w:tc>
          <w:tcPr>
            <w:tcW w:w="936" w:type="dxa"/>
            <w:shd w:val="clear" w:color="auto" w:fill="auto"/>
            <w:vAlign w:val="center"/>
          </w:tcPr>
          <w:p w:rsidR="005C511D" w:rsidRPr="00E81577" w:rsidRDefault="00434F12" w:rsidP="00E81577">
            <w:pPr>
              <w:widowControl/>
              <w:adjustRightInd/>
              <w:spacing w:before="0" w:line="240" w:lineRule="auto"/>
              <w:jc w:val="left"/>
              <w:textAlignment w:val="auto"/>
              <w:rPr>
                <w:rFonts w:ascii="Times New Roman" w:hAnsi="Times New Roman"/>
                <w:sz w:val="20"/>
              </w:rPr>
            </w:pPr>
            <w:r>
              <w:rPr>
                <w:rFonts w:ascii="Times New Roman" w:hAnsi="Times New Roman"/>
                <w:sz w:val="20"/>
              </w:rPr>
              <w:lastRenderedPageBreak/>
              <w:t>5.</w:t>
            </w:r>
          </w:p>
        </w:tc>
        <w:tc>
          <w:tcPr>
            <w:tcW w:w="2466" w:type="dxa"/>
            <w:shd w:val="clear" w:color="auto" w:fill="auto"/>
            <w:vAlign w:val="center"/>
          </w:tcPr>
          <w:p w:rsidR="005C511D" w:rsidRPr="006C23E8" w:rsidRDefault="00434F12" w:rsidP="00B034FB">
            <w:pPr>
              <w:widowControl/>
              <w:adjustRightInd/>
              <w:spacing w:before="0" w:line="240" w:lineRule="auto"/>
              <w:jc w:val="left"/>
              <w:textAlignment w:val="auto"/>
              <w:rPr>
                <w:rFonts w:ascii="Times New Roman" w:hAnsi="Times New Roman"/>
                <w:b/>
                <w:sz w:val="20"/>
              </w:rPr>
            </w:pPr>
            <w:r w:rsidRPr="006C23E8">
              <w:rPr>
                <w:rFonts w:ascii="Times New Roman" w:hAnsi="Times New Roman"/>
                <w:b/>
                <w:sz w:val="20"/>
              </w:rPr>
              <w:t xml:space="preserve">Działania realizowane </w:t>
            </w:r>
            <w:r w:rsidR="00B034FB">
              <w:rPr>
                <w:rFonts w:ascii="Times New Roman" w:hAnsi="Times New Roman"/>
                <w:b/>
                <w:sz w:val="20"/>
              </w:rPr>
              <w:br/>
            </w:r>
            <w:r w:rsidRPr="006C23E8">
              <w:rPr>
                <w:rFonts w:ascii="Times New Roman" w:hAnsi="Times New Roman"/>
                <w:b/>
                <w:sz w:val="20"/>
              </w:rPr>
              <w:t>w ramach projektu są organizowane we współpracy z potencjalnymi pracodawcami uczestników projektu.</w:t>
            </w:r>
          </w:p>
        </w:tc>
        <w:tc>
          <w:tcPr>
            <w:tcW w:w="5103" w:type="dxa"/>
            <w:shd w:val="clear" w:color="auto" w:fill="auto"/>
            <w:vAlign w:val="center"/>
          </w:tcPr>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Kryterium jest odpowiedzią na potrzebę ścisłego powiązania prowadzonego w ramach projektu kształcenia z potrzebami pracodawców i ogólnie potrzebami rynku pracy.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Współpraca może przybierać różne formy począwszy od opiniowania przez pracodawców lub organizacje pracodawców programów nauczania, poprzez realizację praktycznej nauki zawodu u pracodawcy </w:t>
            </w:r>
            <w:r w:rsidR="00B034FB">
              <w:rPr>
                <w:rFonts w:ascii="Times New Roman" w:hAnsi="Times New Roman"/>
                <w:sz w:val="20"/>
              </w:rPr>
              <w:br/>
            </w:r>
            <w:r w:rsidRPr="00434F12">
              <w:rPr>
                <w:rFonts w:ascii="Times New Roman" w:hAnsi="Times New Roman"/>
                <w:sz w:val="20"/>
              </w:rPr>
              <w:t xml:space="preserve">z wykorzystaniem posiadanych przez niego maszyn/urządzeń, a skończywszy na wspólnej realizacji projektu partnerskiego.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434F12"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 xml:space="preserve">Weryfikacja spełnienia kryterium będzie odbywać się na podstawie zapisów we wniosku o dofinansowanie projektu, które powinny jasno i wyraźnie wskazywać, że projekt będzie realizowany we współpracy </w:t>
            </w:r>
            <w:r w:rsidR="00B034FB">
              <w:rPr>
                <w:rFonts w:ascii="Times New Roman" w:hAnsi="Times New Roman"/>
                <w:sz w:val="20"/>
              </w:rPr>
              <w:br/>
            </w:r>
            <w:r w:rsidRPr="00434F12">
              <w:rPr>
                <w:rFonts w:ascii="Times New Roman" w:hAnsi="Times New Roman"/>
                <w:sz w:val="20"/>
              </w:rPr>
              <w:t xml:space="preserve">z potencjalnymi pracodawcami uczestników projektu tj. należy wskazywać konkretne firmy/organizacje przedsiębiorców wraz z krótkim opisem umożliwiającym weryfikację czy dany podmiot/organizacja prowadzi lub zrzesza firmy prowadzące działalność zbieżną z obszarem kształcenia. Zapisy wniosku powinny również precyzyjnie określać charakter i zakres współpracy przy realizacji projektu. Zaleca się, aby zapisy świadczące o spełnieniu niniejszego kryterium zostały zawarte w punkcie 4.1 i/lub 4.3 wniosku. </w:t>
            </w:r>
          </w:p>
          <w:p w:rsidR="00434F12" w:rsidRPr="00434F12" w:rsidRDefault="00434F12" w:rsidP="0093758A">
            <w:pPr>
              <w:widowControl/>
              <w:adjustRightInd/>
              <w:spacing w:before="0" w:line="240" w:lineRule="auto"/>
              <w:textAlignment w:val="auto"/>
              <w:rPr>
                <w:rFonts w:ascii="Times New Roman" w:hAnsi="Times New Roman"/>
                <w:sz w:val="10"/>
                <w:szCs w:val="10"/>
              </w:rPr>
            </w:pPr>
          </w:p>
          <w:p w:rsidR="005C511D" w:rsidRPr="00E81577" w:rsidRDefault="00434F12" w:rsidP="0093758A">
            <w:pPr>
              <w:widowControl/>
              <w:adjustRightInd/>
              <w:spacing w:before="0" w:line="240" w:lineRule="auto"/>
              <w:textAlignment w:val="auto"/>
              <w:rPr>
                <w:rFonts w:ascii="Times New Roman" w:hAnsi="Times New Roman"/>
                <w:sz w:val="20"/>
              </w:rPr>
            </w:pPr>
            <w:r w:rsidRPr="00434F12">
              <w:rPr>
                <w:rFonts w:ascii="Times New Roman" w:hAnsi="Times New Roman"/>
                <w:sz w:val="20"/>
              </w:rPr>
              <w:t>Dopuszczalne jest wezwanie Wnioskodawcy do przedstawienia wyjaśnień w celu potwierdzenia spełnienia kryterium.</w:t>
            </w:r>
          </w:p>
        </w:tc>
        <w:tc>
          <w:tcPr>
            <w:tcW w:w="1985" w:type="dxa"/>
            <w:shd w:val="clear" w:color="auto" w:fill="auto"/>
            <w:vAlign w:val="center"/>
          </w:tcPr>
          <w:p w:rsidR="00155369" w:rsidRDefault="00155369" w:rsidP="00155369">
            <w:pPr>
              <w:spacing w:before="0" w:line="240" w:lineRule="auto"/>
              <w:jc w:val="center"/>
              <w:rPr>
                <w:rFonts w:ascii="Times New Roman" w:hAnsi="Times New Roman"/>
                <w:sz w:val="20"/>
              </w:rPr>
            </w:pPr>
            <w:r w:rsidRPr="00790893">
              <w:rPr>
                <w:rFonts w:ascii="Times New Roman" w:hAnsi="Times New Roman"/>
                <w:sz w:val="20"/>
              </w:rPr>
              <w:t>TAK/NIE</w:t>
            </w:r>
          </w:p>
          <w:p w:rsidR="00155369" w:rsidRPr="0073370D" w:rsidRDefault="00155369" w:rsidP="00155369">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5C511D" w:rsidRPr="00E81577" w:rsidRDefault="00155369" w:rsidP="00155369">
            <w:pPr>
              <w:widowControl/>
              <w:adjustRightInd/>
              <w:spacing w:before="0" w:line="240" w:lineRule="auto"/>
              <w:jc w:val="center"/>
              <w:textAlignment w:val="auto"/>
              <w:rPr>
                <w:rFonts w:ascii="Times New Roman" w:hAnsi="Times New Roman"/>
                <w:sz w:val="20"/>
              </w:rPr>
            </w:pPr>
            <w:r w:rsidRPr="00790893">
              <w:rPr>
                <w:rFonts w:ascii="Times New Roman" w:hAnsi="Times New Roman"/>
                <w:sz w:val="20"/>
              </w:rPr>
              <w:t>Niespełnienie kryterium skutkuje odrzuceniem wniosku</w:t>
            </w:r>
          </w:p>
        </w:tc>
      </w:tr>
    </w:tbl>
    <w:p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rsidTr="009B1A19">
        <w:trPr>
          <w:trHeight w:val="545"/>
          <w:jc w:val="center"/>
        </w:trPr>
        <w:tc>
          <w:tcPr>
            <w:tcW w:w="10998" w:type="dxa"/>
            <w:gridSpan w:val="4"/>
            <w:shd w:val="clear" w:color="auto" w:fill="D9D9D9"/>
            <w:vAlign w:val="center"/>
          </w:tcPr>
          <w:p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rsidTr="009B1A19">
        <w:trPr>
          <w:trHeight w:val="545"/>
          <w:jc w:val="center"/>
        </w:trPr>
        <w:tc>
          <w:tcPr>
            <w:tcW w:w="560" w:type="dxa"/>
            <w:shd w:val="clear" w:color="auto" w:fill="FFFFFF"/>
            <w:vAlign w:val="center"/>
          </w:tcPr>
          <w:p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A82FD5">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A82FD5">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A82FD5">
            <w:pPr>
              <w:widowControl/>
              <w:numPr>
                <w:ilvl w:val="0"/>
                <w:numId w:val="17"/>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w:t>
            </w:r>
            <w:r w:rsidRPr="00EE0FCE">
              <w:rPr>
                <w:rFonts w:ascii="Times New Roman" w:eastAsia="Calibri" w:hAnsi="Times New Roman"/>
                <w:color w:val="000000"/>
                <w:sz w:val="20"/>
              </w:rPr>
              <w:lastRenderedPageBreak/>
              <w:t xml:space="preserve">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trHeight w:val="1051"/>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092" w:type="dxa"/>
            <w:vAlign w:val="center"/>
          </w:tcPr>
          <w:p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4.</w:t>
            </w:r>
          </w:p>
        </w:tc>
        <w:tc>
          <w:tcPr>
            <w:tcW w:w="3092"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w:t>
      </w:r>
      <w:r w:rsidRPr="00030EF1">
        <w:rPr>
          <w:szCs w:val="24"/>
        </w:rPr>
        <w:lastRenderedPageBreak/>
        <w:t xml:space="preserve">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2D67E8" w:rsidRDefault="002D67E8" w:rsidP="002D67E8">
      <w:pPr>
        <w:pStyle w:val="Nagwek3"/>
        <w:numPr>
          <w:ilvl w:val="0"/>
          <w:numId w:val="0"/>
        </w:numPr>
        <w:spacing w:line="276" w:lineRule="auto"/>
        <w:ind w:left="709"/>
        <w:rPr>
          <w:b/>
        </w:rPr>
      </w:pPr>
    </w:p>
    <w:p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rsidTr="0015469E">
        <w:trPr>
          <w:jc w:val="center"/>
        </w:trPr>
        <w:tc>
          <w:tcPr>
            <w:tcW w:w="9406" w:type="dxa"/>
            <w:gridSpan w:val="4"/>
            <w:shd w:val="clear" w:color="auto" w:fill="D9D9D9"/>
            <w:vAlign w:val="center"/>
          </w:tcPr>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rsidTr="000A47FF">
        <w:trPr>
          <w:jc w:val="center"/>
        </w:trPr>
        <w:tc>
          <w:tcPr>
            <w:tcW w:w="496"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756BED">
            <w:pPr>
              <w:widowControl/>
              <w:numPr>
                <w:ilvl w:val="0"/>
                <w:numId w:val="112"/>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756BED">
            <w:pPr>
              <w:widowControl/>
              <w:numPr>
                <w:ilvl w:val="0"/>
                <w:numId w:val="112"/>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rsidR="00800992" w:rsidRPr="0053417A" w:rsidRDefault="00800992" w:rsidP="00756BED">
            <w:pPr>
              <w:widowControl/>
              <w:numPr>
                <w:ilvl w:val="0"/>
                <w:numId w:val="112"/>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w:t>
            </w:r>
            <w:r w:rsidRPr="0053417A">
              <w:rPr>
                <w:rFonts w:ascii="Times New Roman" w:hAnsi="Times New Roman"/>
                <w:sz w:val="18"/>
                <w:szCs w:val="18"/>
              </w:rPr>
              <w:lastRenderedPageBreak/>
              <w:t xml:space="preserve">dopuszczalnych limitów wyznaczonych maksymalną i minimalną liczbą punktów, które można uzyskać za dane kryterium. </w:t>
            </w:r>
          </w:p>
          <w:p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05043" w:rsidRPr="00B069F0" w:rsidRDefault="00D05043" w:rsidP="00D05043">
            <w:pPr>
              <w:widowControl/>
              <w:numPr>
                <w:ilvl w:val="0"/>
                <w:numId w:val="95"/>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2.</w:t>
            </w:r>
          </w:p>
        </w:tc>
        <w:tc>
          <w:tcPr>
            <w:tcW w:w="2560"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F7476D" w:rsidRDefault="008365FD" w:rsidP="00381C50">
            <w:pPr>
              <w:widowControl/>
              <w:numPr>
                <w:ilvl w:val="0"/>
                <w:numId w:val="127"/>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rsidR="008365FD" w:rsidRPr="0053417A" w:rsidRDefault="008365FD" w:rsidP="00381C50">
            <w:pPr>
              <w:widowControl/>
              <w:numPr>
                <w:ilvl w:val="0"/>
                <w:numId w:val="127"/>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381C50">
            <w:pPr>
              <w:widowControl/>
              <w:numPr>
                <w:ilvl w:val="0"/>
                <w:numId w:val="127"/>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rsidR="00D05043" w:rsidRPr="006C6F50" w:rsidRDefault="00D05043" w:rsidP="0073370D">
            <w:pPr>
              <w:spacing w:before="0" w:line="240" w:lineRule="auto"/>
              <w:jc w:val="center"/>
              <w:rPr>
                <w:rFonts w:ascii="Times New Roman" w:hAnsi="Times New Roman"/>
                <w:b/>
                <w:sz w:val="18"/>
                <w:szCs w:val="18"/>
              </w:rPr>
            </w:pPr>
          </w:p>
        </w:tc>
      </w:tr>
      <w:tr w:rsidR="008365FD" w:rsidRPr="00790893" w:rsidTr="000A47FF">
        <w:trPr>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60"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rsidR="008365FD" w:rsidRPr="0053417A" w:rsidRDefault="008365FD" w:rsidP="00756BED">
            <w:pPr>
              <w:widowControl/>
              <w:numPr>
                <w:ilvl w:val="0"/>
                <w:numId w:val="114"/>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756BED">
            <w:pPr>
              <w:widowControl/>
              <w:numPr>
                <w:ilvl w:val="0"/>
                <w:numId w:val="114"/>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w:t>
            </w:r>
            <w:r w:rsidRPr="0053417A">
              <w:rPr>
                <w:rFonts w:ascii="Times New Roman" w:hAnsi="Times New Roman"/>
                <w:sz w:val="18"/>
                <w:szCs w:val="18"/>
              </w:rPr>
              <w:lastRenderedPageBreak/>
              <w:t xml:space="preserve">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rsidTr="00430BFB">
        <w:trPr>
          <w:trHeight w:val="1691"/>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4.</w:t>
            </w:r>
          </w:p>
        </w:tc>
        <w:tc>
          <w:tcPr>
            <w:tcW w:w="2560"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rsidR="008365FD" w:rsidRPr="0053417A" w:rsidRDefault="008365FD" w:rsidP="00A82FD5">
            <w:pPr>
              <w:pStyle w:val="Akapitzlist"/>
              <w:numPr>
                <w:ilvl w:val="0"/>
                <w:numId w:val="60"/>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A82FD5">
            <w:pPr>
              <w:pStyle w:val="Akapitzlist"/>
              <w:numPr>
                <w:ilvl w:val="0"/>
                <w:numId w:val="60"/>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73370D">
            <w:pPr>
              <w:widowControl/>
              <w:numPr>
                <w:ilvl w:val="0"/>
                <w:numId w:val="60"/>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25" w:type="dxa"/>
            <w:shd w:val="clear" w:color="auto" w:fill="auto"/>
          </w:tcPr>
          <w:p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A63634">
            <w:pPr>
              <w:widowControl/>
              <w:numPr>
                <w:ilvl w:val="0"/>
                <w:numId w:val="6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 xml:space="preserve">a </w:t>
      </w:r>
      <w:r w:rsidR="006D5243" w:rsidRPr="00D02B96">
        <w:lastRenderedPageBreak/>
        <w:t>znaczną rozbieżność w ocenie</w:t>
      </w:r>
      <w:r w:rsidR="006D5243" w:rsidRPr="0070016F">
        <w:rPr>
          <w:szCs w:val="24"/>
        </w:rPr>
        <w:t xml:space="preserve"> </w:t>
      </w:r>
      <w:r w:rsidR="0070016F" w:rsidRPr="0070016F">
        <w:rPr>
          <w:szCs w:val="24"/>
        </w:rPr>
        <w:t xml:space="preserve">uznaje się sytuację polegającą na tym, że </w:t>
      </w:r>
      <w:r w:rsidR="0070016F" w:rsidRPr="0070016F">
        <w:rPr>
          <w:color w:val="000000"/>
          <w:szCs w:val="24"/>
        </w:rPr>
        <w:t xml:space="preserve">jeden </w:t>
      </w:r>
      <w:r w:rsidR="00DB281E">
        <w:rPr>
          <w:color w:val="000000"/>
          <w:szCs w:val="24"/>
        </w:rPr>
        <w:br/>
      </w:r>
      <w:r w:rsidR="0070016F" w:rsidRPr="0070016F">
        <w:rPr>
          <w:color w:val="000000"/>
          <w:szCs w:val="24"/>
        </w:rPr>
        <w:t xml:space="preserve">z 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B74056" w:rsidRPr="00EE0FCE" w:rsidRDefault="00B74056" w:rsidP="00EE0FCE"/>
    <w:p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rsidTr="009D268F">
        <w:trPr>
          <w:jc w:val="center"/>
        </w:trPr>
        <w:tc>
          <w:tcPr>
            <w:tcW w:w="9288" w:type="dxa"/>
            <w:gridSpan w:val="4"/>
            <w:shd w:val="clear" w:color="auto" w:fill="D9D9D9"/>
            <w:vAlign w:val="center"/>
          </w:tcPr>
          <w:p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rsidR="00430BFB" w:rsidRPr="00A63634" w:rsidRDefault="00430BFB" w:rsidP="00A63634">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rsidR="00430BFB" w:rsidRPr="00E047A6" w:rsidRDefault="00430BFB" w:rsidP="00E047A6">
            <w:pPr>
              <w:widowControl/>
              <w:numPr>
                <w:ilvl w:val="0"/>
                <w:numId w:val="101"/>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minimalnej wartości projektu; wymaganego wkładu własnego beneficjenta;  dotyczącymi  maksymalnej wartości zakupionych środków trwałych; maksymalnej wartości wydatków kwalifikowanych w zakresie cross-</w:t>
            </w:r>
            <w:proofErr w:type="spellStart"/>
            <w:r w:rsidRPr="00635DDA">
              <w:rPr>
                <w:rFonts w:ascii="Times New Roman" w:eastAsia="Calibri" w:hAnsi="Times New Roman"/>
                <w:sz w:val="20"/>
                <w:lang w:eastAsia="en-US"/>
              </w:rPr>
              <w:t>financingu</w:t>
            </w:r>
            <w:proofErr w:type="spellEnd"/>
            <w:r w:rsidRPr="00635DDA">
              <w:rPr>
                <w:rFonts w:ascii="Times New Roman" w:eastAsia="Calibri" w:hAnsi="Times New Roman"/>
                <w:sz w:val="20"/>
                <w:lang w:eastAsia="en-US"/>
              </w:rPr>
              <w:t>; maksymalnej wartości wydatków związanych z zakupem sprzętu/doposażenia (włączając cross-</w:t>
            </w:r>
            <w:proofErr w:type="spellStart"/>
            <w:r w:rsidRPr="00635DDA">
              <w:rPr>
                <w:rFonts w:ascii="Times New Roman" w:eastAsia="Calibri" w:hAnsi="Times New Roman"/>
                <w:sz w:val="20"/>
                <w:lang w:eastAsia="en-US"/>
              </w:rPr>
              <w:t>financing</w:t>
            </w:r>
            <w:proofErr w:type="spellEnd"/>
            <w:r w:rsidRPr="00635DDA">
              <w:rPr>
                <w:rFonts w:ascii="Times New Roman" w:eastAsia="Calibri" w:hAnsi="Times New Roman"/>
                <w:sz w:val="20"/>
                <w:lang w:eastAsia="en-US"/>
              </w:rPr>
              <w:t>); kwot ryczałtowych/stawek jednostkowych/stawek ryczałtowych.</w:t>
            </w:r>
          </w:p>
        </w:tc>
        <w:tc>
          <w:tcPr>
            <w:tcW w:w="2205" w:type="dxa"/>
            <w:shd w:val="clear" w:color="auto" w:fill="auto"/>
            <w:vAlign w:val="center"/>
          </w:tcPr>
          <w:p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Liczba punktów możliwych do uzyskania: 0/10 pkt.</w:t>
            </w:r>
          </w:p>
          <w:p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rsidR="00A86478" w:rsidRDefault="008A5AE5" w:rsidP="00D02B96">
      <w:pPr>
        <w:pStyle w:val="Nagwek3"/>
        <w:spacing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rsidR="00FF6BC0" w:rsidRPr="00B11811" w:rsidRDefault="00395508" w:rsidP="00EE0FCE">
      <w:pPr>
        <w:pStyle w:val="Nagwek3"/>
        <w:spacing w:before="240" w:line="276" w:lineRule="auto"/>
        <w:ind w:left="709" w:hanging="709"/>
      </w:pPr>
      <w:r w:rsidRPr="00B11811">
        <w:lastRenderedPageBreak/>
        <w:t>Kryteria s</w:t>
      </w:r>
      <w:r w:rsidR="00FF6BC0" w:rsidRPr="00B11811">
        <w:t>pecyficzne premiujące obowiązując</w:t>
      </w:r>
      <w:r w:rsidR="00B1647F" w:rsidRPr="00B11811">
        <w:t>e</w:t>
      </w:r>
      <w:r w:rsidR="00FF6BC0" w:rsidRPr="00B11811">
        <w:t xml:space="preserve"> dla niniejszego konkursu:</w:t>
      </w:r>
      <w:r w:rsidR="00FF6BC0" w:rsidRPr="00B11811">
        <w:rPr>
          <w:szCs w:val="24"/>
        </w:rPr>
        <w:t xml:space="preserve"> </w:t>
      </w:r>
    </w:p>
    <w:p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rsidTr="00EC0926">
        <w:trPr>
          <w:jc w:val="center"/>
        </w:trPr>
        <w:tc>
          <w:tcPr>
            <w:tcW w:w="9288"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EC0926">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EC0926">
        <w:trPr>
          <w:jc w:val="center"/>
        </w:trPr>
        <w:tc>
          <w:tcPr>
            <w:tcW w:w="516" w:type="dxa"/>
            <w:shd w:val="clear" w:color="auto" w:fill="auto"/>
            <w:vAlign w:val="center"/>
          </w:tcPr>
          <w:p w:rsidR="00FF6BC0" w:rsidRPr="0015330A" w:rsidRDefault="00897AF5" w:rsidP="00EC0926">
            <w:pPr>
              <w:widowControl/>
              <w:adjustRightInd/>
              <w:spacing w:before="0" w:line="240" w:lineRule="auto"/>
              <w:ind w:right="34"/>
              <w:jc w:val="center"/>
              <w:textAlignment w:val="auto"/>
              <w:rPr>
                <w:rFonts w:ascii="Times New Roman" w:hAnsi="Times New Roman"/>
                <w:sz w:val="20"/>
              </w:rPr>
            </w:pPr>
            <w:r w:rsidRPr="0015330A">
              <w:rPr>
                <w:rFonts w:ascii="Times New Roman" w:hAnsi="Times New Roman"/>
                <w:sz w:val="20"/>
              </w:rPr>
              <w:t>1.</w:t>
            </w:r>
          </w:p>
        </w:tc>
        <w:tc>
          <w:tcPr>
            <w:tcW w:w="2853" w:type="dxa"/>
            <w:shd w:val="clear" w:color="auto" w:fill="auto"/>
            <w:vAlign w:val="center"/>
          </w:tcPr>
          <w:p w:rsidR="00FF6BC0" w:rsidRPr="006C23E8" w:rsidRDefault="00897AF5"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Projekt zakłada objęcie wsparciem w formie kwalifikacyjnych kursów zawodowych wszystkich uczestników projektu.</w:t>
            </w:r>
          </w:p>
        </w:tc>
        <w:tc>
          <w:tcPr>
            <w:tcW w:w="5022" w:type="dxa"/>
            <w:shd w:val="clear" w:color="auto" w:fill="auto"/>
            <w:vAlign w:val="center"/>
          </w:tcPr>
          <w:p w:rsidR="00D82D57" w:rsidRDefault="00897AF5" w:rsidP="00D82D57">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 xml:space="preserve">Kryterium ma na celu skierowanie środków w ramach Działania 9.5 RPO WP w pierwszej kolejności na upowszechnienie kwalifikacyjnych kursów zawodowych (dalej </w:t>
            </w:r>
            <w:proofErr w:type="spellStart"/>
            <w:r w:rsidRPr="0015330A">
              <w:rPr>
                <w:rFonts w:ascii="Times New Roman" w:eastAsia="Calibri" w:hAnsi="Times New Roman"/>
                <w:color w:val="000000"/>
                <w:sz w:val="20"/>
              </w:rPr>
              <w:t>kkz</w:t>
            </w:r>
            <w:proofErr w:type="spellEnd"/>
            <w:r w:rsidRPr="0015330A">
              <w:rPr>
                <w:rFonts w:ascii="Times New Roman" w:eastAsia="Calibri" w:hAnsi="Times New Roman"/>
                <w:color w:val="000000"/>
                <w:sz w:val="20"/>
              </w:rPr>
              <w:t xml:space="preserve">) jako form kształcenia umożliwiających nabycie kwalifikacji zawodowych wynikających z podstawy programowej kształcenia w zawodach oraz zdobycie formalnego potwierdzenia kwalifikacji w zawodzie. Forma ta (wprowadzona w 2012 roku) jest ciągle jeszcze bardzo słabo rozpowszechniona, co wynika to z niewielkiej znajomości tej formy kształcenia w społeczeństwie. Środki EFS powinny przyczynić się do upowszechnienia </w:t>
            </w:r>
            <w:proofErr w:type="spellStart"/>
            <w:r w:rsidRPr="0015330A">
              <w:rPr>
                <w:rFonts w:ascii="Times New Roman" w:eastAsia="Calibri" w:hAnsi="Times New Roman"/>
                <w:color w:val="000000"/>
                <w:sz w:val="20"/>
              </w:rPr>
              <w:t>kkz</w:t>
            </w:r>
            <w:proofErr w:type="spellEnd"/>
            <w:r w:rsidRPr="0015330A">
              <w:rPr>
                <w:rFonts w:ascii="Times New Roman" w:eastAsia="Calibri" w:hAnsi="Times New Roman"/>
                <w:color w:val="000000"/>
                <w:sz w:val="20"/>
              </w:rPr>
              <w:t xml:space="preserve"> jako pozaszkolnej formy uzyskiwania pełnych kwalifikacji zawodowych. </w:t>
            </w:r>
          </w:p>
          <w:p w:rsidR="00D82D57" w:rsidRPr="00D82D57" w:rsidRDefault="00D82D57" w:rsidP="00D82D57">
            <w:pPr>
              <w:widowControl/>
              <w:autoSpaceDE w:val="0"/>
              <w:autoSpaceDN w:val="0"/>
              <w:spacing w:before="60" w:after="60" w:line="240" w:lineRule="auto"/>
              <w:textAlignment w:val="auto"/>
              <w:rPr>
                <w:rFonts w:ascii="Times New Roman" w:eastAsia="Calibri" w:hAnsi="Times New Roman"/>
                <w:color w:val="000000"/>
                <w:sz w:val="4"/>
                <w:szCs w:val="4"/>
              </w:rPr>
            </w:pPr>
          </w:p>
          <w:p w:rsidR="00897AF5" w:rsidRPr="0015330A"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Kryterium weryfikowane na podstawie zapisów we wniosku o dofinansowanie. Zaleca się, aby zapisy świadczące o spełnieniu niniejszego kryterium zostały</w:t>
            </w:r>
            <w:r w:rsidR="00D82D57">
              <w:rPr>
                <w:rFonts w:ascii="Times New Roman" w:eastAsia="Calibri" w:hAnsi="Times New Roman"/>
                <w:color w:val="000000"/>
                <w:sz w:val="20"/>
              </w:rPr>
              <w:t xml:space="preserve"> </w:t>
            </w:r>
            <w:r w:rsidRPr="0015330A">
              <w:rPr>
                <w:rFonts w:ascii="Times New Roman" w:hAnsi="Times New Roman"/>
                <w:sz w:val="20"/>
              </w:rPr>
              <w:t xml:space="preserve">zawarte w punkcie 3.1 oraz 4.1 wniosku. </w:t>
            </w:r>
          </w:p>
        </w:tc>
        <w:tc>
          <w:tcPr>
            <w:tcW w:w="897" w:type="dxa"/>
            <w:shd w:val="clear" w:color="auto" w:fill="auto"/>
            <w:vAlign w:val="center"/>
          </w:tcPr>
          <w:p w:rsidR="00FF6BC0" w:rsidRPr="00CD6146" w:rsidRDefault="00CD6146" w:rsidP="00EC0926">
            <w:pPr>
              <w:widowControl/>
              <w:adjustRightInd/>
              <w:spacing w:before="0" w:line="240" w:lineRule="auto"/>
              <w:jc w:val="center"/>
              <w:textAlignment w:val="auto"/>
              <w:rPr>
                <w:rFonts w:ascii="Times New Roman" w:hAnsi="Times New Roman"/>
                <w:b/>
                <w:sz w:val="20"/>
              </w:rPr>
            </w:pPr>
            <w:r w:rsidRPr="00CD6146">
              <w:rPr>
                <w:rFonts w:ascii="Times New Roman" w:hAnsi="Times New Roman"/>
                <w:b/>
                <w:sz w:val="20"/>
              </w:rPr>
              <w:t>5</w:t>
            </w:r>
          </w:p>
        </w:tc>
      </w:tr>
      <w:tr w:rsidR="00FF6BC0" w:rsidRPr="00790893" w:rsidTr="00EC0926">
        <w:trPr>
          <w:jc w:val="center"/>
        </w:trPr>
        <w:tc>
          <w:tcPr>
            <w:tcW w:w="516" w:type="dxa"/>
            <w:shd w:val="clear" w:color="auto" w:fill="auto"/>
            <w:vAlign w:val="center"/>
          </w:tcPr>
          <w:p w:rsidR="00FF6BC0" w:rsidRPr="0015330A" w:rsidRDefault="00897AF5" w:rsidP="00EC0926">
            <w:pPr>
              <w:widowControl/>
              <w:adjustRightInd/>
              <w:spacing w:before="0" w:line="240" w:lineRule="auto"/>
              <w:ind w:right="34"/>
              <w:jc w:val="center"/>
              <w:textAlignment w:val="auto"/>
              <w:rPr>
                <w:rFonts w:ascii="Times New Roman" w:hAnsi="Times New Roman"/>
                <w:sz w:val="20"/>
              </w:rPr>
            </w:pPr>
            <w:r w:rsidRPr="0015330A">
              <w:rPr>
                <w:rFonts w:ascii="Times New Roman" w:hAnsi="Times New Roman"/>
                <w:sz w:val="20"/>
              </w:rPr>
              <w:t>2.</w:t>
            </w:r>
          </w:p>
        </w:tc>
        <w:tc>
          <w:tcPr>
            <w:tcW w:w="2853" w:type="dxa"/>
            <w:shd w:val="clear" w:color="auto" w:fill="auto"/>
            <w:vAlign w:val="center"/>
          </w:tcPr>
          <w:p w:rsidR="00FF6BC0" w:rsidRPr="006C23E8" w:rsidRDefault="00897AF5"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Kryterium komplementarności wsparcia.</w:t>
            </w:r>
          </w:p>
        </w:tc>
        <w:tc>
          <w:tcPr>
            <w:tcW w:w="5022" w:type="dxa"/>
            <w:shd w:val="clear" w:color="auto" w:fill="auto"/>
            <w:vAlign w:val="center"/>
          </w:tcPr>
          <w:p w:rsidR="00897AF5"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 xml:space="preserve">Kryterium ma na celu osiągnięcie komplementarności realizowanego projektu z innymi projektami, w których finansowano zakup wyposażenia służącego poprawie jakości kształcenia zawodowego ze środków EFS lub EFRR. </w:t>
            </w:r>
          </w:p>
          <w:p w:rsidR="00FD1275" w:rsidRPr="00FD1275" w:rsidRDefault="00FD1275"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D1275"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Premię otrzymują projekty zakładające wykorzystanie w realizacji kwalifikacyjnych kursów zawodowych lub kursów umiejętności zawodowych wyposażenia zakupionego w ramach różnych projektów sfinansowanych ze środków EFS lub EFRR, np. w ramach projektu „Podkarpacie stawia na zawodowców” czy sfinansowanych w ramach RPO WP 2007-2013 Regionalnych Centrów Transferu Nowoczesnej Technologii i Wytwarzania.</w:t>
            </w:r>
          </w:p>
          <w:p w:rsidR="00FD1275" w:rsidRPr="00FD1275" w:rsidRDefault="00FD1275"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F6BC0" w:rsidRPr="0015330A" w:rsidRDefault="00897AF5" w:rsidP="00897AF5">
            <w:pPr>
              <w:widowControl/>
              <w:autoSpaceDE w:val="0"/>
              <w:autoSpaceDN w:val="0"/>
              <w:spacing w:before="60" w:after="60" w:line="240" w:lineRule="auto"/>
              <w:textAlignment w:val="auto"/>
              <w:rPr>
                <w:rFonts w:ascii="Times New Roman" w:eastAsia="Calibri" w:hAnsi="Times New Roman"/>
                <w:color w:val="000000"/>
                <w:sz w:val="20"/>
              </w:rPr>
            </w:pPr>
            <w:r w:rsidRPr="0015330A">
              <w:rPr>
                <w:rFonts w:ascii="Times New Roman" w:eastAsia="Calibri" w:hAnsi="Times New Roman"/>
                <w:color w:val="000000"/>
                <w:sz w:val="20"/>
              </w:rPr>
              <w:t>Kryterium weryfikowane na podstawie zapisów we wniosku o dofinansowanie. W celu umożliwienia weryfikacji spełnienia kryterium wnioskodawca powinien we wniosku o dofinansowanie wykazać w jakim projekcie pozyskano wyposażenie oraz w jaki sposób i w jakim zakresie będzie ono wykorzystane do realizacji projektu. Kryterium nie będzie spełnione jeżeli pomimo deklaracji wykorzystania sprzętu wniosek będzie zakładał wydatki na środki trwałe przekraczające 5% wartości projektu. Zaleca się, aby zapisy świadczące o spełnieniu niniejszego kryterium zostały zawarte w punkcie 4.3 wniosku.</w:t>
            </w:r>
          </w:p>
        </w:tc>
        <w:tc>
          <w:tcPr>
            <w:tcW w:w="897" w:type="dxa"/>
            <w:shd w:val="clear" w:color="auto" w:fill="auto"/>
            <w:vAlign w:val="center"/>
          </w:tcPr>
          <w:p w:rsidR="00FF6BC0" w:rsidRPr="00CD6146" w:rsidRDefault="00CD6146" w:rsidP="00EC0926">
            <w:pPr>
              <w:widowControl/>
              <w:adjustRightInd/>
              <w:spacing w:before="0" w:line="240" w:lineRule="auto"/>
              <w:jc w:val="center"/>
              <w:textAlignment w:val="auto"/>
              <w:rPr>
                <w:rFonts w:ascii="Times New Roman" w:hAnsi="Times New Roman"/>
                <w:b/>
                <w:sz w:val="20"/>
              </w:rPr>
            </w:pPr>
            <w:r w:rsidRPr="00CD6146">
              <w:rPr>
                <w:rFonts w:ascii="Times New Roman" w:hAnsi="Times New Roman"/>
                <w:b/>
                <w:sz w:val="20"/>
              </w:rPr>
              <w:t>5</w:t>
            </w:r>
          </w:p>
        </w:tc>
      </w:tr>
      <w:tr w:rsidR="00FF6BC0" w:rsidRPr="00790893" w:rsidTr="00EC0926">
        <w:trPr>
          <w:jc w:val="center"/>
        </w:trPr>
        <w:tc>
          <w:tcPr>
            <w:tcW w:w="516" w:type="dxa"/>
            <w:shd w:val="clear" w:color="auto" w:fill="auto"/>
            <w:vAlign w:val="center"/>
          </w:tcPr>
          <w:p w:rsidR="00FF6BC0" w:rsidRPr="00B82E5D" w:rsidRDefault="00B82E5D" w:rsidP="00EC0926">
            <w:pPr>
              <w:widowControl/>
              <w:adjustRightInd/>
              <w:spacing w:before="0" w:line="240" w:lineRule="auto"/>
              <w:ind w:right="34"/>
              <w:textAlignment w:val="auto"/>
              <w:rPr>
                <w:rFonts w:ascii="Times New Roman" w:hAnsi="Times New Roman"/>
                <w:sz w:val="20"/>
              </w:rPr>
            </w:pPr>
            <w:r w:rsidRPr="00B82E5D">
              <w:rPr>
                <w:rFonts w:ascii="Times New Roman" w:hAnsi="Times New Roman"/>
                <w:sz w:val="20"/>
              </w:rPr>
              <w:t>3.</w:t>
            </w:r>
          </w:p>
        </w:tc>
        <w:tc>
          <w:tcPr>
            <w:tcW w:w="2853" w:type="dxa"/>
            <w:shd w:val="clear" w:color="auto" w:fill="auto"/>
            <w:vAlign w:val="center"/>
          </w:tcPr>
          <w:p w:rsidR="00FF6BC0" w:rsidRPr="006C23E8" w:rsidRDefault="00B82E5D" w:rsidP="00EC0926">
            <w:pPr>
              <w:widowControl/>
              <w:autoSpaceDE w:val="0"/>
              <w:autoSpaceDN w:val="0"/>
              <w:spacing w:before="0" w:line="240" w:lineRule="auto"/>
              <w:jc w:val="center"/>
              <w:textAlignment w:val="auto"/>
              <w:rPr>
                <w:rFonts w:ascii="Times New Roman" w:eastAsia="Calibri" w:hAnsi="Times New Roman"/>
                <w:b/>
                <w:color w:val="000000"/>
                <w:sz w:val="20"/>
              </w:rPr>
            </w:pPr>
            <w:r w:rsidRPr="006C23E8">
              <w:rPr>
                <w:rFonts w:ascii="Times New Roman" w:eastAsia="Calibri" w:hAnsi="Times New Roman"/>
                <w:b/>
                <w:color w:val="000000"/>
                <w:sz w:val="20"/>
              </w:rPr>
              <w:t>Wnioskodawca posiada siedzibę na terenie województwa podkarpackiego.</w:t>
            </w:r>
          </w:p>
        </w:tc>
        <w:tc>
          <w:tcPr>
            <w:tcW w:w="5022" w:type="dxa"/>
            <w:shd w:val="clear" w:color="auto" w:fill="auto"/>
            <w:vAlign w:val="center"/>
          </w:tcPr>
          <w:p w:rsid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t>Efektywność kosztowa projektów realizowanych przez podmioty posiadające potencjał i zaplecze do realizacji projektu na miejscu jego realizacji jest wyższa od projektów podmiotów które ten potencjał muszą pozyskać np. wynająć, skorzystać z podwykonawców.</w:t>
            </w:r>
          </w:p>
          <w:p w:rsidR="00B82E5D"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t xml:space="preserve">Wnioskodawca powinien posiadać siedzibę, o której mowa powyżej w okresie co najmniej roku do momentu złożenia wniosku o dofinansowanie. </w:t>
            </w:r>
          </w:p>
          <w:p w:rsidR="00B82E5D"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4"/>
                <w:szCs w:val="4"/>
              </w:rPr>
            </w:pPr>
          </w:p>
          <w:p w:rsidR="00FF6BC0" w:rsidRPr="00B82E5D" w:rsidRDefault="00B82E5D" w:rsidP="00897AF5">
            <w:pPr>
              <w:widowControl/>
              <w:autoSpaceDE w:val="0"/>
              <w:autoSpaceDN w:val="0"/>
              <w:spacing w:before="60" w:after="60" w:line="240" w:lineRule="auto"/>
              <w:textAlignment w:val="auto"/>
              <w:rPr>
                <w:rFonts w:ascii="Times New Roman" w:eastAsia="Calibri" w:hAnsi="Times New Roman"/>
                <w:color w:val="000000"/>
                <w:sz w:val="20"/>
              </w:rPr>
            </w:pPr>
            <w:r w:rsidRPr="00B82E5D">
              <w:rPr>
                <w:rFonts w:ascii="Times New Roman" w:eastAsia="Calibri" w:hAnsi="Times New Roman"/>
                <w:color w:val="000000"/>
                <w:sz w:val="20"/>
              </w:rPr>
              <w:lastRenderedPageBreak/>
              <w:t>Weryfikacja spełnienia kryterium będzie odbywać się na podstawie punktu 2.7 wniosku o dofinansowanie projektu oraz na podstawie pisemnego oświadczenia wnioskodawcy dotyczącego okresu działalności na terenie województwa podkarpackiego umieszczonego w punkcie 4.4 wniosku o dofinansowanie.</w:t>
            </w:r>
          </w:p>
        </w:tc>
        <w:tc>
          <w:tcPr>
            <w:tcW w:w="897" w:type="dxa"/>
            <w:shd w:val="clear" w:color="auto" w:fill="auto"/>
            <w:vAlign w:val="center"/>
          </w:tcPr>
          <w:p w:rsidR="00FF6BC0" w:rsidRPr="0015330A" w:rsidRDefault="00CD6146" w:rsidP="00EC0926">
            <w:pPr>
              <w:widowControl/>
              <w:adjustRightInd/>
              <w:spacing w:before="0" w:line="240" w:lineRule="auto"/>
              <w:jc w:val="center"/>
              <w:textAlignment w:val="auto"/>
              <w:rPr>
                <w:rFonts w:ascii="Times New Roman" w:hAnsi="Times New Roman"/>
                <w:b/>
                <w:sz w:val="20"/>
              </w:rPr>
            </w:pPr>
            <w:r>
              <w:rPr>
                <w:rFonts w:ascii="Times New Roman" w:hAnsi="Times New Roman"/>
                <w:b/>
                <w:sz w:val="20"/>
              </w:rPr>
              <w:lastRenderedPageBreak/>
              <w:t>10</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7"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C26038" w:rsidRPr="003A0A29" w:rsidRDefault="00A13331" w:rsidP="0073370D">
      <w:pPr>
        <w:pStyle w:val="Nagwek2"/>
        <w:pBdr>
          <w:bottom w:val="single" w:sz="4" w:space="0" w:color="auto"/>
        </w:pBdr>
        <w:ind w:left="709" w:hanging="709"/>
        <w:rPr>
          <w:szCs w:val="24"/>
        </w:rPr>
      </w:pPr>
      <w:bookmarkStart w:id="477" w:name="_Toc488040886"/>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w:t>
      </w:r>
      <w:r w:rsidRPr="009F1F42">
        <w:rPr>
          <w:rFonts w:ascii="Times New Roman" w:hAnsi="Times New Roman"/>
          <w:b/>
          <w:bCs/>
          <w:sz w:val="24"/>
          <w:szCs w:val="26"/>
        </w:rPr>
        <w:lastRenderedPageBreak/>
        <w:t>dowolna.</w:t>
      </w:r>
      <w:r w:rsidR="00635DDA" w:rsidRPr="009F1F42">
        <w:rPr>
          <w:rFonts w:ascii="Times New Roman" w:hAnsi="Times New Roman"/>
          <w:b/>
          <w:bCs/>
          <w:sz w:val="24"/>
          <w:szCs w:val="26"/>
        </w:rPr>
        <w:t xml:space="preserve"> </w:t>
      </w:r>
    </w:p>
    <w:p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rsidR="009F1F42" w:rsidRPr="009F1F42" w:rsidRDefault="00593DB4" w:rsidP="00CB1ACA">
      <w:pPr>
        <w:pStyle w:val="Nagwek3"/>
        <w:numPr>
          <w:ilvl w:val="0"/>
          <w:numId w:val="0"/>
        </w:numPr>
        <w:spacing w:before="200" w:after="120" w:line="320" w:lineRule="atLeast"/>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17807" w:rsidRPr="002F0B8F" w:rsidRDefault="00B17807" w:rsidP="00B17807">
      <w:pPr>
        <w:pStyle w:val="Nagwek3"/>
        <w:numPr>
          <w:ilvl w:val="0"/>
          <w:numId w:val="110"/>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rsidR="00B17807" w:rsidRPr="002F0B8F" w:rsidRDefault="00B17807" w:rsidP="00B17807">
      <w:pPr>
        <w:pStyle w:val="Nagwek3"/>
        <w:numPr>
          <w:ilvl w:val="0"/>
          <w:numId w:val="110"/>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rsidR="00B17807" w:rsidRPr="002F0B8F" w:rsidRDefault="00E765BB" w:rsidP="00B17807">
      <w:pPr>
        <w:pStyle w:val="Nagwek3"/>
        <w:numPr>
          <w:ilvl w:val="0"/>
          <w:numId w:val="110"/>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00B74056">
        <w:t xml:space="preserve">i to </w:t>
      </w:r>
      <w:r w:rsidR="00B74056" w:rsidRPr="00B74056">
        <w:rPr>
          <w:b/>
        </w:rPr>
        <w:t>marzec 2018</w:t>
      </w:r>
      <w:r w:rsidRPr="00B74056">
        <w:rPr>
          <w:b/>
        </w:rPr>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2D67E8" w:rsidRDefault="002D67E8" w:rsidP="002D67E8">
      <w:pPr>
        <w:pStyle w:val="Nagwek3"/>
        <w:numPr>
          <w:ilvl w:val="0"/>
          <w:numId w:val="0"/>
        </w:numPr>
        <w:spacing w:line="276" w:lineRule="auto"/>
        <w:ind w:left="-11"/>
      </w:pPr>
    </w:p>
    <w:p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rsidTr="00D319B6">
        <w:tc>
          <w:tcPr>
            <w:tcW w:w="14144" w:type="dxa"/>
            <w:gridSpan w:val="4"/>
            <w:shd w:val="clear" w:color="auto" w:fill="BFBFBF"/>
          </w:tcPr>
          <w:p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kwalifikowalności i </w:t>
            </w:r>
            <w:r w:rsidRPr="00A2553C">
              <w:rPr>
                <w:rFonts w:ascii="Times New Roman" w:eastAsia="Calibri" w:hAnsi="Times New Roman"/>
                <w:b/>
                <w:bCs/>
                <w:sz w:val="20"/>
                <w:lang w:eastAsia="en-US"/>
              </w:rPr>
              <w:lastRenderedPageBreak/>
              <w:t>efektywności wydatków, zakończyły się wynikiem pozytywnym</w:t>
            </w:r>
          </w:p>
          <w:p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B26CD8" w:rsidRPr="00A12AFB" w:rsidRDefault="00B26CD8" w:rsidP="00593DB4">
            <w:pPr>
              <w:widowControl/>
              <w:numPr>
                <w:ilvl w:val="0"/>
                <w:numId w:val="111"/>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w:t>
            </w:r>
            <w:r w:rsidRPr="00A12AFB">
              <w:rPr>
                <w:rFonts w:ascii="Times New Roman" w:eastAsia="Calibri" w:hAnsi="Times New Roman"/>
                <w:sz w:val="20"/>
                <w:szCs w:val="22"/>
                <w:lang w:eastAsia="en-US"/>
              </w:rPr>
              <w:lastRenderedPageBreak/>
              <w:t xml:space="preserve">i osiągania jego celów; </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rsidR="00B26CD8" w:rsidRPr="00A12AFB" w:rsidRDefault="00B26CD8"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B26CD8" w:rsidRPr="00A12AFB" w:rsidRDefault="00A63634" w:rsidP="00A63634">
            <w:pPr>
              <w:widowControl/>
              <w:numPr>
                <w:ilvl w:val="0"/>
                <w:numId w:val="111"/>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lastRenderedPageBreak/>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rsidR="00B26CD8" w:rsidRPr="0073370D" w:rsidRDefault="00B26CD8" w:rsidP="00593DB4">
            <w:pPr>
              <w:widowControl/>
              <w:numPr>
                <w:ilvl w:val="0"/>
                <w:numId w:val="10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CC09E1" w:rsidRPr="002A3186" w:rsidRDefault="007F7A16" w:rsidP="0090502E">
      <w:pPr>
        <w:pStyle w:val="Nagwek3"/>
        <w:spacing w:line="276" w:lineRule="auto"/>
        <w:ind w:left="709" w:hanging="709"/>
        <w:rPr>
          <w:szCs w:val="24"/>
        </w:rPr>
      </w:pPr>
      <w:r w:rsidRPr="0073370D">
        <w:rPr>
          <w:szCs w:val="24"/>
        </w:rPr>
        <w:lastRenderedPageBreak/>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rsidR="00CC09E1" w:rsidRDefault="00E962BD" w:rsidP="0090502E">
      <w:pPr>
        <w:numPr>
          <w:ilvl w:val="0"/>
          <w:numId w:val="107"/>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rsidR="00383CC5" w:rsidRDefault="00CC09E1" w:rsidP="0090502E">
      <w:pPr>
        <w:numPr>
          <w:ilvl w:val="0"/>
          <w:numId w:val="107"/>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rsidR="00A12AFB" w:rsidRPr="00D02B96" w:rsidRDefault="00A12AFB" w:rsidP="00D02B96">
      <w:pPr>
        <w:spacing w:before="60" w:after="60" w:line="276" w:lineRule="auto"/>
        <w:ind w:left="567"/>
        <w:rPr>
          <w:rFonts w:ascii="Times New Roman" w:hAnsi="Times New Roman"/>
          <w:b/>
          <w:sz w:val="24"/>
          <w:szCs w:val="24"/>
          <w:u w:val="single"/>
        </w:rPr>
      </w:pPr>
    </w:p>
    <w:p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rsidR="00A602AE" w:rsidRPr="004B61B1" w:rsidRDefault="00A602AE" w:rsidP="007F17DF">
      <w:pPr>
        <w:spacing w:before="60" w:after="60" w:line="276" w:lineRule="auto"/>
        <w:ind w:left="567"/>
        <w:rPr>
          <w:rFonts w:ascii="Times New Roman" w:hAnsi="Times New Roman"/>
          <w:b/>
          <w:sz w:val="24"/>
          <w:szCs w:val="24"/>
        </w:rPr>
      </w:pPr>
    </w:p>
    <w:p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6"/>
      </w:r>
      <w:r w:rsidRPr="007F17DF">
        <w:rPr>
          <w:szCs w:val="24"/>
        </w:rPr>
        <w:t>:</w:t>
      </w:r>
    </w:p>
    <w:p w:rsidR="00C3269F" w:rsidRPr="006E0438" w:rsidRDefault="002D67E8"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rsidR="00C3269F" w:rsidRPr="006E0438" w:rsidRDefault="00C3269F"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rsidR="00B812CA" w:rsidRPr="006E0438" w:rsidRDefault="002D67E8" w:rsidP="00990109">
      <w:pPr>
        <w:numPr>
          <w:ilvl w:val="0"/>
          <w:numId w:val="10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rsidR="00CB60EF" w:rsidRPr="00CB60EF" w:rsidRDefault="00B812CA" w:rsidP="00A12AFB">
      <w:pPr>
        <w:pStyle w:val="Nagwek3"/>
        <w:spacing w:line="276" w:lineRule="auto"/>
        <w:ind w:left="709" w:hanging="709"/>
        <w:rPr>
          <w:szCs w:val="24"/>
        </w:rPr>
      </w:pPr>
      <w:r w:rsidRPr="00CB60EF">
        <w:rPr>
          <w:szCs w:val="24"/>
        </w:rPr>
        <w:lastRenderedPageBreak/>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w odpowiedzi na pismo I</w:t>
      </w:r>
      <w:r w:rsidR="00CB1ACA">
        <w:rPr>
          <w:b/>
        </w:rPr>
        <w:t>OK zapraszające do negocjacji -</w:t>
      </w:r>
      <w:r w:rsidR="00D639CC">
        <w:rPr>
          <w:b/>
        </w:rPr>
        <w:t xml:space="preserve">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 xml:space="preserve">ej </w:t>
      </w:r>
      <w:r w:rsidR="00CD6AF2" w:rsidRPr="0073370D">
        <w:lastRenderedPageBreak/>
        <w:t>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w:t>
      </w:r>
      <w:r w:rsidR="00DB281E">
        <w:rPr>
          <w:b/>
        </w:rPr>
        <w:br/>
      </w:r>
      <w:r w:rsidRPr="005B12AC">
        <w:rPr>
          <w:b/>
        </w:rPr>
        <w:t xml:space="preserve">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w:t>
      </w:r>
      <w:r w:rsidRPr="00CB1ACA">
        <w:t>.</w:t>
      </w:r>
      <w:r w:rsidRPr="005B12AC">
        <w:rPr>
          <w:b/>
        </w:rPr>
        <w:t xml:space="preserve"> </w:t>
      </w:r>
    </w:p>
    <w:p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213024" w:rsidRPr="00AE15C7" w:rsidRDefault="00213024" w:rsidP="00A12AFB">
      <w:pPr>
        <w:pStyle w:val="Nagwek3"/>
        <w:numPr>
          <w:ilvl w:val="0"/>
          <w:numId w:val="78"/>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rsidR="00213024" w:rsidRPr="00AE15C7" w:rsidRDefault="00213024" w:rsidP="00A12AFB">
      <w:pPr>
        <w:pStyle w:val="Akapitzlist"/>
        <w:numPr>
          <w:ilvl w:val="0"/>
          <w:numId w:val="64"/>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rsidR="00213024" w:rsidRPr="00AE15C7" w:rsidRDefault="00213024" w:rsidP="00A12AFB">
      <w:pPr>
        <w:pStyle w:val="Akapitzlist"/>
        <w:numPr>
          <w:ilvl w:val="0"/>
          <w:numId w:val="64"/>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rsidR="00F964CA" w:rsidRPr="00AE15C7" w:rsidRDefault="00213024" w:rsidP="00A12AFB">
      <w:pPr>
        <w:pStyle w:val="Akapitzlist"/>
        <w:widowControl/>
        <w:numPr>
          <w:ilvl w:val="0"/>
          <w:numId w:val="64"/>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rsidR="00F32D2F" w:rsidRPr="00AE15C7" w:rsidRDefault="00F32D2F" w:rsidP="00A12AFB">
      <w:pPr>
        <w:pStyle w:val="Nagwek3"/>
        <w:numPr>
          <w:ilvl w:val="0"/>
          <w:numId w:val="79"/>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rsidR="00F964CA" w:rsidRPr="00C24923" w:rsidRDefault="00F32D2F" w:rsidP="00C24923">
      <w:pPr>
        <w:pStyle w:val="Nagwek3"/>
        <w:numPr>
          <w:ilvl w:val="0"/>
          <w:numId w:val="79"/>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8"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r w:rsidR="003D5A5E">
        <w:rPr>
          <w:b/>
        </w:rPr>
        <w:t xml:space="preserve">  </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rsidR="007F17DF" w:rsidRDefault="007F17DF" w:rsidP="007F17DF">
      <w:pPr>
        <w:pStyle w:val="Nagwek3"/>
        <w:spacing w:line="276" w:lineRule="auto"/>
        <w:ind w:left="709"/>
      </w:pPr>
      <w:r>
        <w:t xml:space="preserve">Wnioski o dofinansowanie projektu, które uzyskały wymaganą liczbę punktów i spełniły kryteria wyboru projektów, ale nie uzyskały dofinansowania z powodu wyczerpania </w:t>
      </w:r>
      <w:r>
        <w:lastRenderedPageBreak/>
        <w:t>alokacji finansowej na konkurs</w:t>
      </w:r>
      <w:r w:rsidR="00F21168">
        <w:t>,</w:t>
      </w:r>
      <w:r>
        <w:t xml:space="preserve"> mogą w późniejszym terminie zostać dofinansowane </w:t>
      </w:r>
      <w:r w:rsidR="00DB281E">
        <w:br/>
      </w:r>
      <w:r>
        <w:t>w ramach przeznaczonej alokacji na konkurs, w szczególności w wyniku zaistnienia następujących okoliczności:</w:t>
      </w:r>
    </w:p>
    <w:p w:rsidR="007F17DF" w:rsidRDefault="007F17DF" w:rsidP="007F17DF">
      <w:pPr>
        <w:pStyle w:val="Nagwek3"/>
        <w:numPr>
          <w:ilvl w:val="2"/>
          <w:numId w:val="125"/>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rsidR="007F17DF" w:rsidRDefault="007F17DF" w:rsidP="007F17DF">
      <w:pPr>
        <w:pStyle w:val="Nagwek3"/>
        <w:numPr>
          <w:ilvl w:val="2"/>
          <w:numId w:val="125"/>
        </w:numPr>
        <w:spacing w:line="276" w:lineRule="auto"/>
        <w:ind w:left="1276" w:hanging="567"/>
      </w:pPr>
      <w:r>
        <w:t>odmowy IOK podpisania umowy o dofinansowanie projektu wybranego do dofinansowania w ramach danego konkursu;</w:t>
      </w:r>
    </w:p>
    <w:p w:rsidR="007F17DF" w:rsidRDefault="007F17DF" w:rsidP="007F17DF">
      <w:pPr>
        <w:pStyle w:val="Nagwek3"/>
        <w:numPr>
          <w:ilvl w:val="2"/>
          <w:numId w:val="125"/>
        </w:numPr>
        <w:spacing w:line="276" w:lineRule="auto"/>
        <w:ind w:left="1276" w:hanging="567"/>
      </w:pPr>
      <w:r>
        <w:t>powstania oszczędności przy realizacji projektów wybranych do dofinansowania w ramach danego konkursu;</w:t>
      </w:r>
    </w:p>
    <w:p w:rsidR="007F17DF" w:rsidRDefault="007F17DF" w:rsidP="007F17DF">
      <w:pPr>
        <w:pStyle w:val="Nagwek3"/>
        <w:numPr>
          <w:ilvl w:val="2"/>
          <w:numId w:val="125"/>
        </w:numPr>
        <w:spacing w:line="276" w:lineRule="auto"/>
        <w:ind w:left="1276" w:hanging="567"/>
      </w:pPr>
      <w:r>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Pr="00774C2A"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8916F5">
        <w:rPr>
          <w:szCs w:val="24"/>
        </w:rPr>
        <w:t xml:space="preserve">załącznik nr </w:t>
      </w:r>
      <w:r w:rsidR="009D5278" w:rsidRPr="008916F5">
        <w:rPr>
          <w:szCs w:val="24"/>
        </w:rPr>
        <w:t>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A12AFB">
      <w:pPr>
        <w:pStyle w:val="Nagwek3"/>
        <w:keepNext/>
        <w:numPr>
          <w:ilvl w:val="0"/>
          <w:numId w:val="42"/>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 xml:space="preserve">Wojewódzkiego Urzędu Pracy </w:t>
      </w:r>
      <w:r w:rsidR="00A96D83" w:rsidRPr="00380498">
        <w:rPr>
          <w:szCs w:val="24"/>
        </w:rPr>
        <w:lastRenderedPageBreak/>
        <w:t>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A12AFB">
      <w:pPr>
        <w:pStyle w:val="Nagwek3"/>
        <w:keepNext/>
        <w:numPr>
          <w:ilvl w:val="0"/>
          <w:numId w:val="42"/>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A12AFB">
      <w:pPr>
        <w:pStyle w:val="Nagwek3"/>
        <w:keepNext/>
        <w:numPr>
          <w:ilvl w:val="0"/>
          <w:numId w:val="42"/>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850DA6" w:rsidRDefault="00865C45" w:rsidP="00A12AFB">
      <w:pPr>
        <w:pStyle w:val="Nagwek3"/>
        <w:numPr>
          <w:ilvl w:val="0"/>
          <w:numId w:val="42"/>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spellStart"/>
      <w:r w:rsidR="00850DA6" w:rsidRPr="00850DA6">
        <w:rPr>
          <w:rFonts w:eastAsia="Calibri"/>
          <w:szCs w:val="24"/>
        </w:rPr>
        <w:t>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7F17DF">
      <w:pPr>
        <w:numPr>
          <w:ilvl w:val="0"/>
          <w:numId w:val="4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A12AFB">
      <w:pPr>
        <w:pStyle w:val="Nagwek3"/>
        <w:numPr>
          <w:ilvl w:val="0"/>
          <w:numId w:val="22"/>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9233F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w:t>
      </w:r>
      <w:r w:rsidRPr="00380498">
        <w:rPr>
          <w:rFonts w:eastAsia="Calibri"/>
          <w:szCs w:val="24"/>
        </w:rPr>
        <w:lastRenderedPageBreak/>
        <w:t>otrzymania wezwania, pod rygorem pozostawienia protestu bez rozpatrzenia.</w:t>
      </w:r>
    </w:p>
    <w:p w:rsidR="00571BE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A82FD5">
      <w:pPr>
        <w:pStyle w:val="Nagwek3"/>
        <w:numPr>
          <w:ilvl w:val="0"/>
          <w:numId w:val="23"/>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Default="00457B1C"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rsidR="000040C4" w:rsidRPr="00380498" w:rsidRDefault="000040C4" w:rsidP="00A82FD5">
      <w:pPr>
        <w:numPr>
          <w:ilvl w:val="0"/>
          <w:numId w:val="23"/>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rsidR="00323711" w:rsidRPr="00DB013C"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rsidR="00323711" w:rsidRPr="00380498"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A82FD5">
      <w:pPr>
        <w:widowControl/>
        <w:numPr>
          <w:ilvl w:val="0"/>
          <w:numId w:val="71"/>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6"/>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A82FD5">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92133B" w:rsidP="00A82FD5">
      <w:pPr>
        <w:widowControl/>
        <w:numPr>
          <w:ilvl w:val="0"/>
          <w:numId w:val="45"/>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rsidR="00865C45" w:rsidRPr="00380498" w:rsidRDefault="00AF51D4" w:rsidP="00A82FD5">
      <w:pPr>
        <w:widowControl/>
        <w:numPr>
          <w:ilvl w:val="0"/>
          <w:numId w:val="45"/>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lastRenderedPageBreak/>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Pr="00850DA6" w:rsidRDefault="00E429E2" w:rsidP="00A82FD5">
      <w:pPr>
        <w:widowControl/>
        <w:numPr>
          <w:ilvl w:val="0"/>
          <w:numId w:val="29"/>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11" w:name="_Toc430178318"/>
      <w:bookmarkStart w:id="512" w:name="_Toc488040889"/>
      <w:r w:rsidRPr="0053417A">
        <w:t>Zabezpieczenie realizacji projektu</w:t>
      </w:r>
      <w:bookmarkEnd w:id="511"/>
      <w:bookmarkEnd w:id="512"/>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7"/>
      </w:r>
      <w:r w:rsidRPr="0053417A">
        <w:t xml:space="preserve">, jeżeli łączna wartość udzielonego dofinansowania wynikająca z tych umów: </w:t>
      </w:r>
    </w:p>
    <w:p w:rsidR="006D5963" w:rsidRPr="00941D4A" w:rsidRDefault="006D5963" w:rsidP="00A82FD5">
      <w:pPr>
        <w:widowControl/>
        <w:numPr>
          <w:ilvl w:val="0"/>
          <w:numId w:val="3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A82FD5">
      <w:pPr>
        <w:widowControl/>
        <w:numPr>
          <w:ilvl w:val="0"/>
          <w:numId w:val="36"/>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lastRenderedPageBreak/>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rsidR="00945C8A" w:rsidRPr="00945C8A" w:rsidRDefault="00945C8A" w:rsidP="00C55BD4">
      <w:pPr>
        <w:pStyle w:val="Nagwek3"/>
        <w:numPr>
          <w:ilvl w:val="0"/>
          <w:numId w:val="126"/>
        </w:numPr>
        <w:spacing w:line="276" w:lineRule="auto"/>
      </w:pPr>
      <w:r w:rsidRPr="00945C8A">
        <w:t>zaproponowane zabezpieczenie w sposób niewystarczający gwarantuje należyte wykonanie umowy o dofinansowanie,</w:t>
      </w:r>
    </w:p>
    <w:p w:rsidR="00945C8A" w:rsidRPr="00945C8A" w:rsidRDefault="00945C8A" w:rsidP="00C55BD4">
      <w:pPr>
        <w:pStyle w:val="Nagwek3"/>
        <w:numPr>
          <w:ilvl w:val="0"/>
          <w:numId w:val="126"/>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 xml:space="preserve">zwrocie środków na podstawie przepisów o finansach publicznych lub postępowania </w:t>
      </w:r>
      <w:r w:rsidRPr="00064BA6">
        <w:lastRenderedPageBreak/>
        <w:t>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6D5963" w:rsidRPr="0053417A" w:rsidRDefault="00A05D30" w:rsidP="0053417A">
      <w:pPr>
        <w:pStyle w:val="Nagwek2"/>
        <w:keepNext w:val="0"/>
        <w:spacing w:before="360"/>
        <w:ind w:left="709" w:hanging="709"/>
      </w:pPr>
      <w:bookmarkStart w:id="513" w:name="_Toc430178319"/>
      <w:bookmarkStart w:id="514" w:name="_Toc488040890"/>
      <w:r w:rsidRPr="00774C2A">
        <w:t>Umowa o d</w:t>
      </w:r>
      <w:r w:rsidRPr="007E56C7">
        <w:t>ofinansowanie proje</w:t>
      </w:r>
      <w:r w:rsidRPr="00941D4A">
        <w:t>ktu i wymagane załączniki</w:t>
      </w:r>
      <w:bookmarkEnd w:id="513"/>
      <w:bookmarkEnd w:id="514"/>
    </w:p>
    <w:p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lastRenderedPageBreak/>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51706A" w:rsidRDefault="00785A3F" w:rsidP="009945EF">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p w:rsidR="006D5963" w:rsidRPr="008E36D4" w:rsidRDefault="006D5963" w:rsidP="00B74056">
            <w:pPr>
              <w:spacing w:before="60" w:after="60" w:line="240" w:lineRule="auto"/>
              <w:rPr>
                <w:rFonts w:ascii="Times New Roman" w:hAnsi="Times New Roman"/>
                <w:sz w:val="24"/>
                <w:szCs w:val="24"/>
              </w:rPr>
            </w:pP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713A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00086CCA" w:rsidRPr="00086CCA">
              <w:rPr>
                <w:rFonts w:ascii="Times New Roman" w:hAnsi="Times New Roman"/>
                <w:sz w:val="24"/>
                <w:szCs w:val="24"/>
              </w:rPr>
              <w:t>nr 2</w:t>
            </w:r>
            <w:r w:rsidR="00B713AA" w:rsidRPr="00086CCA">
              <w:rPr>
                <w:rFonts w:ascii="Times New Roman" w:hAnsi="Times New Roman"/>
                <w:sz w:val="24"/>
                <w:szCs w:val="24"/>
              </w:rPr>
              <w:t xml:space="preserve"> </w:t>
            </w:r>
            <w:r w:rsidRPr="00086CCA">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w:t>
            </w:r>
            <w:r w:rsidR="00BF245C" w:rsidRPr="00086CCA">
              <w:rPr>
                <w:rFonts w:ascii="Times New Roman" w:hAnsi="Times New Roman"/>
                <w:sz w:val="24"/>
                <w:szCs w:val="24"/>
              </w:rPr>
              <w:t xml:space="preserve">oświadczenia </w:t>
            </w:r>
            <w:r w:rsidR="00086CCA" w:rsidRPr="00086CCA">
              <w:rPr>
                <w:rFonts w:ascii="Times New Roman" w:hAnsi="Times New Roman"/>
                <w:sz w:val="24"/>
                <w:szCs w:val="24"/>
              </w:rPr>
              <w:t xml:space="preserve">stanowi załącznik nr 3 </w:t>
            </w:r>
            <w:r w:rsidR="00CD0A47" w:rsidRPr="00086CCA">
              <w:rPr>
                <w:rFonts w:ascii="Times New Roman" w:hAnsi="Times New Roman"/>
                <w:sz w:val="24"/>
                <w:szCs w:val="24"/>
              </w:rPr>
              <w:t>do umowy o dofinansowanie projektu</w:t>
            </w:r>
            <w:r w:rsidR="00EF22C3" w:rsidRPr="00086CCA">
              <w:rPr>
                <w:rFonts w:ascii="Times New Roman" w:hAnsi="Times New Roman"/>
                <w:sz w:val="24"/>
                <w:szCs w:val="24"/>
              </w:rPr>
              <w:t>)</w:t>
            </w:r>
            <w:r w:rsidR="00F76972" w:rsidRPr="00086CCA">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w:t>
            </w:r>
            <w:r w:rsidRPr="00086CCA">
              <w:rPr>
                <w:rFonts w:ascii="Times New Roman" w:hAnsi="Times New Roman"/>
                <w:sz w:val="24"/>
                <w:szCs w:val="24"/>
              </w:rPr>
              <w:t>2004</w:t>
            </w:r>
            <w:r w:rsidR="00CD0A47" w:rsidRPr="00086CCA">
              <w:rPr>
                <w:rFonts w:ascii="Times New Roman" w:hAnsi="Times New Roman"/>
                <w:sz w:val="24"/>
                <w:szCs w:val="24"/>
              </w:rPr>
              <w:t xml:space="preserve"> </w:t>
            </w:r>
            <w:r w:rsidRPr="00086CCA">
              <w:rPr>
                <w:rFonts w:ascii="Times New Roman" w:hAnsi="Times New Roman"/>
                <w:sz w:val="24"/>
                <w:szCs w:val="24"/>
              </w:rPr>
              <w:t xml:space="preserve">r. </w:t>
            </w:r>
            <w:r w:rsidRPr="00086CCA">
              <w:rPr>
                <w:rFonts w:ascii="Times New Roman" w:hAnsi="Times New Roman"/>
                <w:i/>
                <w:sz w:val="24"/>
                <w:szCs w:val="24"/>
              </w:rPr>
              <w:t>Prawo Zamówień Publicznych</w:t>
            </w:r>
            <w:r w:rsidR="001E1A13" w:rsidRPr="00086CCA">
              <w:rPr>
                <w:rFonts w:ascii="Times New Roman" w:hAnsi="Times New Roman"/>
                <w:i/>
                <w:sz w:val="24"/>
                <w:szCs w:val="24"/>
              </w:rPr>
              <w:t xml:space="preserve"> </w:t>
            </w:r>
            <w:r w:rsidR="001E1A13" w:rsidRPr="00086CCA">
              <w:rPr>
                <w:rFonts w:ascii="Times New Roman" w:hAnsi="Times New Roman"/>
                <w:sz w:val="24"/>
                <w:szCs w:val="24"/>
              </w:rPr>
              <w:t xml:space="preserve">(wzór oświadczenia stanowi załącznik </w:t>
            </w:r>
            <w:r w:rsidR="003976FF" w:rsidRPr="00086CCA">
              <w:rPr>
                <w:rFonts w:ascii="Times New Roman" w:hAnsi="Times New Roman"/>
                <w:sz w:val="24"/>
                <w:szCs w:val="24"/>
              </w:rPr>
              <w:t xml:space="preserve">nr </w:t>
            </w:r>
            <w:r w:rsidR="00086CCA" w:rsidRPr="00086CCA">
              <w:rPr>
                <w:rFonts w:ascii="Times New Roman" w:hAnsi="Times New Roman"/>
                <w:sz w:val="24"/>
                <w:szCs w:val="24"/>
              </w:rPr>
              <w:t>9</w:t>
            </w:r>
            <w:r w:rsidR="001E1A13" w:rsidRPr="00086CCA">
              <w:rPr>
                <w:rFonts w:ascii="Times New Roman" w:hAnsi="Times New Roman"/>
                <w:sz w:val="24"/>
                <w:szCs w:val="24"/>
              </w:rPr>
              <w:t xml:space="preserve"> </w:t>
            </w:r>
            <w:r w:rsidR="00CD0A47" w:rsidRPr="00086CCA">
              <w:rPr>
                <w:rFonts w:ascii="Times New Roman" w:hAnsi="Times New Roman"/>
                <w:sz w:val="24"/>
                <w:szCs w:val="24"/>
              </w:rPr>
              <w:t xml:space="preserve">do </w:t>
            </w:r>
            <w:r w:rsidR="00045E32" w:rsidRPr="00086CCA">
              <w:rPr>
                <w:rFonts w:ascii="Times New Roman" w:hAnsi="Times New Roman"/>
                <w:sz w:val="24"/>
                <w:szCs w:val="24"/>
              </w:rPr>
              <w:t>Regul</w:t>
            </w:r>
            <w:r w:rsidR="003976FF" w:rsidRPr="00086CCA">
              <w:rPr>
                <w:rFonts w:ascii="Times New Roman" w:hAnsi="Times New Roman"/>
                <w:sz w:val="24"/>
                <w:szCs w:val="24"/>
              </w:rPr>
              <w:t>aminu</w:t>
            </w:r>
            <w:r w:rsidR="001E1A13" w:rsidRPr="00086CCA">
              <w:rPr>
                <w:rFonts w:ascii="Times New Roman" w:hAnsi="Times New Roman"/>
                <w:sz w:val="24"/>
                <w:szCs w:val="24"/>
              </w:rPr>
              <w:t>)</w:t>
            </w:r>
            <w:r w:rsidRPr="00086CCA">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xml:space="preserve">, </w:t>
            </w:r>
            <w:r w:rsidR="00021529" w:rsidRPr="007F17DF">
              <w:rPr>
                <w:rFonts w:ascii="Times New Roman" w:hAnsi="Times New Roman"/>
                <w:b/>
                <w:sz w:val="24"/>
                <w:szCs w:val="24"/>
              </w:rPr>
              <w:lastRenderedPageBreak/>
              <w:t>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086CCA">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w:t>
            </w:r>
            <w:r w:rsidR="00A87A94" w:rsidRPr="00086CCA">
              <w:rPr>
                <w:rFonts w:ascii="Times New Roman" w:hAnsi="Times New Roman"/>
                <w:sz w:val="24"/>
                <w:szCs w:val="24"/>
                <w:shd w:val="clear" w:color="auto" w:fill="FFFFFF"/>
              </w:rPr>
              <w:t xml:space="preserve">niekaralności </w:t>
            </w:r>
            <w:r w:rsidR="0082512C" w:rsidRPr="00086CCA">
              <w:rPr>
                <w:rFonts w:ascii="Times New Roman" w:hAnsi="Times New Roman"/>
                <w:sz w:val="24"/>
                <w:szCs w:val="24"/>
                <w:shd w:val="clear" w:color="auto" w:fill="FFFFFF"/>
              </w:rPr>
              <w:t xml:space="preserve">beneficjenta </w:t>
            </w:r>
            <w:r w:rsidR="00A87A94" w:rsidRPr="00086CCA">
              <w:rPr>
                <w:rFonts w:ascii="Times New Roman" w:hAnsi="Times New Roman"/>
                <w:sz w:val="24"/>
                <w:szCs w:val="24"/>
                <w:shd w:val="clear" w:color="auto" w:fill="FFFFFF"/>
              </w:rPr>
              <w:t>(</w:t>
            </w:r>
            <w:r w:rsidR="00A87A94" w:rsidRPr="00086CCA">
              <w:rPr>
                <w:rFonts w:ascii="Times New Roman" w:hAnsi="Times New Roman"/>
                <w:sz w:val="24"/>
                <w:szCs w:val="24"/>
              </w:rPr>
              <w:t xml:space="preserve">wzór oświadczenia stanowi załącznik nr </w:t>
            </w:r>
            <w:r w:rsidR="00086CCA" w:rsidRPr="00086CCA">
              <w:rPr>
                <w:rFonts w:ascii="Times New Roman" w:hAnsi="Times New Roman"/>
                <w:sz w:val="24"/>
                <w:szCs w:val="24"/>
              </w:rPr>
              <w:t>10</w:t>
            </w:r>
            <w:r w:rsidR="00A87A94" w:rsidRPr="00086CCA">
              <w:rPr>
                <w:rFonts w:ascii="Times New Roman" w:hAnsi="Times New Roman"/>
                <w:sz w:val="24"/>
                <w:szCs w:val="24"/>
              </w:rPr>
              <w:t xml:space="preserve"> </w:t>
            </w:r>
            <w:r w:rsidR="00CD0A47" w:rsidRPr="00086CCA">
              <w:rPr>
                <w:rFonts w:ascii="Times New Roman" w:hAnsi="Times New Roman"/>
                <w:sz w:val="24"/>
                <w:szCs w:val="24"/>
              </w:rPr>
              <w:t xml:space="preserve">do </w:t>
            </w:r>
            <w:r w:rsidR="00A87A94" w:rsidRPr="00086CCA">
              <w:rPr>
                <w:rFonts w:ascii="Times New Roman" w:hAnsi="Times New Roman"/>
                <w:sz w:val="24"/>
                <w:szCs w:val="24"/>
              </w:rPr>
              <w:t>Regulaminu)</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1B5E45">
            <w:pPr>
              <w:spacing w:before="0" w:line="240" w:lineRule="auto"/>
              <w:rPr>
                <w:rFonts w:ascii="Times New Roman" w:hAnsi="Times New Roman"/>
                <w:b/>
                <w:sz w:val="24"/>
                <w:szCs w:val="24"/>
                <w:highlight w:val="lightGray"/>
              </w:rPr>
            </w:pPr>
            <w:r w:rsidRPr="0006492B">
              <w:rPr>
                <w:rFonts w:ascii="Times New Roman" w:hAnsi="Times New Roman"/>
                <w:sz w:val="24"/>
                <w:szCs w:val="24"/>
              </w:rPr>
              <w:t>Dwa egzemplarze wykazu osób</w:t>
            </w:r>
            <w:r w:rsidRPr="0006492B">
              <w:rPr>
                <w:rFonts w:ascii="Times New Roman" w:hAnsi="Times New Roman"/>
                <w:b/>
                <w:sz w:val="24"/>
                <w:szCs w:val="24"/>
              </w:rPr>
              <w:t xml:space="preserve"> </w:t>
            </w:r>
            <w:r w:rsidRPr="0006492B">
              <w:rPr>
                <w:rFonts w:ascii="Times New Roman" w:hAnsi="Times New Roman"/>
                <w:sz w:val="24"/>
                <w:szCs w:val="24"/>
              </w:rPr>
              <w:t>upoważnionych do dostępu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5.5</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06492B" w:rsidRDefault="00B74056" w:rsidP="001B5E45">
            <w:pPr>
              <w:spacing w:before="0" w:line="240" w:lineRule="auto"/>
              <w:rPr>
                <w:rFonts w:ascii="Times New Roman" w:hAnsi="Times New Roman"/>
                <w:sz w:val="24"/>
                <w:szCs w:val="24"/>
              </w:rPr>
            </w:pPr>
            <w:r w:rsidRPr="0006492B">
              <w:rPr>
                <w:rFonts w:ascii="Times New Roman" w:hAnsi="Times New Roman"/>
                <w:sz w:val="24"/>
                <w:szCs w:val="24"/>
              </w:rPr>
              <w:t xml:space="preserve">Dwa egzemplarze </w:t>
            </w:r>
            <w:r>
              <w:rPr>
                <w:rFonts w:ascii="Times New Roman" w:hAnsi="Times New Roman"/>
                <w:sz w:val="24"/>
                <w:szCs w:val="24"/>
              </w:rPr>
              <w:t>wnios</w:t>
            </w:r>
            <w:r w:rsidRPr="0006492B">
              <w:rPr>
                <w:rFonts w:ascii="Times New Roman" w:hAnsi="Times New Roman"/>
                <w:sz w:val="24"/>
                <w:szCs w:val="24"/>
              </w:rPr>
              <w:t>k</w:t>
            </w:r>
            <w:r>
              <w:rPr>
                <w:rFonts w:ascii="Times New Roman" w:hAnsi="Times New Roman"/>
                <w:sz w:val="24"/>
                <w:szCs w:val="24"/>
              </w:rPr>
              <w:t>u</w:t>
            </w:r>
            <w:r w:rsidRPr="0006492B">
              <w:rPr>
                <w:rFonts w:ascii="Times New Roman" w:hAnsi="Times New Roman"/>
                <w:sz w:val="24"/>
                <w:szCs w:val="24"/>
              </w:rPr>
              <w:t xml:space="preserve"> o nadanie/zmianę/wycofanie dostępu dla osoby uprawnionej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5.6</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06492B" w:rsidRDefault="00B74056" w:rsidP="001B5E45">
            <w:pPr>
              <w:spacing w:before="0" w:line="240" w:lineRule="auto"/>
              <w:rPr>
                <w:rFonts w:ascii="Times New Roman" w:hAnsi="Times New Roman"/>
                <w:sz w:val="24"/>
                <w:szCs w:val="24"/>
              </w:rPr>
            </w:pPr>
            <w:r w:rsidRPr="004C0336">
              <w:rPr>
                <w:rFonts w:ascii="Times New Roman" w:hAnsi="Times New Roman"/>
                <w:sz w:val="24"/>
                <w:szCs w:val="24"/>
              </w:rPr>
              <w:t>Informacja na temat planowanych wydatków majątkowych, w podziale na lata wraz ze wskazaniem pozycji budżetowych, których dotyczą. Informacja ta powinna być dodatkowo podpisana przez głównego księgowego lub skarbnika (jeśli dotyczy).</w:t>
            </w:r>
          </w:p>
        </w:tc>
      </w:tr>
      <w:tr w:rsidR="00B74056" w:rsidRPr="00790893" w:rsidTr="005E3202">
        <w:trPr>
          <w:jc w:val="center"/>
        </w:trPr>
        <w:tc>
          <w:tcPr>
            <w:tcW w:w="9324" w:type="dxa"/>
            <w:gridSpan w:val="2"/>
            <w:vAlign w:val="center"/>
          </w:tcPr>
          <w:p w:rsidR="00B74056" w:rsidRPr="00790893" w:rsidRDefault="00B74056"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Pr>
                <w:rFonts w:ascii="Times New Roman" w:hAnsi="Times New Roman"/>
                <w:b/>
                <w:sz w:val="24"/>
                <w:szCs w:val="24"/>
              </w:rPr>
              <w:t>Wnioskodaw</w:t>
            </w:r>
            <w:r w:rsidRPr="00790893">
              <w:rPr>
                <w:rFonts w:ascii="Times New Roman" w:hAnsi="Times New Roman"/>
                <w:b/>
                <w:sz w:val="24"/>
                <w:szCs w:val="24"/>
              </w:rPr>
              <w:t>ca zobowiązany jest również do złożenia załączników wymaganych od partnera tj.</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DE4CF7">
            <w:pPr>
              <w:spacing w:before="0" w:line="240" w:lineRule="auto"/>
              <w:rPr>
                <w:rFonts w:ascii="Times New Roman" w:hAnsi="Times New Roman"/>
                <w:sz w:val="24"/>
                <w:szCs w:val="24"/>
              </w:rPr>
            </w:pPr>
            <w:r w:rsidRPr="00DE4CF7">
              <w:rPr>
                <w:rFonts w:ascii="Times New Roman" w:hAnsi="Times New Roman"/>
                <w:sz w:val="24"/>
                <w:szCs w:val="24"/>
              </w:rPr>
              <w:t>O</w:t>
            </w:r>
            <w:r>
              <w:rPr>
                <w:rFonts w:ascii="Times New Roman" w:hAnsi="Times New Roman"/>
                <w:sz w:val="24"/>
                <w:szCs w:val="24"/>
              </w:rPr>
              <w:t xml:space="preserve">świadczenie o podpisaniu Umowy o partnerstwie </w:t>
            </w:r>
            <w:r w:rsidRPr="00DE4CF7">
              <w:rPr>
                <w:rFonts w:ascii="Times New Roman" w:hAnsi="Times New Roman"/>
                <w:sz w:val="24"/>
                <w:szCs w:val="24"/>
              </w:rPr>
              <w:t>/porozumienia</w:t>
            </w:r>
            <w:r>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086CCA">
              <w:rPr>
                <w:rFonts w:ascii="Times New Roman" w:hAnsi="Times New Roman"/>
                <w:sz w:val="24"/>
                <w:szCs w:val="24"/>
              </w:rPr>
              <w:t>załącznik nr</w:t>
            </w:r>
            <w:r w:rsidR="00086CCA" w:rsidRPr="00086CCA">
              <w:rPr>
                <w:rFonts w:ascii="Times New Roman" w:hAnsi="Times New Roman"/>
                <w:sz w:val="24"/>
                <w:szCs w:val="24"/>
              </w:rPr>
              <w:t xml:space="preserve"> 15</w:t>
            </w:r>
            <w:r w:rsidRPr="00086CCA">
              <w:rPr>
                <w:rFonts w:ascii="Times New Roman" w:hAnsi="Times New Roman"/>
                <w:sz w:val="24"/>
                <w:szCs w:val="24"/>
              </w:rPr>
              <w:t xml:space="preserve"> do Regulaminu ).</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stanowiącego podstawę prawną działalności partnera.</w:t>
            </w:r>
          </w:p>
          <w:p w:rsidR="00B74056" w:rsidRPr="00790893" w:rsidRDefault="00B74056"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Nie dotyczy jednostek sektora finansów</w:t>
            </w:r>
            <w:r>
              <w:rPr>
                <w:rFonts w:ascii="Times New Roman" w:hAnsi="Times New Roman"/>
                <w:b/>
                <w:sz w:val="24"/>
                <w:szCs w:val="24"/>
              </w:rPr>
              <w:t xml:space="preserve"> publicznych</w:t>
            </w:r>
            <w:r w:rsidRPr="00790893">
              <w:rPr>
                <w:rFonts w:ascii="Times New Roman" w:hAnsi="Times New Roman"/>
                <w:b/>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 xml:space="preserve">Aktualne zaświadczenie/a dotyczące partnera/ów o wpisie do rejestru </w:t>
            </w:r>
            <w:r>
              <w:rPr>
                <w:rFonts w:ascii="Times New Roman" w:hAnsi="Times New Roman"/>
                <w:sz w:val="24"/>
                <w:szCs w:val="24"/>
              </w:rPr>
              <w:br/>
            </w:r>
            <w:r w:rsidRPr="00790893">
              <w:rPr>
                <w:rFonts w:ascii="Times New Roman" w:hAnsi="Times New Roman"/>
                <w:sz w:val="24"/>
                <w:szCs w:val="24"/>
              </w:rPr>
              <w:t xml:space="preserve">albo ewidencji właściwych dla formy organizacyjnej partnera/ów wraz z danymi osób upoważnionych do podejmowania decyzji wiążących w imieniu partnera/ów. </w:t>
            </w:r>
          </w:p>
          <w:p w:rsidR="00B74056" w:rsidRPr="00790893" w:rsidRDefault="00B74056"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Nie dotyczy jednostek sektora finansów publicznych.</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9279CE" w:rsidRDefault="00B74056" w:rsidP="00541AB7">
            <w:pPr>
              <w:spacing w:before="0" w:line="240" w:lineRule="auto"/>
              <w:rPr>
                <w:rFonts w:ascii="Times New Roman" w:hAnsi="Times New Roman"/>
                <w:sz w:val="24"/>
                <w:szCs w:val="24"/>
                <w:highlight w:val="green"/>
              </w:rPr>
            </w:pPr>
            <w:r w:rsidRPr="00790893">
              <w:rPr>
                <w:rFonts w:ascii="Times New Roman" w:hAnsi="Times New Roman"/>
                <w:sz w:val="24"/>
                <w:szCs w:val="24"/>
              </w:rPr>
              <w:t xml:space="preserve">Dwa egzemplarze oświadczenia partnera o kwalifikowalności VAT w przypadku, gdy partner nie ma możliwości odzyskiwania/ odliczania VAT na zasadach obowiązującego w Polsce prawa w zakresie podatków od towarów i usług </w:t>
            </w:r>
            <w:r>
              <w:rPr>
                <w:rFonts w:ascii="Times New Roman" w:hAnsi="Times New Roman"/>
                <w:sz w:val="24"/>
                <w:szCs w:val="24"/>
              </w:rPr>
              <w:br/>
            </w:r>
            <w:r w:rsidRPr="00790893">
              <w:rPr>
                <w:rFonts w:ascii="Times New Roman" w:hAnsi="Times New Roman"/>
                <w:sz w:val="24"/>
                <w:szCs w:val="24"/>
              </w:rPr>
              <w:t>(</w:t>
            </w:r>
            <w:r w:rsidRPr="00541AB7">
              <w:rPr>
                <w:rFonts w:ascii="Times New Roman" w:hAnsi="Times New Roman"/>
                <w:sz w:val="24"/>
                <w:szCs w:val="24"/>
              </w:rPr>
              <w:t>wzór ośw</w:t>
            </w:r>
            <w:r w:rsidR="00541AB7" w:rsidRPr="00541AB7">
              <w:rPr>
                <w:rFonts w:ascii="Times New Roman" w:hAnsi="Times New Roman"/>
                <w:sz w:val="24"/>
                <w:szCs w:val="24"/>
              </w:rPr>
              <w:t>iadczenia stanowi załącznik nr 3</w:t>
            </w:r>
            <w:r w:rsidRPr="00541AB7">
              <w:rPr>
                <w:rFonts w:ascii="Times New Roman" w:hAnsi="Times New Roman"/>
                <w:sz w:val="24"/>
                <w:szCs w:val="24"/>
              </w:rPr>
              <w:t xml:space="preserve"> do umowy).</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27194A">
            <w:pPr>
              <w:spacing w:before="0" w:line="240" w:lineRule="auto"/>
              <w:rPr>
                <w:rFonts w:ascii="Times New Roman" w:hAnsi="Times New Roman"/>
                <w:sz w:val="24"/>
                <w:szCs w:val="24"/>
              </w:rPr>
            </w:pPr>
            <w:r w:rsidRPr="00790893">
              <w:rPr>
                <w:rFonts w:ascii="Times New Roman" w:hAnsi="Times New Roman"/>
                <w:sz w:val="24"/>
                <w:szCs w:val="24"/>
              </w:rPr>
              <w:t xml:space="preserve">Uchwała właściwego organu jednostki samorządu terytorialnego lub inny właściwy dokument organu, który dysponuje budżetem partnera </w:t>
            </w:r>
            <w:r>
              <w:rPr>
                <w:rFonts w:ascii="Times New Roman" w:hAnsi="Times New Roman"/>
                <w:sz w:val="24"/>
                <w:szCs w:val="24"/>
              </w:rPr>
              <w:br/>
            </w:r>
            <w:r w:rsidRPr="00790893">
              <w:rPr>
                <w:rFonts w:ascii="Times New Roman" w:hAnsi="Times New Roman"/>
                <w:sz w:val="24"/>
                <w:szCs w:val="24"/>
              </w:rPr>
              <w:t xml:space="preserve">(zgodnie z przepisami o finansach publicznych), zatwierdza projekt lub udziela pełnomocnictwa do zatwierdzenia projektów współfinansowanych z EFS </w:t>
            </w:r>
            <w:r>
              <w:rPr>
                <w:rFonts w:ascii="Times New Roman" w:hAnsi="Times New Roman"/>
                <w:sz w:val="24"/>
                <w:szCs w:val="24"/>
              </w:rPr>
              <w:br/>
            </w:r>
            <w:r w:rsidRPr="00790893">
              <w:rPr>
                <w:rFonts w:ascii="Times New Roman" w:hAnsi="Times New Roman"/>
                <w:sz w:val="24"/>
                <w:szCs w:val="24"/>
              </w:rPr>
              <w:t>(jeśli dotyczy)</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541AB7" w:rsidRDefault="00B74056" w:rsidP="0027194A">
            <w:pPr>
              <w:spacing w:before="0" w:line="240" w:lineRule="auto"/>
              <w:rPr>
                <w:rFonts w:ascii="Times New Roman" w:hAnsi="Times New Roman"/>
                <w:sz w:val="24"/>
                <w:szCs w:val="24"/>
              </w:rPr>
            </w:pPr>
            <w:r w:rsidRPr="00541AB7">
              <w:rPr>
                <w:rFonts w:ascii="Times New Roman" w:hAnsi="Times New Roman"/>
                <w:sz w:val="24"/>
                <w:szCs w:val="24"/>
              </w:rPr>
              <w:t xml:space="preserve">Pełnomocnictwo do podpisania umowy o dofinansowanie projektu w imieniu </w:t>
            </w:r>
            <w:r w:rsidRPr="00541AB7">
              <w:rPr>
                <w:rFonts w:ascii="Times New Roman" w:hAnsi="Times New Roman"/>
                <w:sz w:val="24"/>
                <w:szCs w:val="24"/>
              </w:rPr>
              <w:br/>
              <w:t>i na rzecz partnera.</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541AB7" w:rsidRDefault="00B74056" w:rsidP="001E3B78">
            <w:pPr>
              <w:spacing w:before="0" w:line="240" w:lineRule="auto"/>
              <w:rPr>
                <w:rFonts w:ascii="Times New Roman" w:hAnsi="Times New Roman"/>
                <w:sz w:val="24"/>
                <w:szCs w:val="24"/>
              </w:rPr>
            </w:pPr>
            <w:r w:rsidRPr="00541AB7">
              <w:rPr>
                <w:rFonts w:ascii="Times New Roman" w:hAnsi="Times New Roman"/>
                <w:sz w:val="24"/>
                <w:szCs w:val="24"/>
                <w:shd w:val="clear" w:color="auto" w:fill="FFFFFF"/>
              </w:rPr>
              <w:t>Oświadczenie o niekaralności partnera (</w:t>
            </w:r>
            <w:r w:rsidRPr="00541AB7">
              <w:rPr>
                <w:rFonts w:ascii="Times New Roman" w:hAnsi="Times New Roman"/>
                <w:sz w:val="24"/>
                <w:szCs w:val="24"/>
              </w:rPr>
              <w:t xml:space="preserve">wzór oświadczenia stanowi </w:t>
            </w:r>
            <w:r w:rsidR="00541AB7" w:rsidRPr="00541AB7">
              <w:rPr>
                <w:rFonts w:ascii="Times New Roman" w:hAnsi="Times New Roman"/>
                <w:sz w:val="24"/>
                <w:szCs w:val="24"/>
              </w:rPr>
              <w:t>załącznik nr 11</w:t>
            </w:r>
            <w:r w:rsidRPr="00541AB7">
              <w:rPr>
                <w:rFonts w:ascii="Times New Roman" w:hAnsi="Times New Roman"/>
                <w:sz w:val="24"/>
                <w:szCs w:val="24"/>
              </w:rPr>
              <w:t xml:space="preserve"> do Regulaminu).</w:t>
            </w:r>
          </w:p>
        </w:tc>
      </w:tr>
      <w:tr w:rsidR="00B74056" w:rsidRPr="00790893" w:rsidTr="005E3202">
        <w:trPr>
          <w:jc w:val="center"/>
        </w:trPr>
        <w:tc>
          <w:tcPr>
            <w:tcW w:w="9324" w:type="dxa"/>
            <w:gridSpan w:val="2"/>
            <w:vAlign w:val="center"/>
          </w:tcPr>
          <w:p w:rsidR="00B74056" w:rsidRPr="00790893" w:rsidRDefault="00B74056"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wystąpienia pomocy publicznej </w:t>
            </w:r>
            <w:r>
              <w:rPr>
                <w:rFonts w:ascii="Times New Roman" w:hAnsi="Times New Roman"/>
                <w:b/>
                <w:sz w:val="24"/>
                <w:szCs w:val="24"/>
              </w:rPr>
              <w:t>Wnioskodaw</w:t>
            </w:r>
            <w:r w:rsidRPr="00790893">
              <w:rPr>
                <w:rFonts w:ascii="Times New Roman" w:hAnsi="Times New Roman"/>
                <w:b/>
                <w:sz w:val="24"/>
                <w:szCs w:val="24"/>
              </w:rPr>
              <w:t>ca /partner będzie zobligowany do złożenia następujących załączników:</w:t>
            </w:r>
          </w:p>
          <w:p w:rsidR="00B74056" w:rsidRPr="00193FB1" w:rsidRDefault="00B74056"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Pr="00193FB1">
              <w:rPr>
                <w:rFonts w:ascii="Times New Roman" w:hAnsi="Times New Roman"/>
                <w:szCs w:val="22"/>
              </w:rPr>
              <w:t xml:space="preserve">Ze względu na specyfikę danego Działania/Poddziałania, danego projektu oraz </w:t>
            </w:r>
            <w:r>
              <w:rPr>
                <w:rFonts w:ascii="Times New Roman" w:hAnsi="Times New Roman"/>
                <w:szCs w:val="22"/>
              </w:rPr>
              <w:t>Wnioskodaw</w:t>
            </w:r>
            <w:r w:rsidRPr="00193FB1">
              <w:rPr>
                <w:rFonts w:ascii="Times New Roman" w:hAnsi="Times New Roman"/>
                <w:szCs w:val="22"/>
              </w:rPr>
              <w:t>cy/partnera, może wystąpić konieczność złożenia dodatkowych załączników</w:t>
            </w:r>
            <w:r>
              <w:rPr>
                <w:rFonts w:ascii="Times New Roman" w:hAnsi="Times New Roman"/>
                <w:szCs w:val="22"/>
              </w:rPr>
              <w:t xml:space="preserve"> </w:t>
            </w:r>
            <w:r w:rsidRPr="00193FB1">
              <w:rPr>
                <w:rFonts w:ascii="Times New Roman" w:hAnsi="Times New Roman"/>
                <w:szCs w:val="22"/>
              </w:rPr>
              <w:t>dotyczących pomocy publicznej, które na etapie formułowania Regulaminu konkursu nie zostały wskazane.</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Pr>
                <w:rFonts w:ascii="Times New Roman" w:hAnsi="Times New Roman"/>
                <w:sz w:val="24"/>
                <w:szCs w:val="24"/>
              </w:rPr>
              <w:t>.</w:t>
            </w:r>
          </w:p>
        </w:tc>
      </w:tr>
      <w:tr w:rsidR="00B74056" w:rsidRPr="00790893" w:rsidTr="005E3202">
        <w:trPr>
          <w:jc w:val="center"/>
        </w:trPr>
        <w:tc>
          <w:tcPr>
            <w:tcW w:w="1242" w:type="dxa"/>
            <w:vAlign w:val="center"/>
          </w:tcPr>
          <w:p w:rsidR="00B74056" w:rsidRPr="00790893" w:rsidRDefault="00B74056"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74056" w:rsidRPr="00790893" w:rsidRDefault="00B74056"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Pr>
                <w:rFonts w:ascii="Times New Roman" w:hAnsi="Times New Roman"/>
                <w:sz w:val="24"/>
                <w:szCs w:val="24"/>
              </w:rPr>
              <w:t>Wnioskodaw</w:t>
            </w:r>
            <w:r w:rsidRPr="00790893">
              <w:rPr>
                <w:rFonts w:ascii="Times New Roman" w:hAnsi="Times New Roman"/>
                <w:sz w:val="24"/>
                <w:szCs w:val="24"/>
              </w:rPr>
              <w:t xml:space="preserve">cy/partnera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071B09">
      <w:pPr>
        <w:pStyle w:val="Nagwek3"/>
        <w:spacing w:line="276" w:lineRule="auto"/>
        <w:ind w:left="709" w:hanging="709"/>
      </w:pPr>
      <w:r w:rsidRPr="00774C2A">
        <w:t xml:space="preserve">Ww. dokumenty (załączniki) powinny zostać złożone w oryginale lub w formie kopii </w:t>
      </w:r>
      <w:r w:rsidRPr="00774C2A">
        <w:lastRenderedPageBreak/>
        <w:t xml:space="preserve">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rsidR="006D5963" w:rsidRPr="00774C2A" w:rsidRDefault="00C46512" w:rsidP="00013745">
      <w:pPr>
        <w:pStyle w:val="Nagwek1"/>
      </w:pPr>
      <w:bookmarkStart w:id="525" w:name="_Toc488040891"/>
      <w:r w:rsidRPr="00013745">
        <w:t>Dodatkowe informacje</w:t>
      </w:r>
      <w:bookmarkEnd w:id="524"/>
      <w:bookmarkEnd w:id="525"/>
    </w:p>
    <w:p w:rsidR="006D5963" w:rsidRPr="00B74056" w:rsidRDefault="00B74056" w:rsidP="0082512C">
      <w:pPr>
        <w:pStyle w:val="Nagwek3"/>
        <w:ind w:left="709" w:hanging="709"/>
      </w:pPr>
      <w:r w:rsidRPr="00B74056">
        <w:t>Nie dotyczy</w:t>
      </w:r>
      <w:r>
        <w:t>.</w:t>
      </w:r>
    </w:p>
    <w:p w:rsidR="006D5963" w:rsidRPr="00013745" w:rsidRDefault="006D5963" w:rsidP="006D5963">
      <w:pPr>
        <w:pStyle w:val="Nagwek1"/>
        <w:keepNext w:val="0"/>
        <w:pBdr>
          <w:bottom w:val="single" w:sz="4" w:space="5" w:color="auto"/>
        </w:pBdr>
        <w:spacing w:before="60" w:after="12" w:line="260" w:lineRule="atLeast"/>
      </w:pPr>
      <w:bookmarkStart w:id="526" w:name="_Toc226361394"/>
      <w:bookmarkStart w:id="527" w:name="_Toc226361996"/>
      <w:bookmarkEnd w:id="319"/>
      <w:bookmarkEnd w:id="320"/>
      <w:bookmarkEnd w:id="321"/>
      <w:bookmarkEnd w:id="322"/>
      <w:bookmarkEnd w:id="323"/>
      <w:bookmarkEnd w:id="324"/>
      <w:bookmarkEnd w:id="325"/>
      <w:bookmarkEnd w:id="526"/>
      <w:bookmarkEnd w:id="527"/>
      <w:r w:rsidRPr="00013745">
        <w:br w:type="page"/>
      </w:r>
      <w:bookmarkStart w:id="528" w:name="_Toc430178321"/>
      <w:bookmarkStart w:id="529" w:name="_Toc488040892"/>
      <w:bookmarkStart w:id="530" w:name="_Toc179774691"/>
      <w:bookmarkStart w:id="531" w:name="_Toc179774733"/>
      <w:r w:rsidRPr="00013745">
        <w:lastRenderedPageBreak/>
        <w:t>Kontakt</w:t>
      </w:r>
      <w:bookmarkEnd w:id="528"/>
      <w:bookmarkEnd w:id="529"/>
      <w:r w:rsidRPr="00013745">
        <w:t xml:space="preserve"> </w:t>
      </w:r>
      <w:bookmarkEnd w:id="530"/>
      <w:bookmarkEnd w:id="531"/>
    </w:p>
    <w:p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bookmarkEnd w:id="532"/>
    <w:bookmarkEnd w:id="533"/>
    <w:bookmarkEnd w:id="534"/>
    <w:bookmarkEnd w:id="535"/>
    <w:bookmarkEnd w:id="536"/>
    <w:bookmarkEnd w:id="537"/>
    <w:bookmarkEnd w:id="538"/>
    <w:p w:rsidR="00BB57C3" w:rsidRPr="005B041D" w:rsidRDefault="00BB57C3" w:rsidP="00BB57C3">
      <w:pPr>
        <w:spacing w:before="240" w:after="60" w:line="276" w:lineRule="auto"/>
        <w:jc w:val="left"/>
        <w:rPr>
          <w:rFonts w:ascii="Times New Roman" w:hAnsi="Times New Roman"/>
          <w:sz w:val="24"/>
        </w:rPr>
      </w:pPr>
      <w:r w:rsidRPr="008E557A">
        <w:rPr>
          <w:rFonts w:ascii="Times New Roman" w:hAnsi="Times New Roman"/>
          <w:b/>
          <w:sz w:val="24"/>
        </w:rPr>
        <w:t>Wojewódzki Urząd Pracy w Rzeszowie</w:t>
      </w:r>
      <w:r w:rsidRPr="008E557A">
        <w:rPr>
          <w:rFonts w:ascii="Times New Roman" w:hAnsi="Times New Roman"/>
          <w:sz w:val="24"/>
        </w:rPr>
        <w:t xml:space="preserve"> (Instytucja Organizująca Konkurs), Wydział Edukacji </w:t>
      </w:r>
      <w:r w:rsidRPr="008E557A">
        <w:rPr>
          <w:rFonts w:ascii="Times New Roman" w:hAnsi="Times New Roman"/>
          <w:sz w:val="24"/>
          <w:szCs w:val="24"/>
        </w:rPr>
        <w:t xml:space="preserve">EFS ,ul. Naruszewicza 11, pokój nr 112 tel., </w:t>
      </w:r>
      <w:r w:rsidR="008E557A" w:rsidRPr="008E557A">
        <w:rPr>
          <w:rFonts w:ascii="Times New Roman" w:hAnsi="Times New Roman"/>
          <w:bCs/>
          <w:sz w:val="24"/>
          <w:szCs w:val="24"/>
        </w:rPr>
        <w:t>17 743 28 28, 17 743 28 31, 17 743 28 65</w:t>
      </w:r>
      <w:r w:rsidRPr="008E557A">
        <w:rPr>
          <w:rFonts w:ascii="Times New Roman" w:hAnsi="Times New Roman"/>
          <w:bCs/>
          <w:sz w:val="24"/>
          <w:szCs w:val="24"/>
        </w:rPr>
        <w:t>, 1</w:t>
      </w:r>
      <w:r w:rsidR="008E557A" w:rsidRPr="008E557A">
        <w:rPr>
          <w:rFonts w:ascii="Times New Roman" w:hAnsi="Times New Roman"/>
          <w:bCs/>
          <w:sz w:val="24"/>
          <w:szCs w:val="24"/>
        </w:rPr>
        <w:t>7 743 28 34.</w:t>
      </w:r>
    </w:p>
    <w:p w:rsidR="00CC2BD2" w:rsidRDefault="00506B86" w:rsidP="00BB57C3">
      <w:pPr>
        <w:spacing w:before="240" w:after="60" w:line="276" w:lineRule="auto"/>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BB57C3">
      <w:pPr>
        <w:spacing w:before="240" w:after="60" w:line="276" w:lineRule="auto"/>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rsidR="006D5963" w:rsidRPr="003C7379"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Z</w:t>
      </w:r>
      <w:r w:rsidRPr="003C7379">
        <w:rPr>
          <w:rFonts w:ascii="Times New Roman" w:hAnsi="Times New Roman"/>
          <w:sz w:val="24"/>
          <w:szCs w:val="24"/>
        </w:rPr>
        <w:t xml:space="preserve">ałącznik </w:t>
      </w:r>
      <w:r w:rsidR="00F85580" w:rsidRPr="003C7379">
        <w:rPr>
          <w:rFonts w:ascii="Times New Roman" w:hAnsi="Times New Roman"/>
          <w:sz w:val="24"/>
          <w:szCs w:val="24"/>
        </w:rPr>
        <w:t>1</w:t>
      </w:r>
      <w:r w:rsidR="00193FB1" w:rsidRPr="003C7379">
        <w:rPr>
          <w:rFonts w:ascii="Times New Roman" w:hAnsi="Times New Roman"/>
          <w:sz w:val="24"/>
          <w:szCs w:val="24"/>
        </w:rPr>
        <w:tab/>
        <w:t xml:space="preserve">Wzór wniosku o </w:t>
      </w:r>
      <w:r w:rsidRPr="003C7379">
        <w:rPr>
          <w:rFonts w:ascii="Times New Roman" w:hAnsi="Times New Roman"/>
          <w:sz w:val="24"/>
          <w:szCs w:val="24"/>
        </w:rPr>
        <w:t xml:space="preserve">dofinansowanie projektu </w:t>
      </w:r>
      <w:r w:rsidR="002F332E" w:rsidRPr="003C7379">
        <w:rPr>
          <w:rFonts w:ascii="Times New Roman" w:hAnsi="Times New Roman"/>
          <w:sz w:val="24"/>
          <w:szCs w:val="24"/>
        </w:rPr>
        <w:t xml:space="preserve">w ramach </w:t>
      </w:r>
      <w:r w:rsidR="009C6A71" w:rsidRPr="003C7379">
        <w:rPr>
          <w:rFonts w:ascii="Times New Roman" w:hAnsi="Times New Roman"/>
          <w:sz w:val="24"/>
          <w:szCs w:val="24"/>
        </w:rPr>
        <w:t>R</w:t>
      </w:r>
      <w:r w:rsidR="00A3166C" w:rsidRPr="003C7379">
        <w:rPr>
          <w:rFonts w:ascii="Times New Roman" w:hAnsi="Times New Roman"/>
          <w:sz w:val="24"/>
          <w:szCs w:val="24"/>
        </w:rPr>
        <w:t>egionalnego Programu Operacyjnego Województwa Podkarpackiego</w:t>
      </w:r>
      <w:r w:rsidR="009C6A71" w:rsidRPr="003C7379">
        <w:rPr>
          <w:rFonts w:ascii="Times New Roman" w:hAnsi="Times New Roman"/>
          <w:sz w:val="24"/>
          <w:szCs w:val="24"/>
        </w:rPr>
        <w:t xml:space="preserve"> </w:t>
      </w:r>
      <w:r w:rsidR="00A3166C" w:rsidRPr="003C7379">
        <w:rPr>
          <w:rFonts w:ascii="Times New Roman" w:hAnsi="Times New Roman"/>
          <w:sz w:val="24"/>
          <w:szCs w:val="24"/>
        </w:rPr>
        <w:t>na lata</w:t>
      </w:r>
      <w:r w:rsidR="002F332E" w:rsidRPr="003C7379">
        <w:rPr>
          <w:rFonts w:ascii="Times New Roman" w:hAnsi="Times New Roman"/>
          <w:sz w:val="24"/>
          <w:szCs w:val="24"/>
        </w:rPr>
        <w:t xml:space="preserve"> 2014-2020 </w:t>
      </w:r>
      <w:r w:rsidR="002F332E" w:rsidRPr="003C7379">
        <w:rPr>
          <w:rFonts w:ascii="Times New Roman" w:hAnsi="Times New Roman"/>
          <w:sz w:val="24"/>
        </w:rPr>
        <w:t>w zakresie osi priorytetowych VII-IX RPO WP 2014-2020;</w:t>
      </w:r>
    </w:p>
    <w:p w:rsidR="006D5963" w:rsidRPr="003C7379"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F85580" w:rsidRPr="003C7379">
        <w:rPr>
          <w:rFonts w:ascii="Times New Roman" w:hAnsi="Times New Roman"/>
          <w:sz w:val="24"/>
        </w:rPr>
        <w:t>2</w:t>
      </w:r>
      <w:r w:rsidRPr="003C7379">
        <w:rPr>
          <w:rFonts w:ascii="Times New Roman" w:hAnsi="Times New Roman"/>
          <w:sz w:val="24"/>
        </w:rPr>
        <w:t xml:space="preserve"> </w:t>
      </w:r>
      <w:r w:rsidRPr="003C7379">
        <w:rPr>
          <w:rFonts w:ascii="Times New Roman" w:hAnsi="Times New Roman"/>
          <w:sz w:val="24"/>
        </w:rPr>
        <w:tab/>
        <w:t xml:space="preserve">Instrukcja wypełniania wniosku o dofinansowanie projektu </w:t>
      </w:r>
      <w:r w:rsidR="00EF22C3" w:rsidRPr="003C7379">
        <w:rPr>
          <w:rFonts w:ascii="Times New Roman" w:hAnsi="Times New Roman"/>
          <w:sz w:val="24"/>
        </w:rPr>
        <w:t xml:space="preserve">w ramach </w:t>
      </w:r>
      <w:r w:rsidR="00A3166C" w:rsidRPr="003C7379">
        <w:rPr>
          <w:rFonts w:ascii="Times New Roman" w:hAnsi="Times New Roman"/>
          <w:sz w:val="24"/>
          <w:szCs w:val="24"/>
        </w:rPr>
        <w:t xml:space="preserve">Regionalnego Programu Operacyjnego Województwa Podkarpackiego na lata 2014-2020 </w:t>
      </w:r>
      <w:r w:rsidR="00A3166C" w:rsidRPr="003C7379">
        <w:rPr>
          <w:rFonts w:ascii="Times New Roman" w:hAnsi="Times New Roman"/>
          <w:sz w:val="24"/>
        </w:rPr>
        <w:t>w zakresie osi priorytetowych VII-IX RPO WP 2014-2020</w:t>
      </w:r>
      <w:r w:rsidR="00E429E2" w:rsidRPr="003C7379">
        <w:rPr>
          <w:rFonts w:ascii="Times New Roman" w:hAnsi="Times New Roman"/>
          <w:sz w:val="24"/>
        </w:rPr>
        <w:t>;</w:t>
      </w:r>
    </w:p>
    <w:p w:rsidR="00914213" w:rsidRPr="00505887"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F85580" w:rsidRPr="003C7379">
        <w:rPr>
          <w:rFonts w:ascii="Times New Roman" w:hAnsi="Times New Roman"/>
          <w:sz w:val="24"/>
        </w:rPr>
        <w:t>3</w:t>
      </w:r>
      <w:r w:rsidRPr="003C7379">
        <w:rPr>
          <w:rFonts w:ascii="Times New Roman" w:hAnsi="Times New Roman"/>
          <w:sz w:val="24"/>
        </w:rPr>
        <w:tab/>
      </w:r>
      <w:r w:rsidR="00914213" w:rsidRPr="003C7379">
        <w:rPr>
          <w:rFonts w:ascii="Times New Roman" w:hAnsi="Times New Roman"/>
          <w:sz w:val="24"/>
        </w:rPr>
        <w:t>Karta weryfikacji wymogów formalnych</w:t>
      </w:r>
      <w:r w:rsidR="00F2603E" w:rsidRPr="003C7379">
        <w:rPr>
          <w:rFonts w:ascii="Times New Roman" w:hAnsi="Times New Roman"/>
          <w:sz w:val="24"/>
        </w:rPr>
        <w:t xml:space="preserve"> wniosku o dofinansowanie projektu współfinansowanego ze środków EFS w ramach RPO WP 2014-</w:t>
      </w:r>
      <w:r w:rsidR="00F2603E" w:rsidRPr="00505887">
        <w:rPr>
          <w:rFonts w:ascii="Times New Roman" w:hAnsi="Times New Roman"/>
          <w:sz w:val="24"/>
        </w:rPr>
        <w:t>2020</w:t>
      </w:r>
      <w:r w:rsidR="00914213" w:rsidRPr="00505887">
        <w:rPr>
          <w:rFonts w:ascii="Times New Roman" w:hAnsi="Times New Roman"/>
          <w:sz w:val="24"/>
        </w:rPr>
        <w:t>;</w:t>
      </w:r>
    </w:p>
    <w:p w:rsidR="006D5963" w:rsidRPr="00505887" w:rsidRDefault="00914213" w:rsidP="009D5278">
      <w:pPr>
        <w:spacing w:before="120" w:after="120" w:line="240" w:lineRule="auto"/>
        <w:ind w:left="2127" w:hanging="2127"/>
        <w:rPr>
          <w:rFonts w:ascii="Times New Roman" w:hAnsi="Times New Roman"/>
          <w:sz w:val="24"/>
        </w:rPr>
      </w:pPr>
      <w:r w:rsidRPr="00505887">
        <w:rPr>
          <w:rFonts w:ascii="Times New Roman" w:hAnsi="Times New Roman"/>
          <w:sz w:val="24"/>
        </w:rPr>
        <w:t xml:space="preserve">Załącznik 4 </w:t>
      </w:r>
      <w:r w:rsidRPr="00505887">
        <w:rPr>
          <w:rFonts w:ascii="Times New Roman" w:hAnsi="Times New Roman"/>
          <w:sz w:val="24"/>
        </w:rPr>
        <w:tab/>
      </w:r>
      <w:r w:rsidR="006D5963" w:rsidRPr="00505887">
        <w:rPr>
          <w:rFonts w:ascii="Times New Roman" w:hAnsi="Times New Roman"/>
          <w:sz w:val="24"/>
        </w:rPr>
        <w:t>Karta oceny formaln</w:t>
      </w:r>
      <w:r w:rsidR="00B0097F" w:rsidRPr="00505887">
        <w:rPr>
          <w:rFonts w:ascii="Times New Roman" w:hAnsi="Times New Roman"/>
          <w:sz w:val="24"/>
        </w:rPr>
        <w:t>o-merytorycznej</w:t>
      </w:r>
      <w:r w:rsidR="006D5963" w:rsidRPr="00505887">
        <w:rPr>
          <w:rFonts w:ascii="Times New Roman" w:hAnsi="Times New Roman"/>
          <w:sz w:val="24"/>
        </w:rPr>
        <w:t xml:space="preserve"> wniosku o</w:t>
      </w:r>
      <w:r w:rsidR="00193FB1" w:rsidRPr="00505887">
        <w:rPr>
          <w:rFonts w:ascii="Times New Roman" w:hAnsi="Times New Roman"/>
          <w:sz w:val="24"/>
        </w:rPr>
        <w:t xml:space="preserve"> </w:t>
      </w:r>
      <w:r w:rsidR="006D5963" w:rsidRPr="00505887">
        <w:rPr>
          <w:rFonts w:ascii="Times New Roman" w:hAnsi="Times New Roman"/>
          <w:sz w:val="24"/>
        </w:rPr>
        <w:t>dofinansowan</w:t>
      </w:r>
      <w:r w:rsidR="009C6A71" w:rsidRPr="00505887">
        <w:rPr>
          <w:rFonts w:ascii="Times New Roman" w:hAnsi="Times New Roman"/>
          <w:sz w:val="24"/>
        </w:rPr>
        <w:t xml:space="preserve">ie projektu </w:t>
      </w:r>
      <w:r w:rsidR="00EF22C3" w:rsidRPr="00505887">
        <w:rPr>
          <w:rFonts w:ascii="Times New Roman" w:hAnsi="Times New Roman"/>
          <w:sz w:val="24"/>
        </w:rPr>
        <w:t>współfinansowanego ze środków EFS w ramach RPO WP 2014-2020</w:t>
      </w:r>
      <w:r w:rsidR="00505887">
        <w:rPr>
          <w:rFonts w:ascii="Times New Roman" w:hAnsi="Times New Roman"/>
          <w:sz w:val="24"/>
        </w:rPr>
        <w:t>;</w:t>
      </w:r>
    </w:p>
    <w:p w:rsidR="00B86AAE" w:rsidRPr="003C7379" w:rsidRDefault="008D288B" w:rsidP="009D5278">
      <w:pPr>
        <w:tabs>
          <w:tab w:val="left" w:pos="2127"/>
        </w:tabs>
        <w:spacing w:before="120" w:after="120"/>
        <w:ind w:left="2127" w:hanging="2127"/>
      </w:pPr>
      <w:r w:rsidRPr="003C7379">
        <w:rPr>
          <w:rFonts w:ascii="Times New Roman" w:hAnsi="Times New Roman"/>
          <w:sz w:val="24"/>
          <w:szCs w:val="24"/>
        </w:rPr>
        <w:t xml:space="preserve">Załącznik </w:t>
      </w:r>
      <w:r w:rsidR="00B0097F" w:rsidRPr="003C7379">
        <w:rPr>
          <w:rFonts w:ascii="Times New Roman" w:hAnsi="Times New Roman"/>
          <w:sz w:val="24"/>
          <w:szCs w:val="24"/>
        </w:rPr>
        <w:t xml:space="preserve">5 </w:t>
      </w:r>
      <w:r w:rsidRPr="003C7379">
        <w:rPr>
          <w:rFonts w:ascii="Times New Roman" w:hAnsi="Times New Roman"/>
          <w:sz w:val="24"/>
          <w:szCs w:val="24"/>
        </w:rPr>
        <w:tab/>
      </w:r>
      <w:r w:rsidR="00B86AAE" w:rsidRPr="003C7379">
        <w:rPr>
          <w:rFonts w:ascii="Times New Roman" w:hAnsi="Times New Roman"/>
          <w:sz w:val="24"/>
        </w:rPr>
        <w:t>Karta weryfikacji spełniania kryteriów negocjacyjnych projektu współfinansowanego ze środków EFS w ramach RPO WP 2014-2020</w:t>
      </w:r>
    </w:p>
    <w:p w:rsidR="009D5278" w:rsidRPr="003C7379" w:rsidRDefault="00B86AAE" w:rsidP="009D5278">
      <w:pPr>
        <w:spacing w:before="120" w:after="120"/>
        <w:ind w:left="2127" w:hanging="2127"/>
        <w:rPr>
          <w:rFonts w:ascii="Times New Roman" w:hAnsi="Times New Roman"/>
          <w:sz w:val="24"/>
          <w:szCs w:val="24"/>
        </w:rPr>
      </w:pPr>
      <w:r w:rsidRPr="003C7379">
        <w:rPr>
          <w:rFonts w:ascii="Times New Roman" w:hAnsi="Times New Roman"/>
          <w:sz w:val="24"/>
          <w:szCs w:val="24"/>
        </w:rPr>
        <w:t xml:space="preserve">Załącznik 6 </w:t>
      </w:r>
      <w:r w:rsidRPr="003C7379">
        <w:rPr>
          <w:rFonts w:ascii="Times New Roman" w:hAnsi="Times New Roman"/>
          <w:sz w:val="24"/>
          <w:szCs w:val="24"/>
        </w:rPr>
        <w:tab/>
      </w:r>
      <w:r w:rsidR="008D288B" w:rsidRPr="003C7379">
        <w:rPr>
          <w:rFonts w:ascii="Times New Roman" w:hAnsi="Times New Roman"/>
          <w:sz w:val="24"/>
          <w:szCs w:val="24"/>
        </w:rPr>
        <w:t>Wzór oświadczenia o niewprowadzeniu do wniosku zmian innych</w:t>
      </w:r>
      <w:r w:rsidR="009D5278" w:rsidRPr="003C7379">
        <w:rPr>
          <w:rFonts w:ascii="Times New Roman" w:hAnsi="Times New Roman"/>
          <w:sz w:val="24"/>
          <w:szCs w:val="24"/>
        </w:rPr>
        <w:t>, niż wskazane przez IOK;</w:t>
      </w:r>
    </w:p>
    <w:p w:rsidR="006D5963" w:rsidRPr="003C7379" w:rsidRDefault="006D5963"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B86AAE" w:rsidRPr="003C7379">
        <w:rPr>
          <w:rFonts w:ascii="Times New Roman" w:hAnsi="Times New Roman"/>
          <w:sz w:val="24"/>
        </w:rPr>
        <w:t>7</w:t>
      </w:r>
      <w:r w:rsidRPr="003C7379">
        <w:rPr>
          <w:rFonts w:ascii="Times New Roman" w:hAnsi="Times New Roman"/>
          <w:sz w:val="24"/>
        </w:rPr>
        <w:tab/>
      </w:r>
      <w:r w:rsidR="0043420C" w:rsidRPr="003C7379">
        <w:rPr>
          <w:rFonts w:ascii="Times New Roman" w:hAnsi="Times New Roman"/>
          <w:sz w:val="24"/>
        </w:rPr>
        <w:t>Wzór u</w:t>
      </w:r>
      <w:r w:rsidRPr="003C7379">
        <w:rPr>
          <w:rFonts w:ascii="Times New Roman" w:hAnsi="Times New Roman"/>
          <w:sz w:val="24"/>
        </w:rPr>
        <w:t>mow</w:t>
      </w:r>
      <w:r w:rsidR="0043420C" w:rsidRPr="003C7379">
        <w:rPr>
          <w:rFonts w:ascii="Times New Roman" w:hAnsi="Times New Roman"/>
          <w:sz w:val="24"/>
        </w:rPr>
        <w:t>y</w:t>
      </w:r>
      <w:r w:rsidRPr="003C7379">
        <w:rPr>
          <w:rFonts w:ascii="Times New Roman" w:hAnsi="Times New Roman"/>
          <w:sz w:val="24"/>
        </w:rPr>
        <w:t xml:space="preserve"> o dofinansowanie projektu w ramach </w:t>
      </w:r>
      <w:r w:rsidR="00F85580" w:rsidRPr="003C7379">
        <w:rPr>
          <w:rFonts w:ascii="Times New Roman" w:hAnsi="Times New Roman"/>
          <w:sz w:val="24"/>
        </w:rPr>
        <w:t>RPO WP</w:t>
      </w:r>
      <w:r w:rsidR="0082512C" w:rsidRPr="003C7379">
        <w:rPr>
          <w:rFonts w:ascii="Times New Roman" w:hAnsi="Times New Roman"/>
          <w:sz w:val="24"/>
        </w:rPr>
        <w:t xml:space="preserve"> 2014-2020</w:t>
      </w:r>
      <w:r w:rsidR="00E429E2" w:rsidRPr="003C7379">
        <w:rPr>
          <w:rFonts w:ascii="Times New Roman" w:hAnsi="Times New Roman"/>
          <w:sz w:val="24"/>
        </w:rPr>
        <w:t>;</w:t>
      </w:r>
    </w:p>
    <w:p w:rsidR="004277A1" w:rsidRPr="003C7379" w:rsidRDefault="00F85580" w:rsidP="009D5278">
      <w:pPr>
        <w:spacing w:before="120" w:after="120" w:line="240" w:lineRule="auto"/>
        <w:ind w:left="2127" w:hanging="2127"/>
        <w:rPr>
          <w:rFonts w:ascii="Times New Roman" w:hAnsi="Times New Roman"/>
          <w:sz w:val="24"/>
        </w:rPr>
      </w:pPr>
      <w:r w:rsidRPr="003C7379">
        <w:rPr>
          <w:rFonts w:ascii="Times New Roman" w:hAnsi="Times New Roman"/>
          <w:sz w:val="24"/>
        </w:rPr>
        <w:t xml:space="preserve">Załącznik </w:t>
      </w:r>
      <w:r w:rsidR="00B86AAE" w:rsidRPr="003C7379">
        <w:rPr>
          <w:rFonts w:ascii="Times New Roman" w:hAnsi="Times New Roman"/>
          <w:sz w:val="24"/>
        </w:rPr>
        <w:t>8</w:t>
      </w:r>
      <w:r w:rsidR="00A606AE" w:rsidRPr="003C7379">
        <w:rPr>
          <w:rFonts w:ascii="Times New Roman" w:hAnsi="Times New Roman"/>
          <w:sz w:val="24"/>
        </w:rPr>
        <w:tab/>
      </w:r>
      <w:r w:rsidR="0043420C" w:rsidRPr="003C7379">
        <w:rPr>
          <w:rFonts w:ascii="Times New Roman" w:hAnsi="Times New Roman"/>
          <w:sz w:val="24"/>
        </w:rPr>
        <w:t>Wzór umowy</w:t>
      </w:r>
      <w:r w:rsidR="000B1E44" w:rsidRPr="003C7379">
        <w:rPr>
          <w:rFonts w:ascii="Times New Roman" w:hAnsi="Times New Roman"/>
          <w:sz w:val="24"/>
        </w:rPr>
        <w:t xml:space="preserve"> o dofinansowanie projektu w ramach </w:t>
      </w:r>
      <w:r w:rsidRPr="003C7379">
        <w:rPr>
          <w:rFonts w:ascii="Times New Roman" w:hAnsi="Times New Roman"/>
          <w:sz w:val="24"/>
        </w:rPr>
        <w:t>RPO WP</w:t>
      </w:r>
      <w:r w:rsidR="00E479AF" w:rsidRPr="003C7379">
        <w:rPr>
          <w:rFonts w:ascii="Times New Roman" w:hAnsi="Times New Roman"/>
          <w:sz w:val="24"/>
        </w:rPr>
        <w:t xml:space="preserve"> 2014-2020</w:t>
      </w:r>
      <w:r w:rsidRPr="003C7379">
        <w:rPr>
          <w:rFonts w:ascii="Times New Roman" w:hAnsi="Times New Roman"/>
          <w:sz w:val="24"/>
        </w:rPr>
        <w:t xml:space="preserve"> </w:t>
      </w:r>
      <w:r w:rsidR="00E429E2" w:rsidRPr="003C7379">
        <w:rPr>
          <w:rFonts w:ascii="Times New Roman" w:hAnsi="Times New Roman"/>
          <w:sz w:val="24"/>
        </w:rPr>
        <w:t>(</w:t>
      </w:r>
      <w:r w:rsidR="00E479AF" w:rsidRPr="003C7379">
        <w:rPr>
          <w:rFonts w:ascii="Times New Roman" w:hAnsi="Times New Roman"/>
          <w:sz w:val="24"/>
        </w:rPr>
        <w:t>uproszczone metody rozliczania wydatków)</w:t>
      </w:r>
      <w:r w:rsidR="00DE4CF7" w:rsidRPr="003C7379">
        <w:rPr>
          <w:rFonts w:ascii="Times New Roman" w:hAnsi="Times New Roman"/>
          <w:sz w:val="24"/>
        </w:rPr>
        <w:t>;</w:t>
      </w:r>
    </w:p>
    <w:p w:rsidR="006D5963" w:rsidRPr="003C7379" w:rsidRDefault="00EF22C3" w:rsidP="009D5278">
      <w:pPr>
        <w:spacing w:before="120" w:after="120" w:line="240" w:lineRule="auto"/>
        <w:ind w:left="2127" w:hanging="2127"/>
        <w:rPr>
          <w:rFonts w:ascii="Times New Roman" w:hAnsi="Times New Roman"/>
          <w:sz w:val="24"/>
          <w:szCs w:val="24"/>
        </w:rPr>
      </w:pPr>
      <w:r w:rsidRPr="003C7379">
        <w:rPr>
          <w:rFonts w:ascii="Times New Roman" w:hAnsi="Times New Roman"/>
          <w:sz w:val="24"/>
          <w:szCs w:val="24"/>
        </w:rPr>
        <w:t xml:space="preserve">Załącznik </w:t>
      </w:r>
      <w:r w:rsidR="00B86AAE" w:rsidRPr="003C7379">
        <w:rPr>
          <w:rFonts w:ascii="Times New Roman" w:hAnsi="Times New Roman"/>
          <w:sz w:val="24"/>
          <w:szCs w:val="24"/>
        </w:rPr>
        <w:t>9</w:t>
      </w:r>
      <w:r w:rsidR="008825FD" w:rsidRPr="003C7379">
        <w:rPr>
          <w:rFonts w:ascii="Times New Roman" w:hAnsi="Times New Roman"/>
          <w:sz w:val="24"/>
          <w:szCs w:val="24"/>
        </w:rPr>
        <w:tab/>
      </w:r>
      <w:r w:rsidR="0074023D" w:rsidRPr="003C7379">
        <w:rPr>
          <w:rFonts w:ascii="Times New Roman" w:hAnsi="Times New Roman"/>
          <w:sz w:val="24"/>
          <w:szCs w:val="24"/>
        </w:rPr>
        <w:t>Wzór oświadczenia o zobowiązaniu/braku zobowiązania do stosowania ustawy prawo zamówień publicznych</w:t>
      </w:r>
      <w:r w:rsidR="00E429E2" w:rsidRPr="003C7379">
        <w:rPr>
          <w:rFonts w:ascii="Times New Roman" w:hAnsi="Times New Roman"/>
          <w:sz w:val="24"/>
          <w:szCs w:val="24"/>
        </w:rPr>
        <w:t>;</w:t>
      </w:r>
    </w:p>
    <w:p w:rsidR="0082512C" w:rsidRPr="003C7379" w:rsidRDefault="008D288B" w:rsidP="009D5278">
      <w:pPr>
        <w:spacing w:before="120" w:after="120" w:line="240" w:lineRule="auto"/>
        <w:ind w:left="2127" w:hanging="2127"/>
        <w:rPr>
          <w:rFonts w:ascii="Times New Roman" w:hAnsi="Times New Roman"/>
          <w:sz w:val="24"/>
          <w:szCs w:val="24"/>
        </w:rPr>
      </w:pPr>
      <w:r w:rsidRPr="003C7379">
        <w:rPr>
          <w:rFonts w:ascii="Times New Roman" w:hAnsi="Times New Roman"/>
          <w:sz w:val="24"/>
          <w:szCs w:val="24"/>
        </w:rPr>
        <w:t xml:space="preserve">Załącznik </w:t>
      </w:r>
      <w:r w:rsidR="00B86AAE" w:rsidRPr="003C7379">
        <w:rPr>
          <w:rFonts w:ascii="Times New Roman" w:hAnsi="Times New Roman"/>
          <w:sz w:val="24"/>
          <w:szCs w:val="24"/>
        </w:rPr>
        <w:t>10</w:t>
      </w:r>
      <w:r w:rsidR="0082512C" w:rsidRPr="003C7379">
        <w:rPr>
          <w:rFonts w:ascii="Times New Roman" w:hAnsi="Times New Roman"/>
          <w:sz w:val="24"/>
          <w:szCs w:val="24"/>
        </w:rPr>
        <w:tab/>
        <w:t>Wzór oświadczenia o niekaralności beneficjenta;</w:t>
      </w:r>
    </w:p>
    <w:p w:rsidR="0082512C" w:rsidRPr="00505887" w:rsidRDefault="008D288B" w:rsidP="009D5278">
      <w:pPr>
        <w:spacing w:before="120" w:after="120" w:line="240" w:lineRule="auto"/>
        <w:ind w:left="2127" w:hanging="2127"/>
        <w:rPr>
          <w:rFonts w:ascii="Times New Roman" w:hAnsi="Times New Roman"/>
          <w:sz w:val="24"/>
          <w:szCs w:val="24"/>
        </w:rPr>
      </w:pPr>
      <w:r w:rsidRPr="00505887">
        <w:rPr>
          <w:rFonts w:ascii="Times New Roman" w:hAnsi="Times New Roman"/>
          <w:sz w:val="24"/>
          <w:szCs w:val="24"/>
        </w:rPr>
        <w:t xml:space="preserve">Załącznik </w:t>
      </w:r>
      <w:r w:rsidR="00B86AAE" w:rsidRPr="00505887">
        <w:rPr>
          <w:rFonts w:ascii="Times New Roman" w:hAnsi="Times New Roman"/>
          <w:sz w:val="24"/>
          <w:szCs w:val="24"/>
        </w:rPr>
        <w:t>11</w:t>
      </w:r>
      <w:r w:rsidR="0082512C" w:rsidRPr="00505887">
        <w:rPr>
          <w:rFonts w:ascii="Times New Roman" w:hAnsi="Times New Roman"/>
          <w:sz w:val="24"/>
          <w:szCs w:val="24"/>
        </w:rPr>
        <w:tab/>
        <w:t>Wzór oświadczenia o niekaralności partnera;</w:t>
      </w:r>
    </w:p>
    <w:p w:rsidR="002A651F" w:rsidRPr="00505887" w:rsidRDefault="00117E3D" w:rsidP="009D5278">
      <w:pPr>
        <w:spacing w:before="120" w:after="120" w:line="240" w:lineRule="auto"/>
        <w:ind w:left="2127" w:hanging="2127"/>
        <w:rPr>
          <w:rFonts w:ascii="Times New Roman" w:hAnsi="Times New Roman"/>
          <w:sz w:val="24"/>
          <w:szCs w:val="24"/>
        </w:rPr>
      </w:pPr>
      <w:r w:rsidRPr="00505887">
        <w:rPr>
          <w:rFonts w:ascii="Times New Roman" w:hAnsi="Times New Roman"/>
          <w:sz w:val="24"/>
          <w:szCs w:val="24"/>
        </w:rPr>
        <w:t>Z</w:t>
      </w:r>
      <w:r w:rsidR="00EF22C3" w:rsidRPr="00505887">
        <w:rPr>
          <w:rFonts w:ascii="Times New Roman" w:hAnsi="Times New Roman"/>
          <w:sz w:val="24"/>
          <w:szCs w:val="24"/>
        </w:rPr>
        <w:t xml:space="preserve">ałącznik </w:t>
      </w:r>
      <w:r w:rsidR="00B86AAE" w:rsidRPr="00505887">
        <w:rPr>
          <w:rFonts w:ascii="Times New Roman" w:hAnsi="Times New Roman"/>
          <w:sz w:val="24"/>
          <w:szCs w:val="24"/>
        </w:rPr>
        <w:t>12</w:t>
      </w:r>
      <w:r w:rsidRPr="00505887">
        <w:rPr>
          <w:rFonts w:ascii="Times New Roman" w:hAnsi="Times New Roman"/>
          <w:sz w:val="24"/>
          <w:szCs w:val="24"/>
        </w:rPr>
        <w:tab/>
      </w:r>
      <w:r w:rsidR="00F24BE5" w:rsidRPr="00505887">
        <w:rPr>
          <w:rFonts w:ascii="Times New Roman" w:hAnsi="Times New Roman"/>
          <w:iCs/>
          <w:sz w:val="24"/>
          <w:szCs w:val="24"/>
        </w:rPr>
        <w:t xml:space="preserve">Katalog regionalnych stawek rynkowych </w:t>
      </w:r>
      <w:r w:rsidR="000D097E" w:rsidRPr="00505887">
        <w:rPr>
          <w:rFonts w:ascii="Times New Roman" w:hAnsi="Times New Roman"/>
          <w:iCs/>
          <w:sz w:val="24"/>
          <w:szCs w:val="24"/>
        </w:rPr>
        <w:t>dotyczących Regionalnego Programu Operacyjnego Województwa Podkarpackiego 2014 – 2020 oraz Programu Operacyjnego Wiedza Edukacja Rozwój 2014-2020</w:t>
      </w:r>
      <w:r w:rsidR="00F24BE5" w:rsidRPr="00505887">
        <w:rPr>
          <w:rFonts w:ascii="Times New Roman" w:hAnsi="Times New Roman"/>
          <w:iCs/>
          <w:sz w:val="24"/>
          <w:szCs w:val="24"/>
        </w:rPr>
        <w:t>, opracowany przez Wojewódzki Urząd Pracy w Rzeszowie</w:t>
      </w:r>
      <w:r w:rsidR="00505887" w:rsidRPr="00505887">
        <w:rPr>
          <w:rFonts w:ascii="Times New Roman" w:hAnsi="Times New Roman"/>
          <w:iCs/>
          <w:sz w:val="24"/>
          <w:szCs w:val="24"/>
        </w:rPr>
        <w:t>;</w:t>
      </w:r>
    </w:p>
    <w:p w:rsidR="00BF245C" w:rsidRPr="003C7379" w:rsidRDefault="00EF22C3"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13</w:t>
      </w:r>
      <w:r w:rsidR="002A651F" w:rsidRPr="003C7379">
        <w:rPr>
          <w:rFonts w:ascii="Times New Roman" w:hAnsi="Times New Roman"/>
          <w:iCs/>
          <w:sz w:val="24"/>
          <w:szCs w:val="24"/>
        </w:rPr>
        <w:tab/>
      </w:r>
      <w:r w:rsidR="00B713AA" w:rsidRPr="003C7379">
        <w:rPr>
          <w:rFonts w:ascii="Times New Roman" w:hAnsi="Times New Roman"/>
          <w:iCs/>
          <w:sz w:val="24"/>
          <w:szCs w:val="24"/>
        </w:rPr>
        <w:t xml:space="preserve">Wzór </w:t>
      </w:r>
      <w:r w:rsidR="00B014DF" w:rsidRPr="003C7379">
        <w:rPr>
          <w:rFonts w:ascii="Times New Roman" w:hAnsi="Times New Roman"/>
          <w:iCs/>
          <w:sz w:val="24"/>
          <w:szCs w:val="24"/>
        </w:rPr>
        <w:t xml:space="preserve">oświadczenie </w:t>
      </w:r>
      <w:r w:rsidR="0092133B" w:rsidRPr="003C7379">
        <w:rPr>
          <w:rFonts w:ascii="Times New Roman" w:hAnsi="Times New Roman"/>
          <w:iCs/>
          <w:sz w:val="24"/>
          <w:szCs w:val="24"/>
        </w:rPr>
        <w:t>Wnioskodaw</w:t>
      </w:r>
      <w:r w:rsidR="00B014DF" w:rsidRPr="003C7379">
        <w:rPr>
          <w:rFonts w:ascii="Times New Roman" w:hAnsi="Times New Roman"/>
          <w:iCs/>
          <w:sz w:val="24"/>
          <w:szCs w:val="24"/>
        </w:rPr>
        <w:t>cy</w:t>
      </w:r>
      <w:r w:rsidR="00B713AA" w:rsidRPr="003C7379">
        <w:rPr>
          <w:rFonts w:ascii="Times New Roman" w:hAnsi="Times New Roman"/>
          <w:iCs/>
          <w:sz w:val="24"/>
          <w:szCs w:val="24"/>
        </w:rPr>
        <w:t xml:space="preserve"> o kwalifikowalności VAT</w:t>
      </w:r>
      <w:r w:rsidR="00BF245C" w:rsidRPr="003C7379">
        <w:rPr>
          <w:rFonts w:ascii="Times New Roman" w:hAnsi="Times New Roman"/>
          <w:iCs/>
          <w:sz w:val="24"/>
          <w:szCs w:val="24"/>
        </w:rPr>
        <w:t>;</w:t>
      </w:r>
    </w:p>
    <w:p w:rsidR="00B713AA" w:rsidRPr="003C7379" w:rsidRDefault="00EF22C3"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14</w:t>
      </w:r>
      <w:r w:rsidR="00BF245C" w:rsidRPr="003C7379">
        <w:rPr>
          <w:rFonts w:ascii="Times New Roman" w:hAnsi="Times New Roman"/>
          <w:iCs/>
          <w:sz w:val="24"/>
          <w:szCs w:val="24"/>
        </w:rPr>
        <w:tab/>
        <w:t>Wzór oświadczenia partnera o kwalifikowalności VAT;</w:t>
      </w:r>
    </w:p>
    <w:p w:rsidR="00DE4CF7" w:rsidRPr="003C7379" w:rsidRDefault="00EF22C3" w:rsidP="009D5278">
      <w:pPr>
        <w:spacing w:before="120" w:after="120" w:line="240" w:lineRule="auto"/>
        <w:ind w:left="2127" w:hanging="2127"/>
        <w:rPr>
          <w:rFonts w:ascii="Times New Roman" w:hAnsi="Times New Roman"/>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15</w:t>
      </w:r>
      <w:r w:rsidR="00B713AA" w:rsidRPr="003C7379">
        <w:rPr>
          <w:rFonts w:ascii="Times New Roman" w:hAnsi="Times New Roman"/>
          <w:iCs/>
          <w:sz w:val="24"/>
          <w:szCs w:val="24"/>
        </w:rPr>
        <w:tab/>
      </w:r>
      <w:r w:rsidR="00DE4CF7" w:rsidRPr="003C7379">
        <w:rPr>
          <w:rFonts w:ascii="Times New Roman" w:hAnsi="Times New Roman"/>
          <w:iCs/>
          <w:sz w:val="24"/>
          <w:szCs w:val="24"/>
        </w:rPr>
        <w:t>Wzór oświadczenia</w:t>
      </w:r>
      <w:r w:rsidR="00DE4CF7" w:rsidRPr="003C7379">
        <w:rPr>
          <w:rFonts w:ascii="Times New Roman" w:hAnsi="Times New Roman"/>
          <w:sz w:val="24"/>
          <w:szCs w:val="24"/>
        </w:rPr>
        <w:t xml:space="preserve"> o podpisaniu </w:t>
      </w:r>
      <w:r w:rsidR="00124030" w:rsidRPr="003C7379">
        <w:rPr>
          <w:rFonts w:ascii="Times New Roman" w:hAnsi="Times New Roman"/>
          <w:sz w:val="24"/>
          <w:szCs w:val="24"/>
        </w:rPr>
        <w:t>u</w:t>
      </w:r>
      <w:r w:rsidR="00DE4CF7" w:rsidRPr="003C7379">
        <w:rPr>
          <w:rFonts w:ascii="Times New Roman" w:hAnsi="Times New Roman"/>
          <w:sz w:val="24"/>
          <w:szCs w:val="24"/>
        </w:rPr>
        <w:t>mowy o partnerstwie</w:t>
      </w:r>
      <w:r w:rsidR="00EA081C" w:rsidRPr="003C7379">
        <w:rPr>
          <w:rFonts w:ascii="Times New Roman" w:hAnsi="Times New Roman"/>
          <w:sz w:val="24"/>
          <w:szCs w:val="24"/>
        </w:rPr>
        <w:t xml:space="preserve"> </w:t>
      </w:r>
      <w:r w:rsidR="00DE4CF7" w:rsidRPr="003C7379">
        <w:rPr>
          <w:rFonts w:ascii="Times New Roman" w:hAnsi="Times New Roman"/>
          <w:sz w:val="24"/>
          <w:szCs w:val="24"/>
        </w:rPr>
        <w:t>/</w:t>
      </w:r>
      <w:r w:rsidR="00EA081C" w:rsidRPr="003C7379">
        <w:rPr>
          <w:rFonts w:ascii="Times New Roman" w:hAnsi="Times New Roman"/>
          <w:sz w:val="24"/>
          <w:szCs w:val="24"/>
        </w:rPr>
        <w:t xml:space="preserve"> </w:t>
      </w:r>
      <w:r w:rsidR="00DE4CF7" w:rsidRPr="003C7379">
        <w:rPr>
          <w:rFonts w:ascii="Times New Roman" w:hAnsi="Times New Roman"/>
          <w:sz w:val="24"/>
          <w:szCs w:val="24"/>
        </w:rPr>
        <w:t>porozumienia</w:t>
      </w:r>
      <w:r w:rsidR="00EA081C" w:rsidRPr="003C7379">
        <w:rPr>
          <w:rFonts w:ascii="Times New Roman" w:hAnsi="Times New Roman"/>
          <w:sz w:val="24"/>
          <w:szCs w:val="24"/>
        </w:rPr>
        <w:t>;</w:t>
      </w:r>
    </w:p>
    <w:p w:rsidR="00D04438" w:rsidRPr="003C7379" w:rsidRDefault="00DE4CF7" w:rsidP="009D5278">
      <w:pPr>
        <w:spacing w:before="120" w:after="120" w:line="240" w:lineRule="auto"/>
        <w:ind w:left="2127" w:hanging="2127"/>
        <w:rPr>
          <w:rFonts w:ascii="Times New Roman" w:hAnsi="Times New Roman"/>
          <w:iCs/>
          <w:sz w:val="24"/>
          <w:szCs w:val="24"/>
        </w:rPr>
      </w:pPr>
      <w:r w:rsidRPr="003C7379">
        <w:rPr>
          <w:rFonts w:ascii="Times New Roman" w:hAnsi="Times New Roman"/>
          <w:iCs/>
          <w:sz w:val="24"/>
          <w:szCs w:val="24"/>
        </w:rPr>
        <w:t xml:space="preserve">Załącznik </w:t>
      </w:r>
      <w:r w:rsidR="00B86AAE" w:rsidRPr="003C7379">
        <w:rPr>
          <w:rFonts w:ascii="Times New Roman" w:hAnsi="Times New Roman"/>
          <w:iCs/>
          <w:sz w:val="24"/>
          <w:szCs w:val="24"/>
        </w:rPr>
        <w:t>16</w:t>
      </w:r>
      <w:r w:rsidRPr="003C7379">
        <w:rPr>
          <w:rFonts w:ascii="Times New Roman" w:hAnsi="Times New Roman"/>
          <w:iCs/>
          <w:sz w:val="24"/>
          <w:szCs w:val="24"/>
        </w:rPr>
        <w:tab/>
      </w:r>
      <w:r w:rsidR="00D04438" w:rsidRPr="003C7379">
        <w:rPr>
          <w:rFonts w:ascii="Times New Roman" w:hAnsi="Times New Roman"/>
          <w:iCs/>
          <w:sz w:val="24"/>
          <w:szCs w:val="24"/>
        </w:rPr>
        <w:t>Wzór protestu</w:t>
      </w:r>
      <w:r w:rsidR="00156575" w:rsidRPr="003C7379">
        <w:rPr>
          <w:rFonts w:ascii="Times New Roman" w:hAnsi="Times New Roman"/>
          <w:iCs/>
          <w:sz w:val="24"/>
          <w:szCs w:val="24"/>
        </w:rPr>
        <w:t>;</w:t>
      </w:r>
    </w:p>
    <w:p w:rsidR="001A6842" w:rsidRPr="0001179E" w:rsidRDefault="001A6842" w:rsidP="001A6842">
      <w:pPr>
        <w:spacing w:before="80" w:after="80" w:line="240" w:lineRule="auto"/>
        <w:ind w:left="2127" w:hanging="2127"/>
        <w:rPr>
          <w:rFonts w:ascii="Times New Roman" w:hAnsi="Times New Roman"/>
          <w:iCs/>
          <w:sz w:val="24"/>
          <w:szCs w:val="24"/>
        </w:rPr>
      </w:pPr>
      <w:r w:rsidRPr="0001179E">
        <w:rPr>
          <w:rFonts w:ascii="Times New Roman" w:hAnsi="Times New Roman"/>
          <w:iCs/>
          <w:sz w:val="24"/>
          <w:szCs w:val="24"/>
        </w:rPr>
        <w:t xml:space="preserve">Załącznik 17 </w:t>
      </w:r>
      <w:r w:rsidRPr="0001179E">
        <w:rPr>
          <w:rFonts w:ascii="Times New Roman" w:hAnsi="Times New Roman"/>
          <w:iCs/>
          <w:sz w:val="24"/>
          <w:szCs w:val="24"/>
        </w:rPr>
        <w:tab/>
        <w:t>Podstawowe informacje dotyczące uzyskiwania kwalifikacji;</w:t>
      </w:r>
    </w:p>
    <w:p w:rsidR="001A6842" w:rsidRPr="00CC6287" w:rsidRDefault="001A6842" w:rsidP="001A6842">
      <w:pPr>
        <w:spacing w:before="80" w:after="80" w:line="240" w:lineRule="auto"/>
        <w:ind w:left="2127" w:hanging="2127"/>
        <w:rPr>
          <w:rFonts w:ascii="Times New Roman" w:hAnsi="Times New Roman"/>
          <w:iCs/>
          <w:sz w:val="24"/>
          <w:szCs w:val="24"/>
        </w:rPr>
      </w:pPr>
      <w:r w:rsidRPr="0001179E">
        <w:rPr>
          <w:rFonts w:ascii="Times New Roman" w:hAnsi="Times New Roman"/>
          <w:iCs/>
          <w:sz w:val="24"/>
          <w:szCs w:val="24"/>
        </w:rPr>
        <w:t>Załącznik 18</w:t>
      </w:r>
      <w:r w:rsidRPr="0001179E">
        <w:rPr>
          <w:rFonts w:ascii="Times New Roman" w:hAnsi="Times New Roman"/>
          <w:iCs/>
          <w:sz w:val="24"/>
          <w:szCs w:val="24"/>
        </w:rPr>
        <w:tab/>
      </w:r>
      <w:r w:rsidR="003E4876" w:rsidRPr="003E4876">
        <w:rPr>
          <w:rFonts w:ascii="Times New Roman" w:hAnsi="Times New Roman"/>
          <w:iCs/>
          <w:sz w:val="24"/>
          <w:szCs w:val="24"/>
        </w:rPr>
        <w:t>Formularz rekomendacji pracodawców lub związku branżowego</w:t>
      </w:r>
      <w:r w:rsidR="00850140">
        <w:rPr>
          <w:rFonts w:ascii="Times New Roman" w:hAnsi="Times New Roman"/>
          <w:iCs/>
          <w:sz w:val="24"/>
          <w:szCs w:val="24"/>
        </w:rPr>
        <w:t>.</w:t>
      </w:r>
    </w:p>
    <w:p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274B" w15:done="0"/>
  <w15:commentEx w15:paraId="5E85161C" w15:done="0"/>
  <w15:commentEx w15:paraId="5B4F75FB" w15:done="0"/>
  <w15:commentEx w15:paraId="126E0ECE" w15:done="0"/>
  <w15:commentEx w15:paraId="233AA88A" w15:done="0"/>
  <w15:commentEx w15:paraId="36F700F0" w15:done="0"/>
  <w15:commentEx w15:paraId="50D8B4EF" w15:done="0"/>
  <w15:commentEx w15:paraId="1C607659" w15:done="0"/>
  <w15:commentEx w15:paraId="3CC698CE" w15:done="0"/>
  <w15:commentEx w15:paraId="3BA9015C" w15:done="0"/>
  <w15:commentEx w15:paraId="1DD74FCA" w15:done="0"/>
  <w15:commentEx w15:paraId="681CB885" w15:paraIdParent="1DD74FCA" w15:done="0"/>
  <w15:commentEx w15:paraId="30DFB2BD" w15:done="0"/>
  <w15:commentEx w15:paraId="68B5692A" w15:done="0"/>
  <w15:commentEx w15:paraId="12904EAC" w15:paraIdParent="68B5692A" w15:done="0"/>
  <w15:commentEx w15:paraId="4526CADD" w15:done="0"/>
  <w15:commentEx w15:paraId="74AC5274" w15:done="0"/>
  <w15:commentEx w15:paraId="11E42DB2" w15:paraIdParent="74AC5274" w15:done="0"/>
  <w15:commentEx w15:paraId="79B9BB62" w15:done="0"/>
  <w15:commentEx w15:paraId="6556A7DE" w15:done="0"/>
  <w15:commentEx w15:paraId="4872E6DC" w15:done="0"/>
  <w15:commentEx w15:paraId="7B0F5F62" w15:done="0"/>
  <w15:commentEx w15:paraId="17CB2E29" w15:done="0"/>
  <w15:commentEx w15:paraId="68B6A299" w15:done="0"/>
  <w15:commentEx w15:paraId="4188C144" w15:done="0"/>
  <w15:commentEx w15:paraId="366B26F2" w15:done="0"/>
  <w15:commentEx w15:paraId="47C1D234" w15:done="0"/>
  <w15:commentEx w15:paraId="4A238B84" w15:done="0"/>
  <w15:commentEx w15:paraId="4902FEF3" w15:done="0"/>
  <w15:commentEx w15:paraId="5DB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89" w:rsidRDefault="00103989" w:rsidP="006D5963">
      <w:pPr>
        <w:spacing w:before="0" w:line="240" w:lineRule="auto"/>
      </w:pPr>
      <w:r>
        <w:separator/>
      </w:r>
    </w:p>
  </w:endnote>
  <w:endnote w:type="continuationSeparator" w:id="0">
    <w:p w:rsidR="00103989" w:rsidRDefault="00103989"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F" w:rsidRDefault="0011765F"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6C691F">
      <w:rPr>
        <w:rFonts w:ascii="Cambria" w:hAnsi="Cambria"/>
        <w:b/>
      </w:rPr>
      <w:t>RPPK.09.05.00-IP.01-18-017/17</w:t>
    </w:r>
    <w:r>
      <w:rPr>
        <w:rFonts w:ascii="Cambria" w:hAnsi="Cambria"/>
      </w:rPr>
      <w:tab/>
      <w:t xml:space="preserve">Strona </w:t>
    </w:r>
    <w:r>
      <w:fldChar w:fldCharType="begin"/>
    </w:r>
    <w:r>
      <w:instrText xml:space="preserve"> PAGE   \* MERGEFORMAT </w:instrText>
    </w:r>
    <w:r>
      <w:fldChar w:fldCharType="separate"/>
    </w:r>
    <w:r w:rsidR="00701F0E" w:rsidRPr="00701F0E">
      <w:rPr>
        <w:rFonts w:ascii="Cambria" w:hAnsi="Cambria"/>
        <w:noProof/>
      </w:rPr>
      <w:t>1</w:t>
    </w:r>
    <w:r>
      <w:rPr>
        <w:rFonts w:ascii="Cambria" w:hAnsi="Cambria"/>
        <w:noProof/>
      </w:rPr>
      <w:fldChar w:fldCharType="end"/>
    </w:r>
  </w:p>
  <w:p w:rsidR="0011765F" w:rsidRDefault="00117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89" w:rsidRDefault="00103989" w:rsidP="006D5963">
      <w:pPr>
        <w:spacing w:before="0" w:line="240" w:lineRule="auto"/>
      </w:pPr>
      <w:r>
        <w:separator/>
      </w:r>
    </w:p>
  </w:footnote>
  <w:footnote w:type="continuationSeparator" w:id="0">
    <w:p w:rsidR="00103989" w:rsidRDefault="00103989" w:rsidP="006D5963">
      <w:pPr>
        <w:spacing w:before="0" w:line="240" w:lineRule="auto"/>
      </w:pPr>
      <w:r>
        <w:continuationSeparator/>
      </w:r>
    </w:p>
  </w:footnote>
  <w:footnote w:id="1">
    <w:p w:rsidR="0011765F" w:rsidRPr="002E34AD" w:rsidRDefault="0011765F"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11765F" w:rsidRPr="008141C2" w:rsidRDefault="0011765F"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11765F" w:rsidRPr="008141C2" w:rsidRDefault="0011765F" w:rsidP="008141C2">
      <w:pPr>
        <w:spacing w:before="0" w:line="240" w:lineRule="auto"/>
        <w:rPr>
          <w:rFonts w:ascii="Times New Roman" w:hAnsi="Times New Roman"/>
          <w:bCs/>
          <w:sz w:val="16"/>
          <w:szCs w:val="16"/>
        </w:rPr>
      </w:pPr>
    </w:p>
    <w:p w:rsidR="0011765F" w:rsidRPr="008141C2" w:rsidRDefault="0011765F" w:rsidP="008141C2">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p w:rsidR="0011765F" w:rsidRPr="008141C2" w:rsidRDefault="0011765F">
      <w:pPr>
        <w:pStyle w:val="Tekstprzypisudolnego"/>
      </w:pPr>
    </w:p>
  </w:footnote>
  <w:footnote w:id="3">
    <w:p w:rsidR="0011765F" w:rsidRPr="0073370D" w:rsidRDefault="0011765F">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4">
    <w:p w:rsidR="0011765F" w:rsidRPr="00FD5B15" w:rsidRDefault="0011765F"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11765F" w:rsidRPr="003B134D" w:rsidRDefault="0011765F">
      <w:pPr>
        <w:pStyle w:val="Tekstprzypisudolnego"/>
      </w:pPr>
    </w:p>
  </w:footnote>
  <w:footnote w:id="5">
    <w:p w:rsidR="0011765F" w:rsidRPr="008930C2" w:rsidRDefault="0011765F"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11765F" w:rsidRPr="008D4793" w:rsidRDefault="0011765F"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6">
    <w:p w:rsidR="0011765F" w:rsidRPr="006E0438" w:rsidRDefault="0011765F">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7">
    <w:p w:rsidR="0011765F" w:rsidRDefault="0011765F"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F" w:rsidRPr="00530708" w:rsidRDefault="0011765F"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8855B9"/>
    <w:multiLevelType w:val="hybridMultilevel"/>
    <w:tmpl w:val="CA1298DE"/>
    <w:lvl w:ilvl="0" w:tplc="1C3C84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CE124E"/>
    <w:multiLevelType w:val="hybridMultilevel"/>
    <w:tmpl w:val="E83834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0136EB"/>
    <w:multiLevelType w:val="hybridMultilevel"/>
    <w:tmpl w:val="9920CDDE"/>
    <w:lvl w:ilvl="0" w:tplc="54580612">
      <w:start w:val="1"/>
      <w:numFmt w:val="bullet"/>
      <w:lvlText w:val="­"/>
      <w:lvlJc w:val="left"/>
      <w:pPr>
        <w:ind w:left="862" w:hanging="360"/>
      </w:pPr>
      <w:rPr>
        <w:rFonts w:ascii="Courier New" w:hAnsi="Courier New"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1C620E5F"/>
    <w:multiLevelType w:val="hybridMultilevel"/>
    <w:tmpl w:val="306CF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3E2A17"/>
    <w:multiLevelType w:val="hybridMultilevel"/>
    <w:tmpl w:val="73B0B8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6">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2B49C7"/>
    <w:multiLevelType w:val="hybridMultilevel"/>
    <w:tmpl w:val="28522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F0C0B96"/>
    <w:multiLevelType w:val="hybridMultilevel"/>
    <w:tmpl w:val="4AA0749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9">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714D71"/>
    <w:multiLevelType w:val="hybridMultilevel"/>
    <w:tmpl w:val="4798E3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1150E8"/>
    <w:multiLevelType w:val="hybridMultilevel"/>
    <w:tmpl w:val="534887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3FAD7FC8"/>
    <w:multiLevelType w:val="hybridMultilevel"/>
    <w:tmpl w:val="2A82229C"/>
    <w:lvl w:ilvl="0" w:tplc="12A48D64">
      <w:start w:val="1"/>
      <w:numFmt w:val="decimal"/>
      <w:pStyle w:val="spisskrtw"/>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3A53B4"/>
    <w:multiLevelType w:val="hybridMultilevel"/>
    <w:tmpl w:val="BA283C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6802520"/>
    <w:multiLevelType w:val="hybridMultilevel"/>
    <w:tmpl w:val="07F45A1E"/>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0">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2">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EF3445"/>
    <w:multiLevelType w:val="hybridMultilevel"/>
    <w:tmpl w:val="CE0AEFB4"/>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4">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6">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9">
    <w:nsid w:val="64555F89"/>
    <w:multiLevelType w:val="hybridMultilevel"/>
    <w:tmpl w:val="C420849C"/>
    <w:lvl w:ilvl="0" w:tplc="75A25966">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90">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5FB150F"/>
    <w:multiLevelType w:val="hybridMultilevel"/>
    <w:tmpl w:val="91981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7">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101">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2">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760A3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0952E2"/>
    <w:multiLevelType w:val="hybridMultilevel"/>
    <w:tmpl w:val="E47AC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15">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6">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5"/>
  </w:num>
  <w:num w:numId="2">
    <w:abstractNumId w:val="4"/>
  </w:num>
  <w:num w:numId="3">
    <w:abstractNumId w:val="23"/>
  </w:num>
  <w:num w:numId="4">
    <w:abstractNumId w:val="66"/>
  </w:num>
  <w:num w:numId="5">
    <w:abstractNumId w:val="48"/>
  </w:num>
  <w:num w:numId="6">
    <w:abstractNumId w:val="8"/>
  </w:num>
  <w:num w:numId="7">
    <w:abstractNumId w:val="78"/>
  </w:num>
  <w:num w:numId="8">
    <w:abstractNumId w:val="3"/>
  </w:num>
  <w:num w:numId="9">
    <w:abstractNumId w:val="31"/>
  </w:num>
  <w:num w:numId="10">
    <w:abstractNumId w:val="38"/>
  </w:num>
  <w:num w:numId="11">
    <w:abstractNumId w:val="29"/>
  </w:num>
  <w:num w:numId="12">
    <w:abstractNumId w:val="19"/>
  </w:num>
  <w:num w:numId="13">
    <w:abstractNumId w:val="105"/>
  </w:num>
  <w:num w:numId="14">
    <w:abstractNumId w:val="36"/>
  </w:num>
  <w:num w:numId="15">
    <w:abstractNumId w:val="56"/>
  </w:num>
  <w:num w:numId="16">
    <w:abstractNumId w:val="81"/>
  </w:num>
  <w:num w:numId="17">
    <w:abstractNumId w:val="17"/>
  </w:num>
  <w:num w:numId="18">
    <w:abstractNumId w:val="26"/>
  </w:num>
  <w:num w:numId="19">
    <w:abstractNumId w:val="53"/>
  </w:num>
  <w:num w:numId="20">
    <w:abstractNumId w:val="7"/>
  </w:num>
  <w:num w:numId="21">
    <w:abstractNumId w:val="113"/>
  </w:num>
  <w:num w:numId="22">
    <w:abstractNumId w:val="69"/>
  </w:num>
  <w:num w:numId="23">
    <w:abstractNumId w:val="90"/>
  </w:num>
  <w:num w:numId="24">
    <w:abstractNumId w:val="51"/>
  </w:num>
  <w:num w:numId="25">
    <w:abstractNumId w:val="46"/>
  </w:num>
  <w:num w:numId="26">
    <w:abstractNumId w:val="82"/>
  </w:num>
  <w:num w:numId="27">
    <w:abstractNumId w:val="39"/>
  </w:num>
  <w:num w:numId="28">
    <w:abstractNumId w:val="112"/>
  </w:num>
  <w:num w:numId="29">
    <w:abstractNumId w:val="76"/>
  </w:num>
  <w:num w:numId="30">
    <w:abstractNumId w:val="71"/>
  </w:num>
  <w:num w:numId="31">
    <w:abstractNumId w:val="30"/>
  </w:num>
  <w:num w:numId="32">
    <w:abstractNumId w:val="98"/>
  </w:num>
  <w:num w:numId="33">
    <w:abstractNumId w:val="86"/>
  </w:num>
  <w:num w:numId="34">
    <w:abstractNumId w:val="62"/>
  </w:num>
  <w:num w:numId="35">
    <w:abstractNumId w:val="85"/>
  </w:num>
  <w:num w:numId="36">
    <w:abstractNumId w:val="67"/>
  </w:num>
  <w:num w:numId="37">
    <w:abstractNumId w:val="61"/>
  </w:num>
  <w:num w:numId="38">
    <w:abstractNumId w:val="91"/>
  </w:num>
  <w:num w:numId="39">
    <w:abstractNumId w:val="60"/>
  </w:num>
  <w:num w:numId="40">
    <w:abstractNumId w:val="68"/>
  </w:num>
  <w:num w:numId="41">
    <w:abstractNumId w:val="111"/>
  </w:num>
  <w:num w:numId="42">
    <w:abstractNumId w:val="110"/>
  </w:num>
  <w:num w:numId="43">
    <w:abstractNumId w:val="1"/>
  </w:num>
  <w:num w:numId="44">
    <w:abstractNumId w:val="10"/>
  </w:num>
  <w:num w:numId="45">
    <w:abstractNumId w:val="116"/>
  </w:num>
  <w:num w:numId="46">
    <w:abstractNumId w:val="94"/>
  </w:num>
  <w:num w:numId="47">
    <w:abstractNumId w:val="33"/>
  </w:num>
  <w:num w:numId="48">
    <w:abstractNumId w:val="0"/>
  </w:num>
  <w:num w:numId="49">
    <w:abstractNumId w:val="9"/>
  </w:num>
  <w:num w:numId="50">
    <w:abstractNumId w:val="18"/>
  </w:num>
  <w:num w:numId="51">
    <w:abstractNumId w:val="49"/>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44"/>
  </w:num>
  <w:num w:numId="55">
    <w:abstractNumId w:val="20"/>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101"/>
  </w:num>
  <w:num w:numId="59">
    <w:abstractNumId w:val="14"/>
  </w:num>
  <w:num w:numId="60">
    <w:abstractNumId w:val="50"/>
  </w:num>
  <w:num w:numId="61">
    <w:abstractNumId w:val="87"/>
  </w:num>
  <w:num w:numId="62">
    <w:abstractNumId w:val="12"/>
  </w:num>
  <w:num w:numId="63">
    <w:abstractNumId w:val="58"/>
  </w:num>
  <w:num w:numId="64">
    <w:abstractNumId w:val="65"/>
  </w:num>
  <w:num w:numId="65">
    <w:abstractNumId w:val="55"/>
  </w:num>
  <w:num w:numId="66">
    <w:abstractNumId w:val="114"/>
  </w:num>
  <w:num w:numId="67">
    <w:abstractNumId w:val="88"/>
  </w:num>
  <w:num w:numId="68">
    <w:abstractNumId w:val="6"/>
  </w:num>
  <w:num w:numId="69">
    <w:abstractNumId w:val="57"/>
  </w:num>
  <w:num w:numId="70">
    <w:abstractNumId w:val="37"/>
  </w:num>
  <w:num w:numId="71">
    <w:abstractNumId w:val="28"/>
  </w:num>
  <w:num w:numId="72">
    <w:abstractNumId w:val="95"/>
  </w:num>
  <w:num w:numId="73">
    <w:abstractNumId w:val="75"/>
  </w:num>
  <w:num w:numId="74">
    <w:abstractNumId w:val="74"/>
  </w:num>
  <w:num w:numId="75">
    <w:abstractNumId w:val="59"/>
  </w:num>
  <w:num w:numId="76">
    <w:abstractNumId w:val="5"/>
  </w:num>
  <w:num w:numId="77">
    <w:abstractNumId w:val="43"/>
  </w:num>
  <w:num w:numId="78">
    <w:abstractNumId w:val="99"/>
  </w:num>
  <w:num w:numId="79">
    <w:abstractNumId w:val="108"/>
  </w:num>
  <w:num w:numId="80">
    <w:abstractNumId w:val="35"/>
  </w:num>
  <w:num w:numId="81">
    <w:abstractNumId w:val="47"/>
  </w:num>
  <w:num w:numId="82">
    <w:abstractNumId w:val="40"/>
  </w:num>
  <w:num w:numId="83">
    <w:abstractNumId w:val="2"/>
  </w:num>
  <w:num w:numId="84">
    <w:abstractNumId w:val="70"/>
  </w:num>
  <w:num w:numId="85">
    <w:abstractNumId w:val="13"/>
  </w:num>
  <w:num w:numId="86">
    <w:abstractNumId w:val="103"/>
  </w:num>
  <w:num w:numId="87">
    <w:abstractNumId w:val="72"/>
  </w:num>
  <w:num w:numId="88">
    <w:abstractNumId w:val="102"/>
  </w:num>
  <w:num w:numId="89">
    <w:abstractNumId w:val="25"/>
  </w:num>
  <w:num w:numId="90">
    <w:abstractNumId w:val="73"/>
  </w:num>
  <w:num w:numId="91">
    <w:abstractNumId w:val="104"/>
  </w:num>
  <w:num w:numId="92">
    <w:abstractNumId w:val="48"/>
  </w:num>
  <w:num w:numId="93">
    <w:abstractNumId w:val="96"/>
  </w:num>
  <w:num w:numId="94">
    <w:abstractNumId w:val="48"/>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num>
  <w:num w:numId="96">
    <w:abstractNumId w:val="109"/>
  </w:num>
  <w:num w:numId="97">
    <w:abstractNumId w:val="27"/>
  </w:num>
  <w:num w:numId="98">
    <w:abstractNumId w:val="77"/>
  </w:num>
  <w:num w:numId="99">
    <w:abstractNumId w:val="107"/>
  </w:num>
  <w:num w:numId="100">
    <w:abstractNumId w:val="100"/>
  </w:num>
  <w:num w:numId="101">
    <w:abstractNumId w:val="15"/>
  </w:num>
  <w:num w:numId="102">
    <w:abstractNumId w:val="32"/>
  </w:num>
  <w:num w:numId="103">
    <w:abstractNumId w:val="83"/>
  </w:num>
  <w:num w:numId="10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42"/>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num>
  <w:num w:numId="111">
    <w:abstractNumId w:val="24"/>
  </w:num>
  <w:num w:numId="112">
    <w:abstractNumId w:val="106"/>
  </w:num>
  <w:num w:numId="113">
    <w:abstractNumId w:val="21"/>
  </w:num>
  <w:num w:numId="114">
    <w:abstractNumId w:val="80"/>
  </w:num>
  <w:num w:numId="115">
    <w:abstractNumId w:val="79"/>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num>
  <w:num w:numId="125">
    <w:abstractNumId w:val="93"/>
  </w:num>
  <w:num w:numId="126">
    <w:abstractNumId w:val="16"/>
  </w:num>
  <w:num w:numId="127">
    <w:abstractNumId w:val="63"/>
  </w:num>
  <w:num w:numId="128">
    <w:abstractNumId w:val="34"/>
  </w:num>
  <w:num w:numId="129">
    <w:abstractNumId w:val="89"/>
  </w:num>
  <w:num w:numId="130">
    <w:abstractNumId w:val="92"/>
  </w:num>
  <w:num w:numId="131">
    <w:abstractNumId w:val="52"/>
  </w:num>
  <w:numIdMacAtCleanup w:val="1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łosz Joanna">
    <w15:presenceInfo w15:providerId="AD" w15:userId="S-1-5-21-3756686867-893174319-3700931214-5146"/>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trackRevision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6D5963"/>
    <w:rsid w:val="00001327"/>
    <w:rsid w:val="000014FB"/>
    <w:rsid w:val="00001506"/>
    <w:rsid w:val="00001F4A"/>
    <w:rsid w:val="00002025"/>
    <w:rsid w:val="000026B6"/>
    <w:rsid w:val="00002C09"/>
    <w:rsid w:val="00003017"/>
    <w:rsid w:val="00003E4F"/>
    <w:rsid w:val="000040C4"/>
    <w:rsid w:val="00004CA0"/>
    <w:rsid w:val="000051CB"/>
    <w:rsid w:val="000056C2"/>
    <w:rsid w:val="00006A43"/>
    <w:rsid w:val="000072F1"/>
    <w:rsid w:val="00007425"/>
    <w:rsid w:val="00007CAE"/>
    <w:rsid w:val="0001179E"/>
    <w:rsid w:val="0001305D"/>
    <w:rsid w:val="00013745"/>
    <w:rsid w:val="000146D9"/>
    <w:rsid w:val="00014B02"/>
    <w:rsid w:val="000151DA"/>
    <w:rsid w:val="00015496"/>
    <w:rsid w:val="00015C38"/>
    <w:rsid w:val="00015C54"/>
    <w:rsid w:val="0001610F"/>
    <w:rsid w:val="00016DC2"/>
    <w:rsid w:val="00016F1E"/>
    <w:rsid w:val="000174D5"/>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C1"/>
    <w:rsid w:val="00041E55"/>
    <w:rsid w:val="00041FEF"/>
    <w:rsid w:val="000420C5"/>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B09"/>
    <w:rsid w:val="00071DE8"/>
    <w:rsid w:val="00073527"/>
    <w:rsid w:val="00073B7B"/>
    <w:rsid w:val="000742AD"/>
    <w:rsid w:val="0007460D"/>
    <w:rsid w:val="000747DF"/>
    <w:rsid w:val="00076521"/>
    <w:rsid w:val="00076C7A"/>
    <w:rsid w:val="000770C7"/>
    <w:rsid w:val="00080264"/>
    <w:rsid w:val="00083DBF"/>
    <w:rsid w:val="0008459D"/>
    <w:rsid w:val="000854BF"/>
    <w:rsid w:val="000857B8"/>
    <w:rsid w:val="000865FA"/>
    <w:rsid w:val="00086CCA"/>
    <w:rsid w:val="00086F9E"/>
    <w:rsid w:val="00087301"/>
    <w:rsid w:val="00090F49"/>
    <w:rsid w:val="00090F75"/>
    <w:rsid w:val="00091409"/>
    <w:rsid w:val="000920D4"/>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B20"/>
    <w:rsid w:val="000A685D"/>
    <w:rsid w:val="000A6979"/>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1EC7"/>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989"/>
    <w:rsid w:val="00103EA4"/>
    <w:rsid w:val="00103FD1"/>
    <w:rsid w:val="001041D3"/>
    <w:rsid w:val="00104A07"/>
    <w:rsid w:val="00105098"/>
    <w:rsid w:val="001058C0"/>
    <w:rsid w:val="001067B3"/>
    <w:rsid w:val="0010766A"/>
    <w:rsid w:val="001079CD"/>
    <w:rsid w:val="00111CEF"/>
    <w:rsid w:val="00111FE6"/>
    <w:rsid w:val="0011204F"/>
    <w:rsid w:val="0011237E"/>
    <w:rsid w:val="00112388"/>
    <w:rsid w:val="00113807"/>
    <w:rsid w:val="00117253"/>
    <w:rsid w:val="00117653"/>
    <w:rsid w:val="0011765F"/>
    <w:rsid w:val="00117E3D"/>
    <w:rsid w:val="00120624"/>
    <w:rsid w:val="0012202D"/>
    <w:rsid w:val="001222EB"/>
    <w:rsid w:val="00123A70"/>
    <w:rsid w:val="00124030"/>
    <w:rsid w:val="00124476"/>
    <w:rsid w:val="00125FD5"/>
    <w:rsid w:val="00126932"/>
    <w:rsid w:val="001271B4"/>
    <w:rsid w:val="0012785B"/>
    <w:rsid w:val="00131175"/>
    <w:rsid w:val="001311F0"/>
    <w:rsid w:val="00131702"/>
    <w:rsid w:val="00132848"/>
    <w:rsid w:val="00132DE3"/>
    <w:rsid w:val="00135A7D"/>
    <w:rsid w:val="001364A0"/>
    <w:rsid w:val="001404D6"/>
    <w:rsid w:val="00140D9F"/>
    <w:rsid w:val="00141D9A"/>
    <w:rsid w:val="0014425C"/>
    <w:rsid w:val="0014502D"/>
    <w:rsid w:val="0014632B"/>
    <w:rsid w:val="001466E1"/>
    <w:rsid w:val="0014676E"/>
    <w:rsid w:val="00146FE5"/>
    <w:rsid w:val="0014791A"/>
    <w:rsid w:val="001501CE"/>
    <w:rsid w:val="001507C0"/>
    <w:rsid w:val="00151A93"/>
    <w:rsid w:val="0015330A"/>
    <w:rsid w:val="0015469E"/>
    <w:rsid w:val="001547BE"/>
    <w:rsid w:val="00154D58"/>
    <w:rsid w:val="0015510B"/>
    <w:rsid w:val="00155369"/>
    <w:rsid w:val="00155454"/>
    <w:rsid w:val="001556F0"/>
    <w:rsid w:val="00156575"/>
    <w:rsid w:val="001572BA"/>
    <w:rsid w:val="001576F0"/>
    <w:rsid w:val="00160418"/>
    <w:rsid w:val="00160766"/>
    <w:rsid w:val="001611CF"/>
    <w:rsid w:val="00162381"/>
    <w:rsid w:val="0016274D"/>
    <w:rsid w:val="00164174"/>
    <w:rsid w:val="00164540"/>
    <w:rsid w:val="001647F3"/>
    <w:rsid w:val="00166434"/>
    <w:rsid w:val="00166970"/>
    <w:rsid w:val="00167BCA"/>
    <w:rsid w:val="00170F0E"/>
    <w:rsid w:val="00171A35"/>
    <w:rsid w:val="00172179"/>
    <w:rsid w:val="00172870"/>
    <w:rsid w:val="00173D24"/>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842"/>
    <w:rsid w:val="001A69DC"/>
    <w:rsid w:val="001B11B2"/>
    <w:rsid w:val="001B1562"/>
    <w:rsid w:val="001B1DD6"/>
    <w:rsid w:val="001B4B25"/>
    <w:rsid w:val="001B5863"/>
    <w:rsid w:val="001B5E45"/>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1958"/>
    <w:rsid w:val="001D2FD6"/>
    <w:rsid w:val="001D3571"/>
    <w:rsid w:val="001D4468"/>
    <w:rsid w:val="001D4A18"/>
    <w:rsid w:val="001D5173"/>
    <w:rsid w:val="001D5AE9"/>
    <w:rsid w:val="001D6F38"/>
    <w:rsid w:val="001D794E"/>
    <w:rsid w:val="001E180B"/>
    <w:rsid w:val="001E18FD"/>
    <w:rsid w:val="001E1A13"/>
    <w:rsid w:val="001E1F93"/>
    <w:rsid w:val="001E304E"/>
    <w:rsid w:val="001E3963"/>
    <w:rsid w:val="001E3B78"/>
    <w:rsid w:val="001E58CE"/>
    <w:rsid w:val="001E6BA2"/>
    <w:rsid w:val="001E73D6"/>
    <w:rsid w:val="001E76C7"/>
    <w:rsid w:val="001F3598"/>
    <w:rsid w:val="001F3920"/>
    <w:rsid w:val="001F4014"/>
    <w:rsid w:val="001F5671"/>
    <w:rsid w:val="001F7576"/>
    <w:rsid w:val="002000F1"/>
    <w:rsid w:val="0020061C"/>
    <w:rsid w:val="002018A5"/>
    <w:rsid w:val="00202BD1"/>
    <w:rsid w:val="0020396B"/>
    <w:rsid w:val="00203BD9"/>
    <w:rsid w:val="00203E77"/>
    <w:rsid w:val="0020495D"/>
    <w:rsid w:val="00204FAA"/>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66C"/>
    <w:rsid w:val="00216E71"/>
    <w:rsid w:val="0022098F"/>
    <w:rsid w:val="00220CAA"/>
    <w:rsid w:val="00220E08"/>
    <w:rsid w:val="00220F9F"/>
    <w:rsid w:val="00222444"/>
    <w:rsid w:val="00223BBB"/>
    <w:rsid w:val="0022477D"/>
    <w:rsid w:val="00224C92"/>
    <w:rsid w:val="00226D04"/>
    <w:rsid w:val="00227190"/>
    <w:rsid w:val="002316D5"/>
    <w:rsid w:val="00232734"/>
    <w:rsid w:val="00232943"/>
    <w:rsid w:val="00232DE6"/>
    <w:rsid w:val="002339E7"/>
    <w:rsid w:val="002346DC"/>
    <w:rsid w:val="00234EB7"/>
    <w:rsid w:val="00235064"/>
    <w:rsid w:val="00235417"/>
    <w:rsid w:val="00235569"/>
    <w:rsid w:val="00236418"/>
    <w:rsid w:val="00236FC5"/>
    <w:rsid w:val="0023734F"/>
    <w:rsid w:val="002417FE"/>
    <w:rsid w:val="00242311"/>
    <w:rsid w:val="002436AC"/>
    <w:rsid w:val="00243882"/>
    <w:rsid w:val="00245482"/>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197"/>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5DA"/>
    <w:rsid w:val="0027598A"/>
    <w:rsid w:val="00275A40"/>
    <w:rsid w:val="00276123"/>
    <w:rsid w:val="00277FA6"/>
    <w:rsid w:val="0028016C"/>
    <w:rsid w:val="002804EC"/>
    <w:rsid w:val="00281C71"/>
    <w:rsid w:val="0028380F"/>
    <w:rsid w:val="002846AA"/>
    <w:rsid w:val="00284B27"/>
    <w:rsid w:val="00284D25"/>
    <w:rsid w:val="00285EF5"/>
    <w:rsid w:val="00286579"/>
    <w:rsid w:val="00286FDB"/>
    <w:rsid w:val="00287759"/>
    <w:rsid w:val="00290D74"/>
    <w:rsid w:val="002919AA"/>
    <w:rsid w:val="00292144"/>
    <w:rsid w:val="0029371B"/>
    <w:rsid w:val="002944EF"/>
    <w:rsid w:val="00294F9C"/>
    <w:rsid w:val="002950FE"/>
    <w:rsid w:val="002958E7"/>
    <w:rsid w:val="002975DA"/>
    <w:rsid w:val="002A0375"/>
    <w:rsid w:val="002A0542"/>
    <w:rsid w:val="002A1CCB"/>
    <w:rsid w:val="002A3186"/>
    <w:rsid w:val="002A3ADE"/>
    <w:rsid w:val="002A3BE2"/>
    <w:rsid w:val="002A41A0"/>
    <w:rsid w:val="002A5BEB"/>
    <w:rsid w:val="002A60FE"/>
    <w:rsid w:val="002A651F"/>
    <w:rsid w:val="002A6DDB"/>
    <w:rsid w:val="002A6F0F"/>
    <w:rsid w:val="002A7081"/>
    <w:rsid w:val="002A7BE9"/>
    <w:rsid w:val="002B193A"/>
    <w:rsid w:val="002B1BD1"/>
    <w:rsid w:val="002B270B"/>
    <w:rsid w:val="002B3722"/>
    <w:rsid w:val="002B50C9"/>
    <w:rsid w:val="002B531D"/>
    <w:rsid w:val="002B5F67"/>
    <w:rsid w:val="002B655C"/>
    <w:rsid w:val="002B6FD4"/>
    <w:rsid w:val="002B76DC"/>
    <w:rsid w:val="002B77F3"/>
    <w:rsid w:val="002B7B79"/>
    <w:rsid w:val="002C09D2"/>
    <w:rsid w:val="002C2C03"/>
    <w:rsid w:val="002C3CFF"/>
    <w:rsid w:val="002C3D9C"/>
    <w:rsid w:val="002C4029"/>
    <w:rsid w:val="002C6BFD"/>
    <w:rsid w:val="002D0234"/>
    <w:rsid w:val="002D152C"/>
    <w:rsid w:val="002D19AE"/>
    <w:rsid w:val="002D2038"/>
    <w:rsid w:val="002D3AB1"/>
    <w:rsid w:val="002D3F19"/>
    <w:rsid w:val="002D42A6"/>
    <w:rsid w:val="002D4CBA"/>
    <w:rsid w:val="002D67E8"/>
    <w:rsid w:val="002D6F8A"/>
    <w:rsid w:val="002D709D"/>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725F"/>
    <w:rsid w:val="00301FF9"/>
    <w:rsid w:val="00302DF4"/>
    <w:rsid w:val="003043E1"/>
    <w:rsid w:val="0030458F"/>
    <w:rsid w:val="0030469C"/>
    <w:rsid w:val="0030700A"/>
    <w:rsid w:val="0030774E"/>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3225"/>
    <w:rsid w:val="00343F2D"/>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3AAC"/>
    <w:rsid w:val="00364115"/>
    <w:rsid w:val="00365B2D"/>
    <w:rsid w:val="00365CAB"/>
    <w:rsid w:val="00372D31"/>
    <w:rsid w:val="0037303A"/>
    <w:rsid w:val="00373B11"/>
    <w:rsid w:val="003740B4"/>
    <w:rsid w:val="00374623"/>
    <w:rsid w:val="00375F80"/>
    <w:rsid w:val="00380498"/>
    <w:rsid w:val="003818C8"/>
    <w:rsid w:val="00381C50"/>
    <w:rsid w:val="003823D7"/>
    <w:rsid w:val="00382661"/>
    <w:rsid w:val="00382CD3"/>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2F67"/>
    <w:rsid w:val="003C3493"/>
    <w:rsid w:val="003C486C"/>
    <w:rsid w:val="003C5AFF"/>
    <w:rsid w:val="003C6B51"/>
    <w:rsid w:val="003C6C8B"/>
    <w:rsid w:val="003C6D07"/>
    <w:rsid w:val="003C71A6"/>
    <w:rsid w:val="003C71B2"/>
    <w:rsid w:val="003C7379"/>
    <w:rsid w:val="003C7CDA"/>
    <w:rsid w:val="003C7F53"/>
    <w:rsid w:val="003D22C8"/>
    <w:rsid w:val="003D2433"/>
    <w:rsid w:val="003D2BBB"/>
    <w:rsid w:val="003D34DC"/>
    <w:rsid w:val="003D3C8D"/>
    <w:rsid w:val="003D4F20"/>
    <w:rsid w:val="003D5298"/>
    <w:rsid w:val="003D5A5E"/>
    <w:rsid w:val="003D622A"/>
    <w:rsid w:val="003D638B"/>
    <w:rsid w:val="003D78F3"/>
    <w:rsid w:val="003E25C1"/>
    <w:rsid w:val="003E26AC"/>
    <w:rsid w:val="003E329D"/>
    <w:rsid w:val="003E476B"/>
    <w:rsid w:val="003E4876"/>
    <w:rsid w:val="003E7323"/>
    <w:rsid w:val="003E7D09"/>
    <w:rsid w:val="003F006D"/>
    <w:rsid w:val="003F029A"/>
    <w:rsid w:val="003F0748"/>
    <w:rsid w:val="003F0E02"/>
    <w:rsid w:val="003F0F74"/>
    <w:rsid w:val="003F211D"/>
    <w:rsid w:val="003F2386"/>
    <w:rsid w:val="003F318B"/>
    <w:rsid w:val="003F33BF"/>
    <w:rsid w:val="003F3759"/>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476"/>
    <w:rsid w:val="00404905"/>
    <w:rsid w:val="00404D82"/>
    <w:rsid w:val="0040533A"/>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72B"/>
    <w:rsid w:val="004232E2"/>
    <w:rsid w:val="004239EE"/>
    <w:rsid w:val="00424149"/>
    <w:rsid w:val="00424829"/>
    <w:rsid w:val="00425BB9"/>
    <w:rsid w:val="00426361"/>
    <w:rsid w:val="00426927"/>
    <w:rsid w:val="004277A1"/>
    <w:rsid w:val="004277A5"/>
    <w:rsid w:val="004278C7"/>
    <w:rsid w:val="00430BFB"/>
    <w:rsid w:val="0043160D"/>
    <w:rsid w:val="0043190B"/>
    <w:rsid w:val="00431A99"/>
    <w:rsid w:val="0043314B"/>
    <w:rsid w:val="0043389B"/>
    <w:rsid w:val="0043420C"/>
    <w:rsid w:val="00434565"/>
    <w:rsid w:val="0043461C"/>
    <w:rsid w:val="00434F12"/>
    <w:rsid w:val="0043579C"/>
    <w:rsid w:val="00442FEE"/>
    <w:rsid w:val="004452CB"/>
    <w:rsid w:val="004454BD"/>
    <w:rsid w:val="00445EE1"/>
    <w:rsid w:val="00446FE6"/>
    <w:rsid w:val="004519C8"/>
    <w:rsid w:val="00452065"/>
    <w:rsid w:val="00452320"/>
    <w:rsid w:val="00452602"/>
    <w:rsid w:val="004528B3"/>
    <w:rsid w:val="00452B24"/>
    <w:rsid w:val="00453476"/>
    <w:rsid w:val="004535D7"/>
    <w:rsid w:val="004549CC"/>
    <w:rsid w:val="00454A84"/>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97BED"/>
    <w:rsid w:val="004A0334"/>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887"/>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AB7"/>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445B"/>
    <w:rsid w:val="00554578"/>
    <w:rsid w:val="00555403"/>
    <w:rsid w:val="00556484"/>
    <w:rsid w:val="00556ECA"/>
    <w:rsid w:val="005602B7"/>
    <w:rsid w:val="00560E66"/>
    <w:rsid w:val="00561915"/>
    <w:rsid w:val="005627D4"/>
    <w:rsid w:val="00562CBE"/>
    <w:rsid w:val="00565588"/>
    <w:rsid w:val="00565AE3"/>
    <w:rsid w:val="00567454"/>
    <w:rsid w:val="00567A5F"/>
    <w:rsid w:val="005700E9"/>
    <w:rsid w:val="00570354"/>
    <w:rsid w:val="00571BEF"/>
    <w:rsid w:val="005729F9"/>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ECD"/>
    <w:rsid w:val="005A0F3C"/>
    <w:rsid w:val="005A2685"/>
    <w:rsid w:val="005A2D66"/>
    <w:rsid w:val="005A393E"/>
    <w:rsid w:val="005A3EC2"/>
    <w:rsid w:val="005A4DC7"/>
    <w:rsid w:val="005A52FD"/>
    <w:rsid w:val="005A5DE7"/>
    <w:rsid w:val="005A67D3"/>
    <w:rsid w:val="005A7A0B"/>
    <w:rsid w:val="005B004C"/>
    <w:rsid w:val="005B012F"/>
    <w:rsid w:val="005B01D6"/>
    <w:rsid w:val="005B1042"/>
    <w:rsid w:val="005B12AC"/>
    <w:rsid w:val="005B1668"/>
    <w:rsid w:val="005B6143"/>
    <w:rsid w:val="005B628E"/>
    <w:rsid w:val="005B67D6"/>
    <w:rsid w:val="005C1667"/>
    <w:rsid w:val="005C2BF8"/>
    <w:rsid w:val="005C2EE5"/>
    <w:rsid w:val="005C3020"/>
    <w:rsid w:val="005C3117"/>
    <w:rsid w:val="005C3DFC"/>
    <w:rsid w:val="005C43F9"/>
    <w:rsid w:val="005C511D"/>
    <w:rsid w:val="005C57B4"/>
    <w:rsid w:val="005C598B"/>
    <w:rsid w:val="005C61AC"/>
    <w:rsid w:val="005C63A5"/>
    <w:rsid w:val="005C7639"/>
    <w:rsid w:val="005C7DA0"/>
    <w:rsid w:val="005D04EB"/>
    <w:rsid w:val="005D0596"/>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352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4324"/>
    <w:rsid w:val="006B511D"/>
    <w:rsid w:val="006B5D4E"/>
    <w:rsid w:val="006B66AE"/>
    <w:rsid w:val="006B6F53"/>
    <w:rsid w:val="006B7672"/>
    <w:rsid w:val="006B795C"/>
    <w:rsid w:val="006C0E0F"/>
    <w:rsid w:val="006C182D"/>
    <w:rsid w:val="006C19C9"/>
    <w:rsid w:val="006C23E8"/>
    <w:rsid w:val="006C25D3"/>
    <w:rsid w:val="006C370D"/>
    <w:rsid w:val="006C3A31"/>
    <w:rsid w:val="006C3D16"/>
    <w:rsid w:val="006C413D"/>
    <w:rsid w:val="006C4663"/>
    <w:rsid w:val="006C691F"/>
    <w:rsid w:val="006C6F50"/>
    <w:rsid w:val="006C7558"/>
    <w:rsid w:val="006C7574"/>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127"/>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F0E"/>
    <w:rsid w:val="00702722"/>
    <w:rsid w:val="00703031"/>
    <w:rsid w:val="00703E3C"/>
    <w:rsid w:val="00704CC7"/>
    <w:rsid w:val="00705042"/>
    <w:rsid w:val="00706808"/>
    <w:rsid w:val="00707196"/>
    <w:rsid w:val="00707F67"/>
    <w:rsid w:val="00712A47"/>
    <w:rsid w:val="00712F0B"/>
    <w:rsid w:val="00713538"/>
    <w:rsid w:val="00713DAD"/>
    <w:rsid w:val="00715096"/>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EA5"/>
    <w:rsid w:val="00744FCA"/>
    <w:rsid w:val="007452AE"/>
    <w:rsid w:val="007457F5"/>
    <w:rsid w:val="007473B2"/>
    <w:rsid w:val="007503E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709E8"/>
    <w:rsid w:val="00771041"/>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87FC1"/>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0973"/>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10E"/>
    <w:rsid w:val="008049CA"/>
    <w:rsid w:val="00805884"/>
    <w:rsid w:val="008060B9"/>
    <w:rsid w:val="008072CA"/>
    <w:rsid w:val="0080744A"/>
    <w:rsid w:val="00811974"/>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C38"/>
    <w:rsid w:val="00824032"/>
    <w:rsid w:val="0082512C"/>
    <w:rsid w:val="00825228"/>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140"/>
    <w:rsid w:val="00850BBC"/>
    <w:rsid w:val="00850DA6"/>
    <w:rsid w:val="0085120B"/>
    <w:rsid w:val="008514C2"/>
    <w:rsid w:val="00851DE9"/>
    <w:rsid w:val="00851F2D"/>
    <w:rsid w:val="008520BA"/>
    <w:rsid w:val="008543E7"/>
    <w:rsid w:val="00855202"/>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C45"/>
    <w:rsid w:val="00866149"/>
    <w:rsid w:val="00867925"/>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90E8F"/>
    <w:rsid w:val="008916F5"/>
    <w:rsid w:val="00891EB5"/>
    <w:rsid w:val="008930C2"/>
    <w:rsid w:val="0089345B"/>
    <w:rsid w:val="008942CB"/>
    <w:rsid w:val="008944C6"/>
    <w:rsid w:val="00895CDF"/>
    <w:rsid w:val="00896022"/>
    <w:rsid w:val="008964A1"/>
    <w:rsid w:val="0089724C"/>
    <w:rsid w:val="00897AF5"/>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7845"/>
    <w:rsid w:val="008B7F81"/>
    <w:rsid w:val="008C040A"/>
    <w:rsid w:val="008C0B46"/>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57A"/>
    <w:rsid w:val="008E5A9E"/>
    <w:rsid w:val="008E6695"/>
    <w:rsid w:val="008E7336"/>
    <w:rsid w:val="008E7CE0"/>
    <w:rsid w:val="008E7F79"/>
    <w:rsid w:val="008F27F8"/>
    <w:rsid w:val="008F363B"/>
    <w:rsid w:val="008F3CD4"/>
    <w:rsid w:val="008F3D6B"/>
    <w:rsid w:val="008F6594"/>
    <w:rsid w:val="008F66DC"/>
    <w:rsid w:val="008F6CA2"/>
    <w:rsid w:val="00900029"/>
    <w:rsid w:val="00900491"/>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3758A"/>
    <w:rsid w:val="00941AB1"/>
    <w:rsid w:val="00941D4A"/>
    <w:rsid w:val="0094280E"/>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2BBF"/>
    <w:rsid w:val="00973FEE"/>
    <w:rsid w:val="009743B6"/>
    <w:rsid w:val="00975652"/>
    <w:rsid w:val="00975C5F"/>
    <w:rsid w:val="009762A0"/>
    <w:rsid w:val="00976ACB"/>
    <w:rsid w:val="0097739A"/>
    <w:rsid w:val="00977FCF"/>
    <w:rsid w:val="00981EF3"/>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EC2"/>
    <w:rsid w:val="009E2E60"/>
    <w:rsid w:val="009E374A"/>
    <w:rsid w:val="009E59E9"/>
    <w:rsid w:val="009E75F2"/>
    <w:rsid w:val="009F0219"/>
    <w:rsid w:val="009F08F5"/>
    <w:rsid w:val="009F0A07"/>
    <w:rsid w:val="009F0C96"/>
    <w:rsid w:val="009F1F42"/>
    <w:rsid w:val="009F30B6"/>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0A95"/>
    <w:rsid w:val="00A2249D"/>
    <w:rsid w:val="00A251A9"/>
    <w:rsid w:val="00A2553C"/>
    <w:rsid w:val="00A25766"/>
    <w:rsid w:val="00A27E2C"/>
    <w:rsid w:val="00A3166C"/>
    <w:rsid w:val="00A32B3F"/>
    <w:rsid w:val="00A333C6"/>
    <w:rsid w:val="00A33B6B"/>
    <w:rsid w:val="00A342DA"/>
    <w:rsid w:val="00A356A7"/>
    <w:rsid w:val="00A35C72"/>
    <w:rsid w:val="00A40FC3"/>
    <w:rsid w:val="00A42076"/>
    <w:rsid w:val="00A42AD8"/>
    <w:rsid w:val="00A42C08"/>
    <w:rsid w:val="00A45096"/>
    <w:rsid w:val="00A47021"/>
    <w:rsid w:val="00A470BC"/>
    <w:rsid w:val="00A51252"/>
    <w:rsid w:val="00A52B10"/>
    <w:rsid w:val="00A53606"/>
    <w:rsid w:val="00A538AB"/>
    <w:rsid w:val="00A5550C"/>
    <w:rsid w:val="00A5563F"/>
    <w:rsid w:val="00A602AE"/>
    <w:rsid w:val="00A606AE"/>
    <w:rsid w:val="00A632F1"/>
    <w:rsid w:val="00A63634"/>
    <w:rsid w:val="00A6432B"/>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083"/>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934"/>
    <w:rsid w:val="00AC01DB"/>
    <w:rsid w:val="00AC0F0C"/>
    <w:rsid w:val="00AC14C6"/>
    <w:rsid w:val="00AC4182"/>
    <w:rsid w:val="00AC4382"/>
    <w:rsid w:val="00AC4D02"/>
    <w:rsid w:val="00AC53AD"/>
    <w:rsid w:val="00AC55C5"/>
    <w:rsid w:val="00AC5A6A"/>
    <w:rsid w:val="00AC5B60"/>
    <w:rsid w:val="00AC5B71"/>
    <w:rsid w:val="00AD143D"/>
    <w:rsid w:val="00AD3361"/>
    <w:rsid w:val="00AD39DE"/>
    <w:rsid w:val="00AD3DC8"/>
    <w:rsid w:val="00AD4A16"/>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4AB1"/>
    <w:rsid w:val="00AE4BB6"/>
    <w:rsid w:val="00AE65B5"/>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93A"/>
    <w:rsid w:val="00B031BF"/>
    <w:rsid w:val="00B03391"/>
    <w:rsid w:val="00B034FB"/>
    <w:rsid w:val="00B03C69"/>
    <w:rsid w:val="00B053FD"/>
    <w:rsid w:val="00B05980"/>
    <w:rsid w:val="00B05B9F"/>
    <w:rsid w:val="00B06868"/>
    <w:rsid w:val="00B07B78"/>
    <w:rsid w:val="00B108CD"/>
    <w:rsid w:val="00B10F89"/>
    <w:rsid w:val="00B11811"/>
    <w:rsid w:val="00B11931"/>
    <w:rsid w:val="00B12197"/>
    <w:rsid w:val="00B1307C"/>
    <w:rsid w:val="00B1352D"/>
    <w:rsid w:val="00B13652"/>
    <w:rsid w:val="00B13981"/>
    <w:rsid w:val="00B14270"/>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30767"/>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202E"/>
    <w:rsid w:val="00B725EA"/>
    <w:rsid w:val="00B72603"/>
    <w:rsid w:val="00B72FC8"/>
    <w:rsid w:val="00B73E9A"/>
    <w:rsid w:val="00B74056"/>
    <w:rsid w:val="00B7439D"/>
    <w:rsid w:val="00B758BB"/>
    <w:rsid w:val="00B76BED"/>
    <w:rsid w:val="00B8108A"/>
    <w:rsid w:val="00B812CA"/>
    <w:rsid w:val="00B81A75"/>
    <w:rsid w:val="00B821C8"/>
    <w:rsid w:val="00B82E5D"/>
    <w:rsid w:val="00B830FE"/>
    <w:rsid w:val="00B8328E"/>
    <w:rsid w:val="00B83794"/>
    <w:rsid w:val="00B83CCC"/>
    <w:rsid w:val="00B83DB1"/>
    <w:rsid w:val="00B844A3"/>
    <w:rsid w:val="00B84972"/>
    <w:rsid w:val="00B84AAE"/>
    <w:rsid w:val="00B85B61"/>
    <w:rsid w:val="00B86255"/>
    <w:rsid w:val="00B86AAE"/>
    <w:rsid w:val="00B90FD7"/>
    <w:rsid w:val="00B90FF9"/>
    <w:rsid w:val="00B91E4B"/>
    <w:rsid w:val="00B93193"/>
    <w:rsid w:val="00B9375B"/>
    <w:rsid w:val="00B93774"/>
    <w:rsid w:val="00B938F3"/>
    <w:rsid w:val="00B94A38"/>
    <w:rsid w:val="00B95505"/>
    <w:rsid w:val="00B958DF"/>
    <w:rsid w:val="00B95980"/>
    <w:rsid w:val="00B96465"/>
    <w:rsid w:val="00B96DEF"/>
    <w:rsid w:val="00B971DC"/>
    <w:rsid w:val="00BA0A95"/>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57C3"/>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1FCE"/>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31DE"/>
    <w:rsid w:val="00BF45A2"/>
    <w:rsid w:val="00BF47D8"/>
    <w:rsid w:val="00BF48FB"/>
    <w:rsid w:val="00BF51EA"/>
    <w:rsid w:val="00BF5EC5"/>
    <w:rsid w:val="00BF656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970"/>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2A0F"/>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9E9"/>
    <w:rsid w:val="00CA7AE9"/>
    <w:rsid w:val="00CB0442"/>
    <w:rsid w:val="00CB1ACA"/>
    <w:rsid w:val="00CB2432"/>
    <w:rsid w:val="00CB60EF"/>
    <w:rsid w:val="00CB6F5B"/>
    <w:rsid w:val="00CB772C"/>
    <w:rsid w:val="00CC09E1"/>
    <w:rsid w:val="00CC0A3A"/>
    <w:rsid w:val="00CC1571"/>
    <w:rsid w:val="00CC2BD2"/>
    <w:rsid w:val="00CC42FB"/>
    <w:rsid w:val="00CC6287"/>
    <w:rsid w:val="00CC758D"/>
    <w:rsid w:val="00CD03AB"/>
    <w:rsid w:val="00CD0A47"/>
    <w:rsid w:val="00CD0AB0"/>
    <w:rsid w:val="00CD2F43"/>
    <w:rsid w:val="00CD305E"/>
    <w:rsid w:val="00CD3375"/>
    <w:rsid w:val="00CD3F59"/>
    <w:rsid w:val="00CD4347"/>
    <w:rsid w:val="00CD5114"/>
    <w:rsid w:val="00CD56C0"/>
    <w:rsid w:val="00CD58C1"/>
    <w:rsid w:val="00CD5AF8"/>
    <w:rsid w:val="00CD6146"/>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52D"/>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8C3"/>
    <w:rsid w:val="00D60B2A"/>
    <w:rsid w:val="00D618D1"/>
    <w:rsid w:val="00D618DF"/>
    <w:rsid w:val="00D639CC"/>
    <w:rsid w:val="00D644D7"/>
    <w:rsid w:val="00D66EC1"/>
    <w:rsid w:val="00D67B62"/>
    <w:rsid w:val="00D702BD"/>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2D57"/>
    <w:rsid w:val="00D832A9"/>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81E"/>
    <w:rsid w:val="00DB29E5"/>
    <w:rsid w:val="00DB36E6"/>
    <w:rsid w:val="00DB3FE8"/>
    <w:rsid w:val="00DB4950"/>
    <w:rsid w:val="00DB556A"/>
    <w:rsid w:val="00DB57E8"/>
    <w:rsid w:val="00DB6914"/>
    <w:rsid w:val="00DB6A18"/>
    <w:rsid w:val="00DC05AE"/>
    <w:rsid w:val="00DC0FC1"/>
    <w:rsid w:val="00DC0FEC"/>
    <w:rsid w:val="00DC1AF4"/>
    <w:rsid w:val="00DC1AFD"/>
    <w:rsid w:val="00DC214E"/>
    <w:rsid w:val="00DC2DED"/>
    <w:rsid w:val="00DC313D"/>
    <w:rsid w:val="00DC5EEA"/>
    <w:rsid w:val="00DC677D"/>
    <w:rsid w:val="00DC6D41"/>
    <w:rsid w:val="00DC7E63"/>
    <w:rsid w:val="00DD08F3"/>
    <w:rsid w:val="00DD0ADD"/>
    <w:rsid w:val="00DD2F68"/>
    <w:rsid w:val="00DD3F69"/>
    <w:rsid w:val="00DD41C4"/>
    <w:rsid w:val="00DD5A21"/>
    <w:rsid w:val="00DD63D5"/>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5E60"/>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143"/>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70FDD"/>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577"/>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26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A02"/>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5EF9"/>
    <w:rsid w:val="00F06EE1"/>
    <w:rsid w:val="00F07013"/>
    <w:rsid w:val="00F07283"/>
    <w:rsid w:val="00F07E2F"/>
    <w:rsid w:val="00F07E47"/>
    <w:rsid w:val="00F10100"/>
    <w:rsid w:val="00F10611"/>
    <w:rsid w:val="00F11285"/>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9C4"/>
    <w:rsid w:val="00F21A48"/>
    <w:rsid w:val="00F22426"/>
    <w:rsid w:val="00F22832"/>
    <w:rsid w:val="00F23F09"/>
    <w:rsid w:val="00F24393"/>
    <w:rsid w:val="00F24BE5"/>
    <w:rsid w:val="00F24F8B"/>
    <w:rsid w:val="00F24FA1"/>
    <w:rsid w:val="00F251F3"/>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3C60"/>
    <w:rsid w:val="00F4476A"/>
    <w:rsid w:val="00F45140"/>
    <w:rsid w:val="00F46F99"/>
    <w:rsid w:val="00F47E6C"/>
    <w:rsid w:val="00F5000E"/>
    <w:rsid w:val="00F50584"/>
    <w:rsid w:val="00F5175E"/>
    <w:rsid w:val="00F52834"/>
    <w:rsid w:val="00F53629"/>
    <w:rsid w:val="00F53D9B"/>
    <w:rsid w:val="00F53EC8"/>
    <w:rsid w:val="00F54244"/>
    <w:rsid w:val="00F54507"/>
    <w:rsid w:val="00F548D6"/>
    <w:rsid w:val="00F54B0E"/>
    <w:rsid w:val="00F54D93"/>
    <w:rsid w:val="00F55550"/>
    <w:rsid w:val="00F555C1"/>
    <w:rsid w:val="00F559CB"/>
    <w:rsid w:val="00F55D52"/>
    <w:rsid w:val="00F55E69"/>
    <w:rsid w:val="00F56FCC"/>
    <w:rsid w:val="00F5725B"/>
    <w:rsid w:val="00F57902"/>
    <w:rsid w:val="00F60009"/>
    <w:rsid w:val="00F60ECA"/>
    <w:rsid w:val="00F611BE"/>
    <w:rsid w:val="00F6252E"/>
    <w:rsid w:val="00F628B3"/>
    <w:rsid w:val="00F647F5"/>
    <w:rsid w:val="00F65F8E"/>
    <w:rsid w:val="00F66B57"/>
    <w:rsid w:val="00F66D0D"/>
    <w:rsid w:val="00F70284"/>
    <w:rsid w:val="00F7035A"/>
    <w:rsid w:val="00F70475"/>
    <w:rsid w:val="00F72E9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53E5"/>
    <w:rsid w:val="00F85580"/>
    <w:rsid w:val="00F867D7"/>
    <w:rsid w:val="00F86ACC"/>
    <w:rsid w:val="00F86B50"/>
    <w:rsid w:val="00F87A90"/>
    <w:rsid w:val="00F90216"/>
    <w:rsid w:val="00F90993"/>
    <w:rsid w:val="00F90EC0"/>
    <w:rsid w:val="00F93FE7"/>
    <w:rsid w:val="00F94C11"/>
    <w:rsid w:val="00F964CA"/>
    <w:rsid w:val="00F97687"/>
    <w:rsid w:val="00F97BCF"/>
    <w:rsid w:val="00FA1427"/>
    <w:rsid w:val="00FA38FC"/>
    <w:rsid w:val="00FA3B38"/>
    <w:rsid w:val="00FA3B6B"/>
    <w:rsid w:val="00FA3F23"/>
    <w:rsid w:val="00FA4A66"/>
    <w:rsid w:val="00FA4F5A"/>
    <w:rsid w:val="00FA5433"/>
    <w:rsid w:val="00FA5A8E"/>
    <w:rsid w:val="00FA61F7"/>
    <w:rsid w:val="00FA6ED8"/>
    <w:rsid w:val="00FA7626"/>
    <w:rsid w:val="00FB0AB3"/>
    <w:rsid w:val="00FB2573"/>
    <w:rsid w:val="00FB2C85"/>
    <w:rsid w:val="00FB2FE7"/>
    <w:rsid w:val="00FB30F7"/>
    <w:rsid w:val="00FB3B6B"/>
    <w:rsid w:val="00FB3C27"/>
    <w:rsid w:val="00FB4EEF"/>
    <w:rsid w:val="00FB5232"/>
    <w:rsid w:val="00FB5A2E"/>
    <w:rsid w:val="00FB6039"/>
    <w:rsid w:val="00FB7097"/>
    <w:rsid w:val="00FB7467"/>
    <w:rsid w:val="00FB782F"/>
    <w:rsid w:val="00FB7DF2"/>
    <w:rsid w:val="00FC06B2"/>
    <w:rsid w:val="00FC0F0A"/>
    <w:rsid w:val="00FC2727"/>
    <w:rsid w:val="00FC3E1E"/>
    <w:rsid w:val="00FC7505"/>
    <w:rsid w:val="00FC7C35"/>
    <w:rsid w:val="00FC7C7E"/>
    <w:rsid w:val="00FD1275"/>
    <w:rsid w:val="00FD2300"/>
    <w:rsid w:val="00FD2AF5"/>
    <w:rsid w:val="00FD2E7D"/>
    <w:rsid w:val="00FD5ABF"/>
    <w:rsid w:val="00FD5B15"/>
    <w:rsid w:val="00FD5EB3"/>
    <w:rsid w:val="00FD66E7"/>
    <w:rsid w:val="00FE0171"/>
    <w:rsid w:val="00FE0435"/>
    <w:rsid w:val="00FE090B"/>
    <w:rsid w:val="00FE0BDC"/>
    <w:rsid w:val="00FE1CC9"/>
    <w:rsid w:val="00FE246A"/>
    <w:rsid w:val="00FE37DA"/>
    <w:rsid w:val="00FE55BB"/>
    <w:rsid w:val="00FE5ACC"/>
    <w:rsid w:val="00FE6543"/>
    <w:rsid w:val="00FE6EE0"/>
    <w:rsid w:val="00FE7255"/>
    <w:rsid w:val="00FE775D"/>
    <w:rsid w:val="00FF25BA"/>
    <w:rsid w:val="00FF2779"/>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9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9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92"/>
      </w:numPr>
      <w:autoSpaceDE w:val="0"/>
      <w:autoSpaceDN w:val="0"/>
      <w:spacing w:before="60" w:after="60" w:line="240" w:lineRule="auto"/>
      <w:ind w:left="1430"/>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9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9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9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9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9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9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9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9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9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9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9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9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9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9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9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o.podkarpackie"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footer" Target="footer1.xml"/><Relationship Id="rId25" Type="http://schemas.openxmlformats.org/officeDocument/2006/relationships/hyperlink" Target="http://www.rpo.podkarpackie.pl"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si.wup-rzeszow.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po.podkarpackie.p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rpo.podkarpackie" TargetMode="External"/><Relationship Id="rId23" Type="http://schemas.openxmlformats.org/officeDocument/2006/relationships/hyperlink" Target="http://www.rpo.podkarpackie.pl" TargetMode="External"/><Relationship Id="rId28" Type="http://schemas.openxmlformats.org/officeDocument/2006/relationships/hyperlink" Target="http://www.rpo.podkarpackie.pl" TargetMode="External"/><Relationship Id="rId10" Type="http://schemas.openxmlformats.org/officeDocument/2006/relationships/endnotes" Target="endnotes.xml"/><Relationship Id="rId19" Type="http://schemas.openxmlformats.org/officeDocument/2006/relationships/hyperlink" Target="https://lsi.wup-rzeszow.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821B-C022-4EE4-8C68-D96D46BD9F45}">
  <ds:schemaRefs>
    <ds:schemaRef ds:uri="http://schemas.openxmlformats.org/officeDocument/2006/bibliography"/>
  </ds:schemaRefs>
</ds:datastoreItem>
</file>

<file path=customXml/itemProps2.xml><?xml version="1.0" encoding="utf-8"?>
<ds:datastoreItem xmlns:ds="http://schemas.openxmlformats.org/officeDocument/2006/customXml" ds:itemID="{3693DB4C-AD32-4D5F-B411-C0AA58E322DE}">
  <ds:schemaRefs>
    <ds:schemaRef ds:uri="http://schemas.openxmlformats.org/officeDocument/2006/bibliography"/>
  </ds:schemaRefs>
</ds:datastoreItem>
</file>

<file path=customXml/itemProps3.xml><?xml version="1.0" encoding="utf-8"?>
<ds:datastoreItem xmlns:ds="http://schemas.openxmlformats.org/officeDocument/2006/customXml" ds:itemID="{DA13823D-36F8-4005-A79B-8309583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70</Pages>
  <Words>27543</Words>
  <Characters>165258</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192417</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Katarzyna.Michno</cp:lastModifiedBy>
  <cp:revision>99</cp:revision>
  <cp:lastPrinted>2017-08-21T07:03:00Z</cp:lastPrinted>
  <dcterms:created xsi:type="dcterms:W3CDTF">2017-07-31T09:00:00Z</dcterms:created>
  <dcterms:modified xsi:type="dcterms:W3CDTF">2017-09-28T11:14:00Z</dcterms:modified>
</cp:coreProperties>
</file>