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EB9C" w14:textId="4B86E402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337721" w:rsidRPr="00337721">
        <w:rPr>
          <w:rFonts w:ascii="Calibri" w:eastAsia="Calibri" w:hAnsi="Calibri" w:cs="Times New Roman"/>
          <w:i/>
          <w:lang w:eastAsia="x-none"/>
        </w:rPr>
        <w:t xml:space="preserve">RPPK.08.03.00-IP.01-18-041/19  </w:t>
      </w:r>
      <w:bookmarkStart w:id="0" w:name="_GoBack"/>
      <w:bookmarkEnd w:id="0"/>
      <w:r w:rsidRPr="00CF2E59">
        <w:rPr>
          <w:rFonts w:ascii="Calibri" w:eastAsia="Calibri" w:hAnsi="Calibri" w:cs="Times New Roman"/>
          <w:i/>
          <w:lang w:eastAsia="x-none"/>
        </w:rPr>
        <w:t>w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 xml:space="preserve">ch wysokość uzależniona jest od stopnia nieosiągnięcia założeń merytorycznych projektu. Wydatki niekwalifikowalne z tytułu reguły proporcjonalności obejmują wydatki związane z zadaniem/ami merytorycznym/i, którego/-ych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specyficznego/ych kryterium/ów premiującego/ych</w:t>
      </w:r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specyficznego/ych kryterium/ów premiującego/ych</w:t>
      </w:r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„nadwykonanie”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Na jakim poziomie zostały zrealizowane pozostałe wskaźniki istotne z punku widzenia celu projektu (poziom ewentualnego nadwykonania)?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specyficznego/ych kryterium/ów premiującego/ych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specyficznego/ych kryterium/ów premiując</w:t>
      </w:r>
      <w:r w:rsidR="004E012D">
        <w:t>ego/ych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 xml:space="preserve">specyficznego/ych </w:t>
      </w:r>
      <w:r w:rsidR="001475E4" w:rsidRPr="004229BB">
        <w:rPr>
          <w:rFonts w:cs="Times New Roman"/>
        </w:rPr>
        <w:t>kryterium/ów premiującego/ych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>, jednak w takich przypadkach również należy wyliczyć Kmax,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specyficznym/ymi</w:t>
      </w:r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r w:rsidR="00C0418F" w:rsidRPr="004229BB">
        <w:rPr>
          <w:rFonts w:cs="Times New Roman"/>
        </w:rPr>
        <w:t>ami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(K</w:t>
      </w:r>
      <w:r w:rsidRPr="004229BB">
        <w:rPr>
          <w:rFonts w:cs="Times New Roman"/>
          <w:sz w:val="18"/>
          <w:szCs w:val="18"/>
        </w:rPr>
        <w:t>max</w:t>
      </w:r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>Należy przy tym zaznaczyć, że w przypadku nadwykonania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Kmax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„K</w:t>
      </w:r>
      <w:r w:rsidR="00BC5BB0" w:rsidRPr="004229BB">
        <w:rPr>
          <w:rFonts w:cs="Times New Roman"/>
          <w:sz w:val="16"/>
          <w:szCs w:val="16"/>
        </w:rPr>
        <w:t>max</w:t>
      </w:r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BE84" w14:textId="77777777" w:rsidR="00152986" w:rsidRDefault="00152986" w:rsidP="009F4360">
      <w:pPr>
        <w:spacing w:after="0" w:line="240" w:lineRule="auto"/>
      </w:pPr>
      <w:r>
        <w:separator/>
      </w:r>
    </w:p>
  </w:endnote>
  <w:endnote w:type="continuationSeparator" w:id="0">
    <w:p w14:paraId="28EFC65A" w14:textId="77777777" w:rsidR="00152986" w:rsidRDefault="00152986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21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4E2A" w14:textId="77777777" w:rsidR="00152986" w:rsidRDefault="00152986" w:rsidP="009F4360">
      <w:pPr>
        <w:spacing w:after="0" w:line="240" w:lineRule="auto"/>
      </w:pPr>
      <w:r>
        <w:separator/>
      </w:r>
    </w:p>
  </w:footnote>
  <w:footnote w:type="continuationSeparator" w:id="0">
    <w:p w14:paraId="7743B0A3" w14:textId="77777777" w:rsidR="00152986" w:rsidRDefault="00152986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strategicznego/ych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47E58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52986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37721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  <w15:docId w15:val="{10842F51-32F1-4575-BF96-3B343997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CC9E-CDF2-4CC4-95E7-D34C766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Paulina Petranik</cp:lastModifiedBy>
  <cp:revision>4</cp:revision>
  <cp:lastPrinted>2019-06-11T06:33:00Z</cp:lastPrinted>
  <dcterms:created xsi:type="dcterms:W3CDTF">2019-06-25T13:29:00Z</dcterms:created>
  <dcterms:modified xsi:type="dcterms:W3CDTF">2019-08-28T11:57:00Z</dcterms:modified>
</cp:coreProperties>
</file>