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8FD" w:rsidRDefault="006813CE" w:rsidP="0079359C">
      <w:pPr>
        <w:spacing w:line="240" w:lineRule="auto"/>
        <w:jc w:val="center"/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 wp14:anchorId="0D10F249" wp14:editId="5E2B957D">
            <wp:extent cx="5760720" cy="421193"/>
            <wp:effectExtent l="0" t="0" r="0" b="0"/>
            <wp:docPr id="2" name="Obraz 2" descr="C:\Users\w.rejman\AppData\Local\Microsoft\Windows\INetCache\Content.Word\fepr-pl-podk-ue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.rejman\AppData\Local\Microsoft\Windows\INetCache\Content.Word\fepr-pl-podk-ue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3832">
        <w:rPr>
          <w:rFonts w:ascii="Arial" w:hAnsi="Arial" w:cs="Arial"/>
        </w:rPr>
        <w:t xml:space="preserve"> </w:t>
      </w:r>
    </w:p>
    <w:p w:rsidR="00B83B11" w:rsidRDefault="00AD4313" w:rsidP="00FD1B50">
      <w:pPr>
        <w:spacing w:after="0" w:line="240" w:lineRule="auto"/>
        <w:jc w:val="right"/>
        <w:rPr>
          <w:rFonts w:ascii="Arial" w:hAnsi="Arial" w:cs="Arial"/>
          <w:b/>
          <w:bCs/>
          <w:sz w:val="16"/>
          <w:szCs w:val="18"/>
        </w:rPr>
      </w:pPr>
      <w:r>
        <w:rPr>
          <w:rFonts w:ascii="Arial" w:hAnsi="Arial" w:cs="Arial"/>
          <w:b/>
          <w:bCs/>
          <w:sz w:val="16"/>
          <w:szCs w:val="18"/>
        </w:rPr>
        <w:t xml:space="preserve">Załącznik do uchwały </w:t>
      </w:r>
      <w:r w:rsidR="007A180D">
        <w:rPr>
          <w:rFonts w:ascii="Arial" w:hAnsi="Arial" w:cs="Arial"/>
          <w:b/>
          <w:bCs/>
          <w:sz w:val="16"/>
          <w:szCs w:val="18"/>
        </w:rPr>
        <w:t>Nr 122/2828/20</w:t>
      </w:r>
    </w:p>
    <w:p w:rsidR="0050660F" w:rsidRDefault="00AD4313" w:rsidP="00AD4313">
      <w:pPr>
        <w:spacing w:after="0" w:line="240" w:lineRule="auto"/>
        <w:jc w:val="right"/>
        <w:rPr>
          <w:rFonts w:ascii="Arial" w:hAnsi="Arial" w:cs="Arial"/>
          <w:b/>
          <w:bCs/>
          <w:sz w:val="16"/>
          <w:szCs w:val="18"/>
        </w:rPr>
      </w:pPr>
      <w:r>
        <w:rPr>
          <w:rFonts w:ascii="Arial" w:hAnsi="Arial" w:cs="Arial"/>
          <w:b/>
          <w:bCs/>
          <w:sz w:val="16"/>
          <w:szCs w:val="18"/>
        </w:rPr>
        <w:t>Zarządu Województwa Podkarpackiego w Rzeszowie</w:t>
      </w:r>
      <w:r w:rsidR="0050660F">
        <w:rPr>
          <w:rFonts w:ascii="Arial" w:hAnsi="Arial" w:cs="Arial"/>
          <w:b/>
          <w:bCs/>
          <w:sz w:val="16"/>
          <w:szCs w:val="18"/>
        </w:rPr>
        <w:t xml:space="preserve"> </w:t>
      </w:r>
    </w:p>
    <w:p w:rsidR="00AD4313" w:rsidRDefault="0050660F" w:rsidP="00AD4313">
      <w:pPr>
        <w:spacing w:after="0" w:line="240" w:lineRule="auto"/>
        <w:jc w:val="right"/>
        <w:rPr>
          <w:rFonts w:ascii="Arial" w:hAnsi="Arial" w:cs="Arial"/>
          <w:b/>
          <w:bCs/>
          <w:sz w:val="16"/>
          <w:szCs w:val="18"/>
        </w:rPr>
      </w:pPr>
      <w:r>
        <w:rPr>
          <w:rFonts w:ascii="Arial" w:hAnsi="Arial" w:cs="Arial"/>
          <w:b/>
          <w:bCs/>
          <w:sz w:val="16"/>
          <w:szCs w:val="18"/>
        </w:rPr>
        <w:t>z dnia</w:t>
      </w:r>
      <w:r w:rsidR="00D8642F">
        <w:rPr>
          <w:rFonts w:ascii="Arial" w:hAnsi="Arial" w:cs="Arial"/>
          <w:b/>
          <w:bCs/>
          <w:sz w:val="16"/>
          <w:szCs w:val="18"/>
        </w:rPr>
        <w:t xml:space="preserve"> </w:t>
      </w:r>
      <w:r w:rsidR="007A180D">
        <w:rPr>
          <w:rFonts w:ascii="Arial" w:hAnsi="Arial" w:cs="Arial"/>
          <w:b/>
          <w:bCs/>
          <w:sz w:val="16"/>
          <w:szCs w:val="18"/>
        </w:rPr>
        <w:t>11 lutego 2020 r.</w:t>
      </w:r>
      <w:bookmarkStart w:id="0" w:name="_GoBack"/>
      <w:bookmarkEnd w:id="0"/>
    </w:p>
    <w:p w:rsidR="00511A35" w:rsidRPr="00BD590C" w:rsidRDefault="00511A35" w:rsidP="00192692">
      <w:pPr>
        <w:jc w:val="right"/>
        <w:rPr>
          <w:rFonts w:ascii="Arial" w:hAnsi="Arial" w:cs="Arial"/>
          <w:b/>
        </w:rPr>
      </w:pPr>
    </w:p>
    <w:p w:rsidR="00511A35" w:rsidRPr="00BD590C" w:rsidRDefault="00511A35" w:rsidP="0079359C">
      <w:pPr>
        <w:jc w:val="center"/>
        <w:rPr>
          <w:rFonts w:ascii="Arial" w:hAnsi="Arial" w:cs="Arial"/>
          <w:b/>
        </w:rPr>
      </w:pPr>
    </w:p>
    <w:p w:rsidR="00511A35" w:rsidRPr="00BD590C" w:rsidRDefault="00511A35" w:rsidP="0079359C">
      <w:pPr>
        <w:jc w:val="center"/>
        <w:rPr>
          <w:rFonts w:ascii="Arial" w:hAnsi="Arial" w:cs="Arial"/>
          <w:b/>
        </w:rPr>
      </w:pPr>
    </w:p>
    <w:p w:rsidR="00511A35" w:rsidRPr="00BD590C" w:rsidRDefault="00511A35" w:rsidP="0079359C">
      <w:pPr>
        <w:jc w:val="center"/>
        <w:rPr>
          <w:rFonts w:ascii="Arial" w:hAnsi="Arial" w:cs="Arial"/>
          <w:b/>
        </w:rPr>
      </w:pPr>
    </w:p>
    <w:p w:rsidR="000A7801" w:rsidRPr="00BD590C" w:rsidRDefault="00536645" w:rsidP="0079359C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INSTRUKCJA</w:t>
      </w:r>
      <w:r w:rsidRPr="00BD590C">
        <w:rPr>
          <w:rFonts w:ascii="Arial" w:hAnsi="Arial" w:cs="Arial"/>
          <w:b/>
          <w:sz w:val="26"/>
          <w:szCs w:val="26"/>
        </w:rPr>
        <w:t xml:space="preserve"> </w:t>
      </w:r>
      <w:r w:rsidR="00126034" w:rsidRPr="00BD590C">
        <w:rPr>
          <w:rFonts w:ascii="Arial" w:hAnsi="Arial" w:cs="Arial"/>
          <w:b/>
          <w:sz w:val="26"/>
          <w:szCs w:val="26"/>
        </w:rPr>
        <w:t xml:space="preserve">REALIZACJI PROJEKTÓW </w:t>
      </w:r>
    </w:p>
    <w:p w:rsidR="00511A35" w:rsidRPr="00BD590C" w:rsidRDefault="00126034" w:rsidP="0079359C">
      <w:pPr>
        <w:jc w:val="center"/>
        <w:rPr>
          <w:rFonts w:ascii="Arial" w:hAnsi="Arial" w:cs="Arial"/>
          <w:b/>
          <w:sz w:val="26"/>
          <w:szCs w:val="26"/>
        </w:rPr>
      </w:pPr>
      <w:r w:rsidRPr="00BD590C">
        <w:rPr>
          <w:rFonts w:ascii="Arial" w:hAnsi="Arial" w:cs="Arial"/>
          <w:b/>
          <w:sz w:val="26"/>
          <w:szCs w:val="26"/>
        </w:rPr>
        <w:t>W OSI PRIORYTETOWEJ X POMOC TECHNICZNA</w:t>
      </w:r>
    </w:p>
    <w:p w:rsidR="00511A35" w:rsidRPr="00BD590C" w:rsidRDefault="00126034" w:rsidP="0079359C">
      <w:pPr>
        <w:jc w:val="center"/>
        <w:rPr>
          <w:rFonts w:ascii="Arial" w:hAnsi="Arial" w:cs="Arial"/>
          <w:b/>
          <w:sz w:val="26"/>
          <w:szCs w:val="26"/>
        </w:rPr>
      </w:pPr>
      <w:r w:rsidRPr="00BD590C">
        <w:rPr>
          <w:rFonts w:ascii="Arial" w:hAnsi="Arial" w:cs="Arial"/>
          <w:b/>
          <w:sz w:val="26"/>
          <w:szCs w:val="26"/>
        </w:rPr>
        <w:t>RPO WP NA LATA 2014 - 2020</w:t>
      </w:r>
    </w:p>
    <w:p w:rsidR="00511A35" w:rsidRPr="00BD590C" w:rsidRDefault="00511A35">
      <w:pPr>
        <w:rPr>
          <w:rFonts w:ascii="Arial" w:hAnsi="Arial" w:cs="Arial"/>
        </w:rPr>
      </w:pPr>
    </w:p>
    <w:p w:rsidR="00511A35" w:rsidRPr="00BD590C" w:rsidRDefault="00511A35">
      <w:pPr>
        <w:rPr>
          <w:rFonts w:ascii="Arial" w:hAnsi="Arial" w:cs="Arial"/>
        </w:rPr>
      </w:pPr>
    </w:p>
    <w:p w:rsidR="00511A35" w:rsidRPr="00BD590C" w:rsidRDefault="00511A35">
      <w:pPr>
        <w:rPr>
          <w:rFonts w:ascii="Arial" w:hAnsi="Arial" w:cs="Arial"/>
        </w:rPr>
      </w:pPr>
    </w:p>
    <w:p w:rsidR="00511A35" w:rsidRDefault="00511A35">
      <w:pPr>
        <w:rPr>
          <w:rFonts w:ascii="Arial" w:hAnsi="Arial" w:cs="Arial"/>
        </w:rPr>
      </w:pPr>
    </w:p>
    <w:p w:rsidR="00192692" w:rsidRDefault="00192692">
      <w:pPr>
        <w:rPr>
          <w:rFonts w:ascii="Arial" w:hAnsi="Arial" w:cs="Arial"/>
        </w:rPr>
      </w:pPr>
    </w:p>
    <w:p w:rsidR="00192692" w:rsidRPr="00BD590C" w:rsidRDefault="00192692">
      <w:pPr>
        <w:rPr>
          <w:rFonts w:ascii="Arial" w:hAnsi="Arial" w:cs="Arial"/>
        </w:rPr>
      </w:pPr>
    </w:p>
    <w:p w:rsidR="00511A35" w:rsidRPr="00BD590C" w:rsidRDefault="00511A35">
      <w:pPr>
        <w:rPr>
          <w:rFonts w:ascii="Arial" w:hAnsi="Arial" w:cs="Arial"/>
        </w:rPr>
      </w:pPr>
    </w:p>
    <w:p w:rsidR="00511A35" w:rsidRPr="00BD590C" w:rsidRDefault="00511A35">
      <w:pPr>
        <w:rPr>
          <w:rFonts w:ascii="Arial" w:hAnsi="Arial" w:cs="Arial"/>
        </w:rPr>
      </w:pPr>
    </w:p>
    <w:p w:rsidR="00511A35" w:rsidRPr="00BD590C" w:rsidRDefault="00511A35">
      <w:pPr>
        <w:rPr>
          <w:rFonts w:ascii="Arial" w:hAnsi="Arial" w:cs="Arial"/>
        </w:rPr>
      </w:pPr>
    </w:p>
    <w:p w:rsidR="00511A35" w:rsidRPr="00BD590C" w:rsidRDefault="00511A35">
      <w:pPr>
        <w:rPr>
          <w:rFonts w:ascii="Arial" w:hAnsi="Arial" w:cs="Arial"/>
        </w:rPr>
      </w:pPr>
    </w:p>
    <w:p w:rsidR="00511A35" w:rsidRPr="00BD590C" w:rsidRDefault="00511A35">
      <w:pPr>
        <w:rPr>
          <w:rFonts w:ascii="Arial" w:hAnsi="Arial" w:cs="Arial"/>
        </w:rPr>
      </w:pPr>
    </w:p>
    <w:p w:rsidR="00511A35" w:rsidRPr="00BD590C" w:rsidRDefault="00511A35">
      <w:pPr>
        <w:rPr>
          <w:rFonts w:ascii="Arial" w:hAnsi="Arial" w:cs="Arial"/>
        </w:rPr>
      </w:pPr>
    </w:p>
    <w:p w:rsidR="00511A35" w:rsidRDefault="00511A35">
      <w:pPr>
        <w:rPr>
          <w:rFonts w:ascii="Arial" w:hAnsi="Arial" w:cs="Arial"/>
        </w:rPr>
      </w:pPr>
    </w:p>
    <w:p w:rsidR="00DE4B6C" w:rsidRPr="00BD590C" w:rsidRDefault="00DE4B6C">
      <w:pPr>
        <w:rPr>
          <w:rFonts w:ascii="Arial" w:hAnsi="Arial" w:cs="Arial"/>
        </w:rPr>
      </w:pPr>
    </w:p>
    <w:p w:rsidR="00511A35" w:rsidRDefault="00511A35">
      <w:pPr>
        <w:rPr>
          <w:rFonts w:ascii="Arial" w:hAnsi="Arial" w:cs="Arial"/>
        </w:rPr>
      </w:pPr>
    </w:p>
    <w:p w:rsidR="005C0762" w:rsidRDefault="005C0762" w:rsidP="00D5017B">
      <w:pPr>
        <w:rPr>
          <w:rFonts w:ascii="Arial" w:hAnsi="Arial" w:cs="Arial"/>
          <w:noProof/>
          <w:lang w:eastAsia="pl-PL"/>
        </w:rPr>
      </w:pPr>
    </w:p>
    <w:p w:rsidR="000A2F3F" w:rsidRDefault="000A2F3F" w:rsidP="00D5017B">
      <w:pPr>
        <w:rPr>
          <w:rFonts w:ascii="Arial" w:hAnsi="Arial" w:cs="Arial"/>
          <w:noProof/>
          <w:lang w:eastAsia="pl-PL"/>
        </w:rPr>
      </w:pPr>
    </w:p>
    <w:p w:rsidR="000A2F3F" w:rsidRDefault="000A2F3F" w:rsidP="00D5017B">
      <w:pPr>
        <w:rPr>
          <w:rFonts w:ascii="Arial" w:hAnsi="Arial" w:cs="Arial"/>
          <w:noProof/>
          <w:lang w:eastAsia="pl-PL"/>
        </w:rPr>
      </w:pPr>
    </w:p>
    <w:p w:rsidR="004B7475" w:rsidRDefault="004B7475" w:rsidP="00D5017B">
      <w:pPr>
        <w:rPr>
          <w:rFonts w:ascii="Arial" w:hAnsi="Arial" w:cs="Arial"/>
          <w:noProof/>
          <w:lang w:eastAsia="pl-PL"/>
        </w:rPr>
      </w:pPr>
    </w:p>
    <w:p w:rsidR="000A2F3F" w:rsidRPr="00D5017B" w:rsidRDefault="000A2F3F" w:rsidP="00D5017B">
      <w:pPr>
        <w:rPr>
          <w:rFonts w:ascii="Arial" w:hAnsi="Arial" w:cs="Arial"/>
        </w:rPr>
      </w:pPr>
    </w:p>
    <w:sdt>
      <w:sdtPr>
        <w:rPr>
          <w:b/>
          <w:bCs/>
        </w:rPr>
        <w:id w:val="2843797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4B7475" w:rsidRDefault="00FD31B0">
          <w:pPr>
            <w:pStyle w:val="Spistreci1"/>
          </w:pPr>
          <w:r w:rsidRPr="000A2F3F">
            <w:t>Spis treści</w:t>
          </w:r>
        </w:p>
        <w:p w:rsidR="001D1826" w:rsidRDefault="00C00767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r w:rsidRPr="008524D9">
            <w:rPr>
              <w:b/>
              <w:bCs/>
              <w:noProof w:val="0"/>
              <w:color w:val="365F91"/>
            </w:rPr>
            <w:fldChar w:fldCharType="begin"/>
          </w:r>
          <w:r w:rsidR="00FD31B0" w:rsidRPr="008524D9">
            <w:instrText xml:space="preserve"> TOC \o "1-3" \h \z \u </w:instrText>
          </w:r>
          <w:r w:rsidRPr="008524D9">
            <w:rPr>
              <w:b/>
              <w:bCs/>
              <w:noProof w:val="0"/>
              <w:color w:val="365F91"/>
            </w:rPr>
            <w:fldChar w:fldCharType="separate"/>
          </w:r>
          <w:hyperlink w:anchor="_Toc31269909" w:history="1">
            <w:r w:rsidR="001D1826" w:rsidRPr="00402C56">
              <w:rPr>
                <w:rStyle w:val="Hipercze"/>
                <w:rFonts w:cs="Arial"/>
              </w:rPr>
              <w:t>Rozdział 1. Podstawy prawne, cel instrukcji i podstawowe założenia PT</w:t>
            </w:r>
            <w:r w:rsidR="001D1826">
              <w:rPr>
                <w:webHidden/>
              </w:rPr>
              <w:tab/>
            </w:r>
            <w:r w:rsidR="001D1826">
              <w:rPr>
                <w:webHidden/>
              </w:rPr>
              <w:fldChar w:fldCharType="begin"/>
            </w:r>
            <w:r w:rsidR="001D1826">
              <w:rPr>
                <w:webHidden/>
              </w:rPr>
              <w:instrText xml:space="preserve"> PAGEREF _Toc31269909 \h </w:instrText>
            </w:r>
            <w:r w:rsidR="001D1826">
              <w:rPr>
                <w:webHidden/>
              </w:rPr>
            </w:r>
            <w:r w:rsidR="001D1826">
              <w:rPr>
                <w:webHidden/>
              </w:rPr>
              <w:fldChar w:fldCharType="separate"/>
            </w:r>
            <w:r w:rsidR="00DA3DEE">
              <w:rPr>
                <w:webHidden/>
              </w:rPr>
              <w:t>4</w:t>
            </w:r>
            <w:r w:rsidR="001D1826">
              <w:rPr>
                <w:webHidden/>
              </w:rPr>
              <w:fldChar w:fldCharType="end"/>
            </w:r>
          </w:hyperlink>
        </w:p>
        <w:p w:rsidR="001D1826" w:rsidRDefault="007A180D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1269910" w:history="1">
            <w:r w:rsidR="001D1826" w:rsidRPr="00402C56">
              <w:rPr>
                <w:rStyle w:val="Hipercze"/>
                <w:rFonts w:ascii="Arial" w:hAnsi="Arial" w:cs="Arial"/>
                <w:noProof/>
              </w:rPr>
              <w:t>1.1</w:t>
            </w:r>
            <w:r w:rsidR="001D1826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D1826" w:rsidRPr="00402C56">
              <w:rPr>
                <w:rStyle w:val="Hipercze"/>
                <w:rFonts w:ascii="Arial" w:hAnsi="Arial" w:cs="Arial"/>
                <w:noProof/>
              </w:rPr>
              <w:t>Podstawy prawne</w:t>
            </w:r>
            <w:r w:rsidR="001D1826">
              <w:rPr>
                <w:noProof/>
                <w:webHidden/>
              </w:rPr>
              <w:tab/>
            </w:r>
            <w:r w:rsidR="001D1826">
              <w:rPr>
                <w:noProof/>
                <w:webHidden/>
              </w:rPr>
              <w:fldChar w:fldCharType="begin"/>
            </w:r>
            <w:r w:rsidR="001D1826">
              <w:rPr>
                <w:noProof/>
                <w:webHidden/>
              </w:rPr>
              <w:instrText xml:space="preserve"> PAGEREF _Toc31269910 \h </w:instrText>
            </w:r>
            <w:r w:rsidR="001D1826">
              <w:rPr>
                <w:noProof/>
                <w:webHidden/>
              </w:rPr>
            </w:r>
            <w:r w:rsidR="001D1826">
              <w:rPr>
                <w:noProof/>
                <w:webHidden/>
              </w:rPr>
              <w:fldChar w:fldCharType="separate"/>
            </w:r>
            <w:r w:rsidR="00DA3DEE">
              <w:rPr>
                <w:noProof/>
                <w:webHidden/>
              </w:rPr>
              <w:t>4</w:t>
            </w:r>
            <w:r w:rsidR="001D1826">
              <w:rPr>
                <w:noProof/>
                <w:webHidden/>
              </w:rPr>
              <w:fldChar w:fldCharType="end"/>
            </w:r>
          </w:hyperlink>
        </w:p>
        <w:p w:rsidR="001D1826" w:rsidRDefault="007A180D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1269911" w:history="1">
            <w:r w:rsidR="001D1826" w:rsidRPr="00402C56">
              <w:rPr>
                <w:rStyle w:val="Hipercze"/>
                <w:rFonts w:ascii="Arial" w:hAnsi="Arial" w:cs="Arial"/>
                <w:noProof/>
              </w:rPr>
              <w:t>1.2</w:t>
            </w:r>
            <w:r w:rsidR="001D1826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D1826" w:rsidRPr="00402C56">
              <w:rPr>
                <w:rStyle w:val="Hipercze"/>
                <w:rFonts w:ascii="Arial" w:hAnsi="Arial" w:cs="Arial"/>
                <w:noProof/>
              </w:rPr>
              <w:t>Cel regulacji</w:t>
            </w:r>
            <w:r w:rsidR="001D1826">
              <w:rPr>
                <w:noProof/>
                <w:webHidden/>
              </w:rPr>
              <w:tab/>
            </w:r>
            <w:r w:rsidR="001D1826">
              <w:rPr>
                <w:noProof/>
                <w:webHidden/>
              </w:rPr>
              <w:fldChar w:fldCharType="begin"/>
            </w:r>
            <w:r w:rsidR="001D1826">
              <w:rPr>
                <w:noProof/>
                <w:webHidden/>
              </w:rPr>
              <w:instrText xml:space="preserve"> PAGEREF _Toc31269911 \h </w:instrText>
            </w:r>
            <w:r w:rsidR="001D1826">
              <w:rPr>
                <w:noProof/>
                <w:webHidden/>
              </w:rPr>
            </w:r>
            <w:r w:rsidR="001D1826">
              <w:rPr>
                <w:noProof/>
                <w:webHidden/>
              </w:rPr>
              <w:fldChar w:fldCharType="separate"/>
            </w:r>
            <w:r w:rsidR="00DA3DEE">
              <w:rPr>
                <w:noProof/>
                <w:webHidden/>
              </w:rPr>
              <w:t>4</w:t>
            </w:r>
            <w:r w:rsidR="001D1826">
              <w:rPr>
                <w:noProof/>
                <w:webHidden/>
              </w:rPr>
              <w:fldChar w:fldCharType="end"/>
            </w:r>
          </w:hyperlink>
        </w:p>
        <w:p w:rsidR="001D1826" w:rsidRDefault="007A180D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1269912" w:history="1">
            <w:r w:rsidR="001D1826" w:rsidRPr="00402C56">
              <w:rPr>
                <w:rStyle w:val="Hipercze"/>
                <w:rFonts w:ascii="Arial" w:hAnsi="Arial" w:cs="Arial"/>
                <w:noProof/>
              </w:rPr>
              <w:t>1.3</w:t>
            </w:r>
            <w:r w:rsidR="001D1826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D1826" w:rsidRPr="00402C56">
              <w:rPr>
                <w:rStyle w:val="Hipercze"/>
                <w:rFonts w:ascii="Arial" w:hAnsi="Arial" w:cs="Arial"/>
                <w:noProof/>
              </w:rPr>
              <w:t>Podstawowe założenia dysponowania środkami PT</w:t>
            </w:r>
            <w:r w:rsidR="001D1826">
              <w:rPr>
                <w:noProof/>
                <w:webHidden/>
              </w:rPr>
              <w:tab/>
            </w:r>
            <w:r w:rsidR="001D1826">
              <w:rPr>
                <w:noProof/>
                <w:webHidden/>
              </w:rPr>
              <w:fldChar w:fldCharType="begin"/>
            </w:r>
            <w:r w:rsidR="001D1826">
              <w:rPr>
                <w:noProof/>
                <w:webHidden/>
              </w:rPr>
              <w:instrText xml:space="preserve"> PAGEREF _Toc31269912 \h </w:instrText>
            </w:r>
            <w:r w:rsidR="001D1826">
              <w:rPr>
                <w:noProof/>
                <w:webHidden/>
              </w:rPr>
            </w:r>
            <w:r w:rsidR="001D1826">
              <w:rPr>
                <w:noProof/>
                <w:webHidden/>
              </w:rPr>
              <w:fldChar w:fldCharType="separate"/>
            </w:r>
            <w:r w:rsidR="00DA3DEE">
              <w:rPr>
                <w:noProof/>
                <w:webHidden/>
              </w:rPr>
              <w:t>5</w:t>
            </w:r>
            <w:r w:rsidR="001D1826">
              <w:rPr>
                <w:noProof/>
                <w:webHidden/>
              </w:rPr>
              <w:fldChar w:fldCharType="end"/>
            </w:r>
          </w:hyperlink>
        </w:p>
        <w:p w:rsidR="001D1826" w:rsidRDefault="007A180D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31269913" w:history="1">
            <w:r w:rsidR="001D1826" w:rsidRPr="00402C56">
              <w:rPr>
                <w:rStyle w:val="Hipercze"/>
                <w:rFonts w:cs="Arial"/>
              </w:rPr>
              <w:t>Rozdział 2. System realizacji PT</w:t>
            </w:r>
            <w:r w:rsidR="001D1826">
              <w:rPr>
                <w:webHidden/>
              </w:rPr>
              <w:tab/>
            </w:r>
            <w:r w:rsidR="001D1826">
              <w:rPr>
                <w:webHidden/>
              </w:rPr>
              <w:fldChar w:fldCharType="begin"/>
            </w:r>
            <w:r w:rsidR="001D1826">
              <w:rPr>
                <w:webHidden/>
              </w:rPr>
              <w:instrText xml:space="preserve"> PAGEREF _Toc31269913 \h </w:instrText>
            </w:r>
            <w:r w:rsidR="001D1826">
              <w:rPr>
                <w:webHidden/>
              </w:rPr>
            </w:r>
            <w:r w:rsidR="001D1826">
              <w:rPr>
                <w:webHidden/>
              </w:rPr>
              <w:fldChar w:fldCharType="separate"/>
            </w:r>
            <w:r w:rsidR="00DA3DEE">
              <w:rPr>
                <w:webHidden/>
              </w:rPr>
              <w:t>5</w:t>
            </w:r>
            <w:r w:rsidR="001D1826">
              <w:rPr>
                <w:webHidden/>
              </w:rPr>
              <w:fldChar w:fldCharType="end"/>
            </w:r>
          </w:hyperlink>
        </w:p>
        <w:p w:rsidR="001D1826" w:rsidRDefault="007A180D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1269914" w:history="1">
            <w:r w:rsidR="001D1826" w:rsidRPr="00402C56">
              <w:rPr>
                <w:rStyle w:val="Hipercze"/>
                <w:rFonts w:ascii="Arial" w:hAnsi="Arial" w:cs="Arial"/>
                <w:noProof/>
              </w:rPr>
              <w:t>2.1</w:t>
            </w:r>
            <w:r w:rsidR="001D1826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D1826" w:rsidRPr="00402C56">
              <w:rPr>
                <w:rStyle w:val="Hipercze"/>
                <w:rFonts w:ascii="Arial" w:hAnsi="Arial" w:cs="Arial"/>
                <w:noProof/>
              </w:rPr>
              <w:t>Beneficjenci PT</w:t>
            </w:r>
            <w:r w:rsidR="001D1826">
              <w:rPr>
                <w:noProof/>
                <w:webHidden/>
              </w:rPr>
              <w:tab/>
            </w:r>
            <w:r w:rsidR="001D1826">
              <w:rPr>
                <w:noProof/>
                <w:webHidden/>
              </w:rPr>
              <w:fldChar w:fldCharType="begin"/>
            </w:r>
            <w:r w:rsidR="001D1826">
              <w:rPr>
                <w:noProof/>
                <w:webHidden/>
              </w:rPr>
              <w:instrText xml:space="preserve"> PAGEREF _Toc31269914 \h </w:instrText>
            </w:r>
            <w:r w:rsidR="001D1826">
              <w:rPr>
                <w:noProof/>
                <w:webHidden/>
              </w:rPr>
            </w:r>
            <w:r w:rsidR="001D1826">
              <w:rPr>
                <w:noProof/>
                <w:webHidden/>
              </w:rPr>
              <w:fldChar w:fldCharType="separate"/>
            </w:r>
            <w:r w:rsidR="00DA3DEE">
              <w:rPr>
                <w:noProof/>
                <w:webHidden/>
              </w:rPr>
              <w:t>6</w:t>
            </w:r>
            <w:r w:rsidR="001D1826">
              <w:rPr>
                <w:noProof/>
                <w:webHidden/>
              </w:rPr>
              <w:fldChar w:fldCharType="end"/>
            </w:r>
          </w:hyperlink>
        </w:p>
        <w:p w:rsidR="001D1826" w:rsidRDefault="007A180D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1269915" w:history="1">
            <w:r w:rsidR="001D1826" w:rsidRPr="00402C56">
              <w:rPr>
                <w:rStyle w:val="Hipercze"/>
                <w:rFonts w:ascii="Arial" w:hAnsi="Arial" w:cs="Arial"/>
                <w:noProof/>
              </w:rPr>
              <w:t>2.2</w:t>
            </w:r>
            <w:r w:rsidR="001D1826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D1826" w:rsidRPr="00402C56">
              <w:rPr>
                <w:rStyle w:val="Hipercze"/>
                <w:rFonts w:ascii="Arial" w:hAnsi="Arial" w:cs="Arial"/>
                <w:noProof/>
              </w:rPr>
              <w:t>Główne rodzaje projektów</w:t>
            </w:r>
            <w:r w:rsidR="001D1826">
              <w:rPr>
                <w:noProof/>
                <w:webHidden/>
              </w:rPr>
              <w:tab/>
            </w:r>
            <w:r w:rsidR="001D1826">
              <w:rPr>
                <w:noProof/>
                <w:webHidden/>
              </w:rPr>
              <w:fldChar w:fldCharType="begin"/>
            </w:r>
            <w:r w:rsidR="001D1826">
              <w:rPr>
                <w:noProof/>
                <w:webHidden/>
              </w:rPr>
              <w:instrText xml:space="preserve"> PAGEREF _Toc31269915 \h </w:instrText>
            </w:r>
            <w:r w:rsidR="001D1826">
              <w:rPr>
                <w:noProof/>
                <w:webHidden/>
              </w:rPr>
            </w:r>
            <w:r w:rsidR="001D1826">
              <w:rPr>
                <w:noProof/>
                <w:webHidden/>
              </w:rPr>
              <w:fldChar w:fldCharType="separate"/>
            </w:r>
            <w:r w:rsidR="00DA3DEE">
              <w:rPr>
                <w:noProof/>
                <w:webHidden/>
              </w:rPr>
              <w:t>6</w:t>
            </w:r>
            <w:r w:rsidR="001D1826">
              <w:rPr>
                <w:noProof/>
                <w:webHidden/>
              </w:rPr>
              <w:fldChar w:fldCharType="end"/>
            </w:r>
          </w:hyperlink>
        </w:p>
        <w:p w:rsidR="001D1826" w:rsidRDefault="007A180D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1269916" w:history="1">
            <w:r w:rsidR="001D1826" w:rsidRPr="00402C56">
              <w:rPr>
                <w:rStyle w:val="Hipercze"/>
                <w:rFonts w:ascii="Arial" w:hAnsi="Arial" w:cs="Arial"/>
                <w:noProof/>
              </w:rPr>
              <w:t>2.3</w:t>
            </w:r>
            <w:r w:rsidR="001D1826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D1826" w:rsidRPr="00402C56">
              <w:rPr>
                <w:rStyle w:val="Hipercze"/>
                <w:rFonts w:ascii="Arial" w:hAnsi="Arial" w:cs="Arial"/>
                <w:noProof/>
              </w:rPr>
              <w:t>Kwalifikowalność wydatków</w:t>
            </w:r>
            <w:r w:rsidR="001D1826">
              <w:rPr>
                <w:noProof/>
                <w:webHidden/>
              </w:rPr>
              <w:tab/>
            </w:r>
            <w:r w:rsidR="001D1826">
              <w:rPr>
                <w:noProof/>
                <w:webHidden/>
              </w:rPr>
              <w:fldChar w:fldCharType="begin"/>
            </w:r>
            <w:r w:rsidR="001D1826">
              <w:rPr>
                <w:noProof/>
                <w:webHidden/>
              </w:rPr>
              <w:instrText xml:space="preserve"> PAGEREF _Toc31269916 \h </w:instrText>
            </w:r>
            <w:r w:rsidR="001D1826">
              <w:rPr>
                <w:noProof/>
                <w:webHidden/>
              </w:rPr>
            </w:r>
            <w:r w:rsidR="001D1826">
              <w:rPr>
                <w:noProof/>
                <w:webHidden/>
              </w:rPr>
              <w:fldChar w:fldCharType="separate"/>
            </w:r>
            <w:r w:rsidR="00DA3DEE">
              <w:rPr>
                <w:noProof/>
                <w:webHidden/>
              </w:rPr>
              <w:t>8</w:t>
            </w:r>
            <w:r w:rsidR="001D1826">
              <w:rPr>
                <w:noProof/>
                <w:webHidden/>
              </w:rPr>
              <w:fldChar w:fldCharType="end"/>
            </w:r>
          </w:hyperlink>
        </w:p>
        <w:p w:rsidR="001D1826" w:rsidRDefault="007A180D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1269917" w:history="1">
            <w:r w:rsidR="001D1826" w:rsidRPr="00402C56">
              <w:rPr>
                <w:rStyle w:val="Hipercze"/>
                <w:rFonts w:ascii="Arial" w:hAnsi="Arial" w:cs="Arial"/>
                <w:noProof/>
              </w:rPr>
              <w:t>2.4</w:t>
            </w:r>
            <w:r w:rsidR="001D1826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D1826" w:rsidRPr="00402C56">
              <w:rPr>
                <w:rStyle w:val="Hipercze"/>
                <w:rFonts w:ascii="Arial" w:hAnsi="Arial" w:cs="Arial"/>
                <w:noProof/>
              </w:rPr>
              <w:t>Tryb wyboru projektów</w:t>
            </w:r>
            <w:r w:rsidR="001D1826">
              <w:rPr>
                <w:noProof/>
                <w:webHidden/>
              </w:rPr>
              <w:tab/>
            </w:r>
            <w:r w:rsidR="001D1826">
              <w:rPr>
                <w:noProof/>
                <w:webHidden/>
              </w:rPr>
              <w:fldChar w:fldCharType="begin"/>
            </w:r>
            <w:r w:rsidR="001D1826">
              <w:rPr>
                <w:noProof/>
                <w:webHidden/>
              </w:rPr>
              <w:instrText xml:space="preserve"> PAGEREF _Toc31269917 \h </w:instrText>
            </w:r>
            <w:r w:rsidR="001D1826">
              <w:rPr>
                <w:noProof/>
                <w:webHidden/>
              </w:rPr>
            </w:r>
            <w:r w:rsidR="001D1826">
              <w:rPr>
                <w:noProof/>
                <w:webHidden/>
              </w:rPr>
              <w:fldChar w:fldCharType="separate"/>
            </w:r>
            <w:r w:rsidR="00DA3DEE">
              <w:rPr>
                <w:noProof/>
                <w:webHidden/>
              </w:rPr>
              <w:t>9</w:t>
            </w:r>
            <w:r w:rsidR="001D1826">
              <w:rPr>
                <w:noProof/>
                <w:webHidden/>
              </w:rPr>
              <w:fldChar w:fldCharType="end"/>
            </w:r>
          </w:hyperlink>
        </w:p>
        <w:p w:rsidR="001D1826" w:rsidRDefault="007A180D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1269918" w:history="1">
            <w:r w:rsidR="001D1826" w:rsidRPr="00402C56">
              <w:rPr>
                <w:rStyle w:val="Hipercze"/>
                <w:rFonts w:ascii="Arial" w:hAnsi="Arial" w:cs="Arial"/>
                <w:noProof/>
              </w:rPr>
              <w:t>2.5</w:t>
            </w:r>
            <w:r w:rsidR="001D1826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D1826" w:rsidRPr="00402C56">
              <w:rPr>
                <w:rStyle w:val="Hipercze"/>
                <w:rFonts w:ascii="Arial" w:hAnsi="Arial" w:cs="Arial"/>
                <w:noProof/>
              </w:rPr>
              <w:t>Przygotowanie, ocena i realizacja projektów</w:t>
            </w:r>
            <w:r w:rsidR="001D1826">
              <w:rPr>
                <w:noProof/>
                <w:webHidden/>
              </w:rPr>
              <w:tab/>
            </w:r>
            <w:r w:rsidR="001D1826">
              <w:rPr>
                <w:noProof/>
                <w:webHidden/>
              </w:rPr>
              <w:fldChar w:fldCharType="begin"/>
            </w:r>
            <w:r w:rsidR="001D1826">
              <w:rPr>
                <w:noProof/>
                <w:webHidden/>
              </w:rPr>
              <w:instrText xml:space="preserve"> PAGEREF _Toc31269918 \h </w:instrText>
            </w:r>
            <w:r w:rsidR="001D1826">
              <w:rPr>
                <w:noProof/>
                <w:webHidden/>
              </w:rPr>
            </w:r>
            <w:r w:rsidR="001D1826">
              <w:rPr>
                <w:noProof/>
                <w:webHidden/>
              </w:rPr>
              <w:fldChar w:fldCharType="separate"/>
            </w:r>
            <w:r w:rsidR="00DA3DEE">
              <w:rPr>
                <w:noProof/>
                <w:webHidden/>
              </w:rPr>
              <w:t>9</w:t>
            </w:r>
            <w:r w:rsidR="001D1826">
              <w:rPr>
                <w:noProof/>
                <w:webHidden/>
              </w:rPr>
              <w:fldChar w:fldCharType="end"/>
            </w:r>
          </w:hyperlink>
        </w:p>
        <w:p w:rsidR="001D1826" w:rsidRDefault="007A180D">
          <w:pPr>
            <w:pStyle w:val="Spistreci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1269919" w:history="1">
            <w:r w:rsidR="001D1826" w:rsidRPr="00402C56">
              <w:rPr>
                <w:rStyle w:val="Hipercze"/>
                <w:rFonts w:ascii="Arial" w:hAnsi="Arial" w:cs="Arial"/>
                <w:noProof/>
              </w:rPr>
              <w:t>2.5.1</w:t>
            </w:r>
            <w:r w:rsidR="001D1826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D1826" w:rsidRPr="00402C56">
              <w:rPr>
                <w:rStyle w:val="Hipercze"/>
                <w:rFonts w:ascii="Arial" w:hAnsi="Arial" w:cs="Arial"/>
                <w:noProof/>
              </w:rPr>
              <w:t>Planowanie budżetu PT</w:t>
            </w:r>
            <w:r w:rsidR="001D1826">
              <w:rPr>
                <w:noProof/>
                <w:webHidden/>
              </w:rPr>
              <w:tab/>
            </w:r>
            <w:r w:rsidR="001D1826">
              <w:rPr>
                <w:noProof/>
                <w:webHidden/>
              </w:rPr>
              <w:fldChar w:fldCharType="begin"/>
            </w:r>
            <w:r w:rsidR="001D1826">
              <w:rPr>
                <w:noProof/>
                <w:webHidden/>
              </w:rPr>
              <w:instrText xml:space="preserve"> PAGEREF _Toc31269919 \h </w:instrText>
            </w:r>
            <w:r w:rsidR="001D1826">
              <w:rPr>
                <w:noProof/>
                <w:webHidden/>
              </w:rPr>
            </w:r>
            <w:r w:rsidR="001D1826">
              <w:rPr>
                <w:noProof/>
                <w:webHidden/>
              </w:rPr>
              <w:fldChar w:fldCharType="separate"/>
            </w:r>
            <w:r w:rsidR="00DA3DEE">
              <w:rPr>
                <w:noProof/>
                <w:webHidden/>
              </w:rPr>
              <w:t>9</w:t>
            </w:r>
            <w:r w:rsidR="001D1826">
              <w:rPr>
                <w:noProof/>
                <w:webHidden/>
              </w:rPr>
              <w:fldChar w:fldCharType="end"/>
            </w:r>
          </w:hyperlink>
        </w:p>
        <w:p w:rsidR="001D1826" w:rsidRDefault="007A180D">
          <w:pPr>
            <w:pStyle w:val="Spistreci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1269920" w:history="1">
            <w:r w:rsidR="001D1826" w:rsidRPr="00402C56">
              <w:rPr>
                <w:rStyle w:val="Hipercze"/>
                <w:rFonts w:ascii="Arial" w:hAnsi="Arial" w:cs="Arial"/>
                <w:noProof/>
              </w:rPr>
              <w:t>2.5.2</w:t>
            </w:r>
            <w:r w:rsidR="001D1826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D1826" w:rsidRPr="00402C56">
              <w:rPr>
                <w:rStyle w:val="Hipercze"/>
                <w:rFonts w:ascii="Arial" w:hAnsi="Arial" w:cs="Arial"/>
                <w:noProof/>
              </w:rPr>
              <w:t>Nabór wniosków</w:t>
            </w:r>
            <w:r w:rsidR="001D1826">
              <w:rPr>
                <w:noProof/>
                <w:webHidden/>
              </w:rPr>
              <w:tab/>
            </w:r>
            <w:r w:rsidR="001D1826">
              <w:rPr>
                <w:noProof/>
                <w:webHidden/>
              </w:rPr>
              <w:fldChar w:fldCharType="begin"/>
            </w:r>
            <w:r w:rsidR="001D1826">
              <w:rPr>
                <w:noProof/>
                <w:webHidden/>
              </w:rPr>
              <w:instrText xml:space="preserve"> PAGEREF _Toc31269920 \h </w:instrText>
            </w:r>
            <w:r w:rsidR="001D1826">
              <w:rPr>
                <w:noProof/>
                <w:webHidden/>
              </w:rPr>
            </w:r>
            <w:r w:rsidR="001D1826">
              <w:rPr>
                <w:noProof/>
                <w:webHidden/>
              </w:rPr>
              <w:fldChar w:fldCharType="separate"/>
            </w:r>
            <w:r w:rsidR="00DA3DEE">
              <w:rPr>
                <w:noProof/>
                <w:webHidden/>
              </w:rPr>
              <w:t>10</w:t>
            </w:r>
            <w:r w:rsidR="001D1826">
              <w:rPr>
                <w:noProof/>
                <w:webHidden/>
              </w:rPr>
              <w:fldChar w:fldCharType="end"/>
            </w:r>
          </w:hyperlink>
        </w:p>
        <w:p w:rsidR="001D1826" w:rsidRDefault="007A180D">
          <w:pPr>
            <w:pStyle w:val="Spistreci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1269921" w:history="1">
            <w:r w:rsidR="001D1826" w:rsidRPr="00402C56">
              <w:rPr>
                <w:rStyle w:val="Hipercze"/>
                <w:rFonts w:ascii="Arial" w:hAnsi="Arial" w:cs="Arial"/>
                <w:noProof/>
              </w:rPr>
              <w:t>2.5.3</w:t>
            </w:r>
            <w:r w:rsidR="001D1826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D1826" w:rsidRPr="00402C56">
              <w:rPr>
                <w:rStyle w:val="Hipercze"/>
                <w:rFonts w:ascii="Arial" w:hAnsi="Arial" w:cs="Arial"/>
                <w:noProof/>
              </w:rPr>
              <w:t>Ocena wniosków</w:t>
            </w:r>
            <w:r w:rsidR="001D1826">
              <w:rPr>
                <w:noProof/>
                <w:webHidden/>
              </w:rPr>
              <w:tab/>
            </w:r>
            <w:r w:rsidR="001D1826">
              <w:rPr>
                <w:noProof/>
                <w:webHidden/>
              </w:rPr>
              <w:fldChar w:fldCharType="begin"/>
            </w:r>
            <w:r w:rsidR="001D1826">
              <w:rPr>
                <w:noProof/>
                <w:webHidden/>
              </w:rPr>
              <w:instrText xml:space="preserve"> PAGEREF _Toc31269921 \h </w:instrText>
            </w:r>
            <w:r w:rsidR="001D1826">
              <w:rPr>
                <w:noProof/>
                <w:webHidden/>
              </w:rPr>
            </w:r>
            <w:r w:rsidR="001D1826">
              <w:rPr>
                <w:noProof/>
                <w:webHidden/>
              </w:rPr>
              <w:fldChar w:fldCharType="separate"/>
            </w:r>
            <w:r w:rsidR="00DA3DEE">
              <w:rPr>
                <w:noProof/>
                <w:webHidden/>
              </w:rPr>
              <w:t>11</w:t>
            </w:r>
            <w:r w:rsidR="001D1826">
              <w:rPr>
                <w:noProof/>
                <w:webHidden/>
              </w:rPr>
              <w:fldChar w:fldCharType="end"/>
            </w:r>
          </w:hyperlink>
        </w:p>
        <w:p w:rsidR="001D1826" w:rsidRDefault="007A180D">
          <w:pPr>
            <w:pStyle w:val="Spistreci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1269922" w:history="1">
            <w:r w:rsidR="001D1826" w:rsidRPr="00402C56">
              <w:rPr>
                <w:rStyle w:val="Hipercze"/>
                <w:rFonts w:ascii="Arial" w:hAnsi="Arial" w:cs="Arial"/>
                <w:noProof/>
              </w:rPr>
              <w:t>2.5.4</w:t>
            </w:r>
            <w:r w:rsidR="001D1826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1D1826" w:rsidRPr="00402C56">
              <w:rPr>
                <w:rStyle w:val="Hipercze"/>
                <w:rFonts w:ascii="Arial" w:hAnsi="Arial" w:cs="Arial"/>
                <w:noProof/>
              </w:rPr>
              <w:t>Wydanie decyzji o dofinansowaniu projektu</w:t>
            </w:r>
            <w:r w:rsidR="001D1826">
              <w:rPr>
                <w:noProof/>
                <w:webHidden/>
              </w:rPr>
              <w:tab/>
            </w:r>
            <w:r w:rsidR="001D1826">
              <w:rPr>
                <w:noProof/>
                <w:webHidden/>
              </w:rPr>
              <w:fldChar w:fldCharType="begin"/>
            </w:r>
            <w:r w:rsidR="001D1826">
              <w:rPr>
                <w:noProof/>
                <w:webHidden/>
              </w:rPr>
              <w:instrText xml:space="preserve"> PAGEREF _Toc31269922 \h </w:instrText>
            </w:r>
            <w:r w:rsidR="001D1826">
              <w:rPr>
                <w:noProof/>
                <w:webHidden/>
              </w:rPr>
            </w:r>
            <w:r w:rsidR="001D1826">
              <w:rPr>
                <w:noProof/>
                <w:webHidden/>
              </w:rPr>
              <w:fldChar w:fldCharType="separate"/>
            </w:r>
            <w:r w:rsidR="00DA3DEE">
              <w:rPr>
                <w:noProof/>
                <w:webHidden/>
              </w:rPr>
              <w:t>12</w:t>
            </w:r>
            <w:r w:rsidR="001D1826">
              <w:rPr>
                <w:noProof/>
                <w:webHidden/>
              </w:rPr>
              <w:fldChar w:fldCharType="end"/>
            </w:r>
          </w:hyperlink>
        </w:p>
        <w:p w:rsidR="001D1826" w:rsidRDefault="007A180D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1269923" w:history="1">
            <w:r w:rsidR="001D1826" w:rsidRPr="00402C56">
              <w:rPr>
                <w:rStyle w:val="Hipercze"/>
                <w:rFonts w:ascii="Arial" w:hAnsi="Arial" w:cs="Arial"/>
                <w:noProof/>
              </w:rPr>
              <w:t xml:space="preserve">2.5.5 </w:t>
            </w:r>
            <w:r w:rsidR="00DA3DEE">
              <w:rPr>
                <w:rStyle w:val="Hipercze"/>
                <w:rFonts w:ascii="Arial" w:hAnsi="Arial" w:cs="Arial"/>
                <w:noProof/>
              </w:rPr>
              <w:t xml:space="preserve">     </w:t>
            </w:r>
            <w:r w:rsidR="001D1826" w:rsidRPr="00402C56">
              <w:rPr>
                <w:rStyle w:val="Hipercze"/>
                <w:rFonts w:ascii="Arial" w:hAnsi="Arial" w:cs="Arial"/>
                <w:noProof/>
              </w:rPr>
              <w:t>Zmiany w projekcie</w:t>
            </w:r>
            <w:r w:rsidR="001D1826">
              <w:rPr>
                <w:noProof/>
                <w:webHidden/>
              </w:rPr>
              <w:tab/>
            </w:r>
            <w:r w:rsidR="001D1826">
              <w:rPr>
                <w:noProof/>
                <w:webHidden/>
              </w:rPr>
              <w:fldChar w:fldCharType="begin"/>
            </w:r>
            <w:r w:rsidR="001D1826">
              <w:rPr>
                <w:noProof/>
                <w:webHidden/>
              </w:rPr>
              <w:instrText xml:space="preserve"> PAGEREF _Toc31269923 \h </w:instrText>
            </w:r>
            <w:r w:rsidR="001D1826">
              <w:rPr>
                <w:noProof/>
                <w:webHidden/>
              </w:rPr>
            </w:r>
            <w:r w:rsidR="001D1826">
              <w:rPr>
                <w:noProof/>
                <w:webHidden/>
              </w:rPr>
              <w:fldChar w:fldCharType="separate"/>
            </w:r>
            <w:r w:rsidR="00DA3DEE">
              <w:rPr>
                <w:noProof/>
                <w:webHidden/>
              </w:rPr>
              <w:t>13</w:t>
            </w:r>
            <w:r w:rsidR="001D1826">
              <w:rPr>
                <w:noProof/>
                <w:webHidden/>
              </w:rPr>
              <w:fldChar w:fldCharType="end"/>
            </w:r>
          </w:hyperlink>
        </w:p>
        <w:p w:rsidR="001D1826" w:rsidRDefault="007A180D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31269924" w:history="1">
            <w:r w:rsidR="001D1826" w:rsidRPr="00402C56">
              <w:rPr>
                <w:rStyle w:val="Hipercze"/>
                <w:rFonts w:cs="Arial"/>
              </w:rPr>
              <w:t>Rozdział 3. Rozliczanie wydatków</w:t>
            </w:r>
            <w:r w:rsidR="001D1826">
              <w:rPr>
                <w:webHidden/>
              </w:rPr>
              <w:tab/>
            </w:r>
            <w:r w:rsidR="001D1826">
              <w:rPr>
                <w:webHidden/>
              </w:rPr>
              <w:fldChar w:fldCharType="begin"/>
            </w:r>
            <w:r w:rsidR="001D1826">
              <w:rPr>
                <w:webHidden/>
              </w:rPr>
              <w:instrText xml:space="preserve"> PAGEREF _Toc31269924 \h </w:instrText>
            </w:r>
            <w:r w:rsidR="001D1826">
              <w:rPr>
                <w:webHidden/>
              </w:rPr>
            </w:r>
            <w:r w:rsidR="001D1826">
              <w:rPr>
                <w:webHidden/>
              </w:rPr>
              <w:fldChar w:fldCharType="separate"/>
            </w:r>
            <w:r w:rsidR="00DA3DEE">
              <w:rPr>
                <w:webHidden/>
              </w:rPr>
              <w:t>14</w:t>
            </w:r>
            <w:r w:rsidR="001D1826">
              <w:rPr>
                <w:webHidden/>
              </w:rPr>
              <w:fldChar w:fldCharType="end"/>
            </w:r>
          </w:hyperlink>
        </w:p>
        <w:p w:rsidR="001D1826" w:rsidRDefault="007A180D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1269925" w:history="1">
            <w:r w:rsidR="001D1826" w:rsidRPr="00402C56">
              <w:rPr>
                <w:rStyle w:val="Hipercze"/>
                <w:rFonts w:ascii="Arial" w:hAnsi="Arial" w:cs="Arial"/>
                <w:noProof/>
              </w:rPr>
              <w:t>3.1 Składanie wniosku beneficjenta o płatność</w:t>
            </w:r>
            <w:r w:rsidR="001D1826">
              <w:rPr>
                <w:noProof/>
                <w:webHidden/>
              </w:rPr>
              <w:tab/>
            </w:r>
            <w:r w:rsidR="001D1826">
              <w:rPr>
                <w:noProof/>
                <w:webHidden/>
              </w:rPr>
              <w:fldChar w:fldCharType="begin"/>
            </w:r>
            <w:r w:rsidR="001D1826">
              <w:rPr>
                <w:noProof/>
                <w:webHidden/>
              </w:rPr>
              <w:instrText xml:space="preserve"> PAGEREF _Toc31269925 \h </w:instrText>
            </w:r>
            <w:r w:rsidR="001D1826">
              <w:rPr>
                <w:noProof/>
                <w:webHidden/>
              </w:rPr>
            </w:r>
            <w:r w:rsidR="001D1826">
              <w:rPr>
                <w:noProof/>
                <w:webHidden/>
              </w:rPr>
              <w:fldChar w:fldCharType="separate"/>
            </w:r>
            <w:r w:rsidR="00DA3DEE">
              <w:rPr>
                <w:noProof/>
                <w:webHidden/>
              </w:rPr>
              <w:t>14</w:t>
            </w:r>
            <w:r w:rsidR="001D1826">
              <w:rPr>
                <w:noProof/>
                <w:webHidden/>
              </w:rPr>
              <w:fldChar w:fldCharType="end"/>
            </w:r>
          </w:hyperlink>
        </w:p>
        <w:p w:rsidR="001D1826" w:rsidRDefault="007A180D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1269926" w:history="1">
            <w:r w:rsidR="001D1826" w:rsidRPr="00402C56">
              <w:rPr>
                <w:rStyle w:val="Hipercze"/>
                <w:rFonts w:ascii="Arial" w:hAnsi="Arial" w:cs="Arial"/>
                <w:noProof/>
              </w:rPr>
              <w:t>3.2  Weryfikacja wniosku beneficjenta o płatność</w:t>
            </w:r>
            <w:r w:rsidR="001D1826">
              <w:rPr>
                <w:noProof/>
                <w:webHidden/>
              </w:rPr>
              <w:tab/>
            </w:r>
            <w:r w:rsidR="001D1826">
              <w:rPr>
                <w:noProof/>
                <w:webHidden/>
              </w:rPr>
              <w:fldChar w:fldCharType="begin"/>
            </w:r>
            <w:r w:rsidR="001D1826">
              <w:rPr>
                <w:noProof/>
                <w:webHidden/>
              </w:rPr>
              <w:instrText xml:space="preserve"> PAGEREF _Toc31269926 \h </w:instrText>
            </w:r>
            <w:r w:rsidR="001D1826">
              <w:rPr>
                <w:noProof/>
                <w:webHidden/>
              </w:rPr>
            </w:r>
            <w:r w:rsidR="001D1826">
              <w:rPr>
                <w:noProof/>
                <w:webHidden/>
              </w:rPr>
              <w:fldChar w:fldCharType="separate"/>
            </w:r>
            <w:r w:rsidR="00DA3DEE">
              <w:rPr>
                <w:noProof/>
                <w:webHidden/>
              </w:rPr>
              <w:t>16</w:t>
            </w:r>
            <w:r w:rsidR="001D1826">
              <w:rPr>
                <w:noProof/>
                <w:webHidden/>
              </w:rPr>
              <w:fldChar w:fldCharType="end"/>
            </w:r>
          </w:hyperlink>
        </w:p>
        <w:p w:rsidR="001D1826" w:rsidRDefault="007A180D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31269927" w:history="1">
            <w:r w:rsidR="001D1826" w:rsidRPr="00402C56">
              <w:rPr>
                <w:rStyle w:val="Hipercze"/>
                <w:rFonts w:cs="Arial"/>
              </w:rPr>
              <w:t>Rozdział 4. Monitorowanie i sprawozdawczość</w:t>
            </w:r>
            <w:r w:rsidR="001D1826">
              <w:rPr>
                <w:webHidden/>
              </w:rPr>
              <w:tab/>
            </w:r>
            <w:r w:rsidR="001D1826">
              <w:rPr>
                <w:webHidden/>
              </w:rPr>
              <w:fldChar w:fldCharType="begin"/>
            </w:r>
            <w:r w:rsidR="001D1826">
              <w:rPr>
                <w:webHidden/>
              </w:rPr>
              <w:instrText xml:space="preserve"> PAGEREF _Toc31269927 \h </w:instrText>
            </w:r>
            <w:r w:rsidR="001D1826">
              <w:rPr>
                <w:webHidden/>
              </w:rPr>
            </w:r>
            <w:r w:rsidR="001D1826">
              <w:rPr>
                <w:webHidden/>
              </w:rPr>
              <w:fldChar w:fldCharType="separate"/>
            </w:r>
            <w:r w:rsidR="00DA3DEE">
              <w:rPr>
                <w:webHidden/>
              </w:rPr>
              <w:t>18</w:t>
            </w:r>
            <w:r w:rsidR="001D1826">
              <w:rPr>
                <w:webHidden/>
              </w:rPr>
              <w:fldChar w:fldCharType="end"/>
            </w:r>
          </w:hyperlink>
        </w:p>
        <w:p w:rsidR="001D1826" w:rsidRDefault="007A180D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31269928" w:history="1">
            <w:r w:rsidR="001D1826" w:rsidRPr="00402C56">
              <w:rPr>
                <w:rStyle w:val="Hipercze"/>
                <w:rFonts w:cs="Arial"/>
              </w:rPr>
              <w:t>Rozdział 5. Informacja i promocja</w:t>
            </w:r>
            <w:r w:rsidR="001D1826">
              <w:rPr>
                <w:webHidden/>
              </w:rPr>
              <w:tab/>
            </w:r>
            <w:r w:rsidR="001D1826">
              <w:rPr>
                <w:webHidden/>
              </w:rPr>
              <w:fldChar w:fldCharType="begin"/>
            </w:r>
            <w:r w:rsidR="001D1826">
              <w:rPr>
                <w:webHidden/>
              </w:rPr>
              <w:instrText xml:space="preserve"> PAGEREF _Toc31269928 \h </w:instrText>
            </w:r>
            <w:r w:rsidR="001D1826">
              <w:rPr>
                <w:webHidden/>
              </w:rPr>
            </w:r>
            <w:r w:rsidR="001D1826">
              <w:rPr>
                <w:webHidden/>
              </w:rPr>
              <w:fldChar w:fldCharType="separate"/>
            </w:r>
            <w:r w:rsidR="00DA3DEE">
              <w:rPr>
                <w:webHidden/>
              </w:rPr>
              <w:t>18</w:t>
            </w:r>
            <w:r w:rsidR="001D1826">
              <w:rPr>
                <w:webHidden/>
              </w:rPr>
              <w:fldChar w:fldCharType="end"/>
            </w:r>
          </w:hyperlink>
        </w:p>
        <w:p w:rsidR="001D1826" w:rsidRDefault="007A180D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31269929" w:history="1">
            <w:r w:rsidR="001D1826" w:rsidRPr="00402C56">
              <w:rPr>
                <w:rStyle w:val="Hipercze"/>
                <w:rFonts w:cs="Arial"/>
              </w:rPr>
              <w:t>Rozdział 6. Kontrola</w:t>
            </w:r>
            <w:r w:rsidR="001D1826">
              <w:rPr>
                <w:webHidden/>
              </w:rPr>
              <w:tab/>
            </w:r>
            <w:r w:rsidR="001D1826">
              <w:rPr>
                <w:webHidden/>
              </w:rPr>
              <w:fldChar w:fldCharType="begin"/>
            </w:r>
            <w:r w:rsidR="001D1826">
              <w:rPr>
                <w:webHidden/>
              </w:rPr>
              <w:instrText xml:space="preserve"> PAGEREF _Toc31269929 \h </w:instrText>
            </w:r>
            <w:r w:rsidR="001D1826">
              <w:rPr>
                <w:webHidden/>
              </w:rPr>
            </w:r>
            <w:r w:rsidR="001D1826">
              <w:rPr>
                <w:webHidden/>
              </w:rPr>
              <w:fldChar w:fldCharType="separate"/>
            </w:r>
            <w:r w:rsidR="00DA3DEE">
              <w:rPr>
                <w:webHidden/>
              </w:rPr>
              <w:t>19</w:t>
            </w:r>
            <w:r w:rsidR="001D1826">
              <w:rPr>
                <w:webHidden/>
              </w:rPr>
              <w:fldChar w:fldCharType="end"/>
            </w:r>
          </w:hyperlink>
        </w:p>
        <w:p w:rsidR="001D1826" w:rsidRDefault="007A180D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1269930" w:history="1">
            <w:r w:rsidR="001D1826" w:rsidRPr="00402C56">
              <w:rPr>
                <w:rStyle w:val="Hipercze"/>
                <w:rFonts w:ascii="Arial" w:hAnsi="Arial" w:cs="Arial"/>
                <w:noProof/>
              </w:rPr>
              <w:t>6.1 Rodzaje kontroli.</w:t>
            </w:r>
            <w:r w:rsidR="001D1826">
              <w:rPr>
                <w:noProof/>
                <w:webHidden/>
              </w:rPr>
              <w:tab/>
            </w:r>
            <w:r w:rsidR="001D1826">
              <w:rPr>
                <w:noProof/>
                <w:webHidden/>
              </w:rPr>
              <w:fldChar w:fldCharType="begin"/>
            </w:r>
            <w:r w:rsidR="001D1826">
              <w:rPr>
                <w:noProof/>
                <w:webHidden/>
              </w:rPr>
              <w:instrText xml:space="preserve"> PAGEREF _Toc31269930 \h </w:instrText>
            </w:r>
            <w:r w:rsidR="001D1826">
              <w:rPr>
                <w:noProof/>
                <w:webHidden/>
              </w:rPr>
            </w:r>
            <w:r w:rsidR="001D1826">
              <w:rPr>
                <w:noProof/>
                <w:webHidden/>
              </w:rPr>
              <w:fldChar w:fldCharType="separate"/>
            </w:r>
            <w:r w:rsidR="00DA3DEE">
              <w:rPr>
                <w:noProof/>
                <w:webHidden/>
              </w:rPr>
              <w:t>19</w:t>
            </w:r>
            <w:r w:rsidR="001D1826">
              <w:rPr>
                <w:noProof/>
                <w:webHidden/>
              </w:rPr>
              <w:fldChar w:fldCharType="end"/>
            </w:r>
          </w:hyperlink>
        </w:p>
        <w:p w:rsidR="001D1826" w:rsidRDefault="007A180D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1269931" w:history="1">
            <w:r w:rsidR="001D1826" w:rsidRPr="00402C56">
              <w:rPr>
                <w:rStyle w:val="Hipercze"/>
                <w:rFonts w:ascii="Arial" w:hAnsi="Arial" w:cs="Arial"/>
                <w:noProof/>
              </w:rPr>
              <w:t>6.2 Przedmiot kontroli.</w:t>
            </w:r>
            <w:r w:rsidR="001D1826">
              <w:rPr>
                <w:noProof/>
                <w:webHidden/>
              </w:rPr>
              <w:tab/>
            </w:r>
            <w:r w:rsidR="001D1826">
              <w:rPr>
                <w:noProof/>
                <w:webHidden/>
              </w:rPr>
              <w:fldChar w:fldCharType="begin"/>
            </w:r>
            <w:r w:rsidR="001D1826">
              <w:rPr>
                <w:noProof/>
                <w:webHidden/>
              </w:rPr>
              <w:instrText xml:space="preserve"> PAGEREF _Toc31269931 \h </w:instrText>
            </w:r>
            <w:r w:rsidR="001D1826">
              <w:rPr>
                <w:noProof/>
                <w:webHidden/>
              </w:rPr>
            </w:r>
            <w:r w:rsidR="001D1826">
              <w:rPr>
                <w:noProof/>
                <w:webHidden/>
              </w:rPr>
              <w:fldChar w:fldCharType="separate"/>
            </w:r>
            <w:r w:rsidR="00DA3DEE">
              <w:rPr>
                <w:noProof/>
                <w:webHidden/>
              </w:rPr>
              <w:t>19</w:t>
            </w:r>
            <w:r w:rsidR="001D1826">
              <w:rPr>
                <w:noProof/>
                <w:webHidden/>
              </w:rPr>
              <w:fldChar w:fldCharType="end"/>
            </w:r>
          </w:hyperlink>
        </w:p>
        <w:p w:rsidR="001D1826" w:rsidRDefault="007A180D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1269932" w:history="1">
            <w:r w:rsidR="001D1826" w:rsidRPr="00402C56">
              <w:rPr>
                <w:rStyle w:val="Hipercze"/>
                <w:rFonts w:ascii="Arial" w:hAnsi="Arial" w:cs="Arial"/>
                <w:noProof/>
              </w:rPr>
              <w:t>6.3 Upoważnienie do przeprowadzania kontroli.</w:t>
            </w:r>
            <w:r w:rsidR="001D1826">
              <w:rPr>
                <w:noProof/>
                <w:webHidden/>
              </w:rPr>
              <w:tab/>
            </w:r>
            <w:r w:rsidR="001D1826">
              <w:rPr>
                <w:noProof/>
                <w:webHidden/>
              </w:rPr>
              <w:fldChar w:fldCharType="begin"/>
            </w:r>
            <w:r w:rsidR="001D1826">
              <w:rPr>
                <w:noProof/>
                <w:webHidden/>
              </w:rPr>
              <w:instrText xml:space="preserve"> PAGEREF _Toc31269932 \h </w:instrText>
            </w:r>
            <w:r w:rsidR="001D1826">
              <w:rPr>
                <w:noProof/>
                <w:webHidden/>
              </w:rPr>
            </w:r>
            <w:r w:rsidR="001D1826">
              <w:rPr>
                <w:noProof/>
                <w:webHidden/>
              </w:rPr>
              <w:fldChar w:fldCharType="separate"/>
            </w:r>
            <w:r w:rsidR="00DA3DEE">
              <w:rPr>
                <w:noProof/>
                <w:webHidden/>
              </w:rPr>
              <w:t>20</w:t>
            </w:r>
            <w:r w:rsidR="001D1826">
              <w:rPr>
                <w:noProof/>
                <w:webHidden/>
              </w:rPr>
              <w:fldChar w:fldCharType="end"/>
            </w:r>
          </w:hyperlink>
        </w:p>
        <w:p w:rsidR="001D1826" w:rsidRDefault="007A180D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1269933" w:history="1">
            <w:r w:rsidR="001D1826" w:rsidRPr="00402C56">
              <w:rPr>
                <w:rStyle w:val="Hipercze"/>
                <w:rFonts w:ascii="Arial" w:hAnsi="Arial" w:cs="Arial"/>
                <w:noProof/>
              </w:rPr>
              <w:t>6.4 Przekazywanie zawiadomienia o kontroli</w:t>
            </w:r>
            <w:r w:rsidR="001D1826">
              <w:rPr>
                <w:noProof/>
                <w:webHidden/>
              </w:rPr>
              <w:tab/>
            </w:r>
            <w:r w:rsidR="001D1826">
              <w:rPr>
                <w:noProof/>
                <w:webHidden/>
              </w:rPr>
              <w:fldChar w:fldCharType="begin"/>
            </w:r>
            <w:r w:rsidR="001D1826">
              <w:rPr>
                <w:noProof/>
                <w:webHidden/>
              </w:rPr>
              <w:instrText xml:space="preserve"> PAGEREF _Toc31269933 \h </w:instrText>
            </w:r>
            <w:r w:rsidR="001D1826">
              <w:rPr>
                <w:noProof/>
                <w:webHidden/>
              </w:rPr>
            </w:r>
            <w:r w:rsidR="001D1826">
              <w:rPr>
                <w:noProof/>
                <w:webHidden/>
              </w:rPr>
              <w:fldChar w:fldCharType="separate"/>
            </w:r>
            <w:r w:rsidR="00DA3DEE">
              <w:rPr>
                <w:noProof/>
                <w:webHidden/>
              </w:rPr>
              <w:t>20</w:t>
            </w:r>
            <w:r w:rsidR="001D1826">
              <w:rPr>
                <w:noProof/>
                <w:webHidden/>
              </w:rPr>
              <w:fldChar w:fldCharType="end"/>
            </w:r>
          </w:hyperlink>
        </w:p>
        <w:p w:rsidR="001D1826" w:rsidRDefault="007A180D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1269934" w:history="1">
            <w:r w:rsidR="001D1826" w:rsidRPr="00402C56">
              <w:rPr>
                <w:rStyle w:val="Hipercze"/>
                <w:rFonts w:ascii="Arial" w:hAnsi="Arial" w:cs="Arial"/>
                <w:noProof/>
              </w:rPr>
              <w:t>6.5 Uprawnienia Zespołu Kontrolującego</w:t>
            </w:r>
            <w:r w:rsidR="001D1826">
              <w:rPr>
                <w:noProof/>
                <w:webHidden/>
              </w:rPr>
              <w:tab/>
            </w:r>
            <w:r w:rsidR="001D1826">
              <w:rPr>
                <w:noProof/>
                <w:webHidden/>
              </w:rPr>
              <w:fldChar w:fldCharType="begin"/>
            </w:r>
            <w:r w:rsidR="001D1826">
              <w:rPr>
                <w:noProof/>
                <w:webHidden/>
              </w:rPr>
              <w:instrText xml:space="preserve"> PAGEREF _Toc31269934 \h </w:instrText>
            </w:r>
            <w:r w:rsidR="001D1826">
              <w:rPr>
                <w:noProof/>
                <w:webHidden/>
              </w:rPr>
            </w:r>
            <w:r w:rsidR="001D1826">
              <w:rPr>
                <w:noProof/>
                <w:webHidden/>
              </w:rPr>
              <w:fldChar w:fldCharType="separate"/>
            </w:r>
            <w:r w:rsidR="00DA3DEE">
              <w:rPr>
                <w:noProof/>
                <w:webHidden/>
              </w:rPr>
              <w:t>20</w:t>
            </w:r>
            <w:r w:rsidR="001D1826">
              <w:rPr>
                <w:noProof/>
                <w:webHidden/>
              </w:rPr>
              <w:fldChar w:fldCharType="end"/>
            </w:r>
          </w:hyperlink>
        </w:p>
        <w:p w:rsidR="001D1826" w:rsidRDefault="007A180D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1269935" w:history="1">
            <w:r w:rsidR="001D1826" w:rsidRPr="00402C56">
              <w:rPr>
                <w:rStyle w:val="Hipercze"/>
                <w:rFonts w:ascii="Arial" w:hAnsi="Arial" w:cs="Arial"/>
                <w:noProof/>
              </w:rPr>
              <w:t>6.6 Przeprowadzania czynności kontrolnych</w:t>
            </w:r>
            <w:r w:rsidR="001D1826">
              <w:rPr>
                <w:noProof/>
                <w:webHidden/>
              </w:rPr>
              <w:tab/>
            </w:r>
            <w:r w:rsidR="001D1826">
              <w:rPr>
                <w:noProof/>
                <w:webHidden/>
              </w:rPr>
              <w:fldChar w:fldCharType="begin"/>
            </w:r>
            <w:r w:rsidR="001D1826">
              <w:rPr>
                <w:noProof/>
                <w:webHidden/>
              </w:rPr>
              <w:instrText xml:space="preserve"> PAGEREF _Toc31269935 \h </w:instrText>
            </w:r>
            <w:r w:rsidR="001D1826">
              <w:rPr>
                <w:noProof/>
                <w:webHidden/>
              </w:rPr>
            </w:r>
            <w:r w:rsidR="001D1826">
              <w:rPr>
                <w:noProof/>
                <w:webHidden/>
              </w:rPr>
              <w:fldChar w:fldCharType="separate"/>
            </w:r>
            <w:r w:rsidR="00DA3DEE">
              <w:rPr>
                <w:noProof/>
                <w:webHidden/>
              </w:rPr>
              <w:t>21</w:t>
            </w:r>
            <w:r w:rsidR="001D1826">
              <w:rPr>
                <w:noProof/>
                <w:webHidden/>
              </w:rPr>
              <w:fldChar w:fldCharType="end"/>
            </w:r>
          </w:hyperlink>
        </w:p>
        <w:p w:rsidR="001D1826" w:rsidRDefault="007A180D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1269936" w:history="1">
            <w:r w:rsidR="001D1826" w:rsidRPr="00402C56">
              <w:rPr>
                <w:rStyle w:val="Hipercze"/>
                <w:rFonts w:ascii="Arial" w:hAnsi="Arial" w:cs="Arial"/>
                <w:noProof/>
              </w:rPr>
              <w:t>6.7 Zawieszenie czynności kontrolnych</w:t>
            </w:r>
            <w:r w:rsidR="001D1826">
              <w:rPr>
                <w:noProof/>
                <w:webHidden/>
              </w:rPr>
              <w:tab/>
            </w:r>
            <w:r w:rsidR="001D1826">
              <w:rPr>
                <w:noProof/>
                <w:webHidden/>
              </w:rPr>
              <w:fldChar w:fldCharType="begin"/>
            </w:r>
            <w:r w:rsidR="001D1826">
              <w:rPr>
                <w:noProof/>
                <w:webHidden/>
              </w:rPr>
              <w:instrText xml:space="preserve"> PAGEREF _Toc31269936 \h </w:instrText>
            </w:r>
            <w:r w:rsidR="001D1826">
              <w:rPr>
                <w:noProof/>
                <w:webHidden/>
              </w:rPr>
            </w:r>
            <w:r w:rsidR="001D1826">
              <w:rPr>
                <w:noProof/>
                <w:webHidden/>
              </w:rPr>
              <w:fldChar w:fldCharType="separate"/>
            </w:r>
            <w:r w:rsidR="00DA3DEE">
              <w:rPr>
                <w:noProof/>
                <w:webHidden/>
              </w:rPr>
              <w:t>22</w:t>
            </w:r>
            <w:r w:rsidR="001D1826">
              <w:rPr>
                <w:noProof/>
                <w:webHidden/>
              </w:rPr>
              <w:fldChar w:fldCharType="end"/>
            </w:r>
          </w:hyperlink>
        </w:p>
        <w:p w:rsidR="001D1826" w:rsidRDefault="007A180D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1269937" w:history="1">
            <w:r w:rsidR="001D1826" w:rsidRPr="00402C56">
              <w:rPr>
                <w:rStyle w:val="Hipercze"/>
                <w:rFonts w:ascii="Arial" w:hAnsi="Arial" w:cs="Arial"/>
                <w:noProof/>
              </w:rPr>
              <w:t>6.8 Sporządzanie informacji pokontrolnej</w:t>
            </w:r>
            <w:r w:rsidR="001D1826">
              <w:rPr>
                <w:noProof/>
                <w:webHidden/>
              </w:rPr>
              <w:tab/>
            </w:r>
            <w:r w:rsidR="001D1826">
              <w:rPr>
                <w:noProof/>
                <w:webHidden/>
              </w:rPr>
              <w:fldChar w:fldCharType="begin"/>
            </w:r>
            <w:r w:rsidR="001D1826">
              <w:rPr>
                <w:noProof/>
                <w:webHidden/>
              </w:rPr>
              <w:instrText xml:space="preserve"> PAGEREF _Toc31269937 \h </w:instrText>
            </w:r>
            <w:r w:rsidR="001D1826">
              <w:rPr>
                <w:noProof/>
                <w:webHidden/>
              </w:rPr>
            </w:r>
            <w:r w:rsidR="001D1826">
              <w:rPr>
                <w:noProof/>
                <w:webHidden/>
              </w:rPr>
              <w:fldChar w:fldCharType="separate"/>
            </w:r>
            <w:r w:rsidR="00DA3DEE">
              <w:rPr>
                <w:noProof/>
                <w:webHidden/>
              </w:rPr>
              <w:t>23</w:t>
            </w:r>
            <w:r w:rsidR="001D1826">
              <w:rPr>
                <w:noProof/>
                <w:webHidden/>
              </w:rPr>
              <w:fldChar w:fldCharType="end"/>
            </w:r>
          </w:hyperlink>
        </w:p>
        <w:p w:rsidR="001D1826" w:rsidRDefault="007A180D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1269938" w:history="1">
            <w:r w:rsidR="001D1826" w:rsidRPr="00402C56">
              <w:rPr>
                <w:rStyle w:val="Hipercze"/>
                <w:rFonts w:ascii="Arial" w:hAnsi="Arial" w:cs="Arial"/>
                <w:noProof/>
              </w:rPr>
              <w:t>6.9 Podpisywanie informacji pokontrolnej</w:t>
            </w:r>
            <w:r w:rsidR="001D1826">
              <w:rPr>
                <w:noProof/>
                <w:webHidden/>
              </w:rPr>
              <w:tab/>
            </w:r>
            <w:r w:rsidR="001D1826">
              <w:rPr>
                <w:noProof/>
                <w:webHidden/>
              </w:rPr>
              <w:fldChar w:fldCharType="begin"/>
            </w:r>
            <w:r w:rsidR="001D1826">
              <w:rPr>
                <w:noProof/>
                <w:webHidden/>
              </w:rPr>
              <w:instrText xml:space="preserve"> PAGEREF _Toc31269938 \h </w:instrText>
            </w:r>
            <w:r w:rsidR="001D1826">
              <w:rPr>
                <w:noProof/>
                <w:webHidden/>
              </w:rPr>
            </w:r>
            <w:r w:rsidR="001D1826">
              <w:rPr>
                <w:noProof/>
                <w:webHidden/>
              </w:rPr>
              <w:fldChar w:fldCharType="separate"/>
            </w:r>
            <w:r w:rsidR="00DA3DEE">
              <w:rPr>
                <w:noProof/>
                <w:webHidden/>
              </w:rPr>
              <w:t>23</w:t>
            </w:r>
            <w:r w:rsidR="001D1826">
              <w:rPr>
                <w:noProof/>
                <w:webHidden/>
              </w:rPr>
              <w:fldChar w:fldCharType="end"/>
            </w:r>
          </w:hyperlink>
        </w:p>
        <w:p w:rsidR="001D1826" w:rsidRDefault="007A180D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1269939" w:history="1">
            <w:r w:rsidR="001D1826" w:rsidRPr="00402C56">
              <w:rPr>
                <w:rStyle w:val="Hipercze"/>
                <w:rFonts w:ascii="Arial" w:hAnsi="Arial" w:cs="Arial"/>
                <w:noProof/>
              </w:rPr>
              <w:t>6.10 Zalecenia pokontrolne</w:t>
            </w:r>
            <w:r w:rsidR="001D1826">
              <w:rPr>
                <w:noProof/>
                <w:webHidden/>
              </w:rPr>
              <w:tab/>
            </w:r>
            <w:r w:rsidR="001D1826">
              <w:rPr>
                <w:noProof/>
                <w:webHidden/>
              </w:rPr>
              <w:fldChar w:fldCharType="begin"/>
            </w:r>
            <w:r w:rsidR="001D1826">
              <w:rPr>
                <w:noProof/>
                <w:webHidden/>
              </w:rPr>
              <w:instrText xml:space="preserve"> PAGEREF _Toc31269939 \h </w:instrText>
            </w:r>
            <w:r w:rsidR="001D1826">
              <w:rPr>
                <w:noProof/>
                <w:webHidden/>
              </w:rPr>
            </w:r>
            <w:r w:rsidR="001D1826">
              <w:rPr>
                <w:noProof/>
                <w:webHidden/>
              </w:rPr>
              <w:fldChar w:fldCharType="separate"/>
            </w:r>
            <w:r w:rsidR="00DA3DEE">
              <w:rPr>
                <w:noProof/>
                <w:webHidden/>
              </w:rPr>
              <w:t>25</w:t>
            </w:r>
            <w:r w:rsidR="001D1826">
              <w:rPr>
                <w:noProof/>
                <w:webHidden/>
              </w:rPr>
              <w:fldChar w:fldCharType="end"/>
            </w:r>
          </w:hyperlink>
        </w:p>
        <w:p w:rsidR="001D1826" w:rsidRDefault="007A180D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1269940" w:history="1">
            <w:r w:rsidR="001D1826" w:rsidRPr="00402C56">
              <w:rPr>
                <w:rStyle w:val="Hipercze"/>
                <w:rFonts w:ascii="Arial" w:hAnsi="Arial" w:cs="Arial"/>
                <w:noProof/>
              </w:rPr>
              <w:t>6.11 Kontrole doraźne projektów</w:t>
            </w:r>
            <w:r w:rsidR="001D1826">
              <w:rPr>
                <w:noProof/>
                <w:webHidden/>
              </w:rPr>
              <w:tab/>
            </w:r>
            <w:r w:rsidR="001D1826">
              <w:rPr>
                <w:noProof/>
                <w:webHidden/>
              </w:rPr>
              <w:fldChar w:fldCharType="begin"/>
            </w:r>
            <w:r w:rsidR="001D1826">
              <w:rPr>
                <w:noProof/>
                <w:webHidden/>
              </w:rPr>
              <w:instrText xml:space="preserve"> PAGEREF _Toc31269940 \h </w:instrText>
            </w:r>
            <w:r w:rsidR="001D1826">
              <w:rPr>
                <w:noProof/>
                <w:webHidden/>
              </w:rPr>
            </w:r>
            <w:r w:rsidR="001D1826">
              <w:rPr>
                <w:noProof/>
                <w:webHidden/>
              </w:rPr>
              <w:fldChar w:fldCharType="separate"/>
            </w:r>
            <w:r w:rsidR="00DA3DEE">
              <w:rPr>
                <w:noProof/>
                <w:webHidden/>
              </w:rPr>
              <w:t>26</w:t>
            </w:r>
            <w:r w:rsidR="001D1826">
              <w:rPr>
                <w:noProof/>
                <w:webHidden/>
              </w:rPr>
              <w:fldChar w:fldCharType="end"/>
            </w:r>
          </w:hyperlink>
        </w:p>
        <w:p w:rsidR="001D1826" w:rsidRDefault="007A180D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1269941" w:history="1">
            <w:r w:rsidR="001D1826" w:rsidRPr="00402C56">
              <w:rPr>
                <w:rStyle w:val="Hipercze"/>
                <w:rFonts w:ascii="Arial" w:hAnsi="Arial" w:cs="Arial"/>
                <w:noProof/>
              </w:rPr>
              <w:t>6.12 Kontrola trwałości projektu</w:t>
            </w:r>
            <w:r w:rsidR="001D1826">
              <w:rPr>
                <w:noProof/>
                <w:webHidden/>
              </w:rPr>
              <w:tab/>
            </w:r>
            <w:r w:rsidR="001D1826">
              <w:rPr>
                <w:noProof/>
                <w:webHidden/>
              </w:rPr>
              <w:fldChar w:fldCharType="begin"/>
            </w:r>
            <w:r w:rsidR="001D1826">
              <w:rPr>
                <w:noProof/>
                <w:webHidden/>
              </w:rPr>
              <w:instrText xml:space="preserve"> PAGEREF _Toc31269941 \h </w:instrText>
            </w:r>
            <w:r w:rsidR="001D1826">
              <w:rPr>
                <w:noProof/>
                <w:webHidden/>
              </w:rPr>
            </w:r>
            <w:r w:rsidR="001D1826">
              <w:rPr>
                <w:noProof/>
                <w:webHidden/>
              </w:rPr>
              <w:fldChar w:fldCharType="separate"/>
            </w:r>
            <w:r w:rsidR="00DA3DEE">
              <w:rPr>
                <w:noProof/>
                <w:webHidden/>
              </w:rPr>
              <w:t>26</w:t>
            </w:r>
            <w:r w:rsidR="001D1826">
              <w:rPr>
                <w:noProof/>
                <w:webHidden/>
              </w:rPr>
              <w:fldChar w:fldCharType="end"/>
            </w:r>
          </w:hyperlink>
        </w:p>
        <w:p w:rsidR="001D1826" w:rsidRDefault="007A180D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1269942" w:history="1">
            <w:r w:rsidR="001D1826" w:rsidRPr="00402C56">
              <w:rPr>
                <w:rStyle w:val="Hipercze"/>
                <w:rFonts w:ascii="Arial" w:hAnsi="Arial" w:cs="Arial"/>
                <w:noProof/>
              </w:rPr>
              <w:t>6.13 Roczny plan kontroli</w:t>
            </w:r>
            <w:r w:rsidR="001D1826">
              <w:rPr>
                <w:noProof/>
                <w:webHidden/>
              </w:rPr>
              <w:tab/>
            </w:r>
            <w:r w:rsidR="001D1826">
              <w:rPr>
                <w:noProof/>
                <w:webHidden/>
              </w:rPr>
              <w:fldChar w:fldCharType="begin"/>
            </w:r>
            <w:r w:rsidR="001D1826">
              <w:rPr>
                <w:noProof/>
                <w:webHidden/>
              </w:rPr>
              <w:instrText xml:space="preserve"> PAGEREF _Toc31269942 \h </w:instrText>
            </w:r>
            <w:r w:rsidR="001D1826">
              <w:rPr>
                <w:noProof/>
                <w:webHidden/>
              </w:rPr>
            </w:r>
            <w:r w:rsidR="001D1826">
              <w:rPr>
                <w:noProof/>
                <w:webHidden/>
              </w:rPr>
              <w:fldChar w:fldCharType="separate"/>
            </w:r>
            <w:r w:rsidR="00DA3DEE">
              <w:rPr>
                <w:noProof/>
                <w:webHidden/>
              </w:rPr>
              <w:t>27</w:t>
            </w:r>
            <w:r w:rsidR="001D1826">
              <w:rPr>
                <w:noProof/>
                <w:webHidden/>
              </w:rPr>
              <w:fldChar w:fldCharType="end"/>
            </w:r>
          </w:hyperlink>
        </w:p>
        <w:p w:rsidR="001D1826" w:rsidRDefault="007A180D">
          <w:pPr>
            <w:pStyle w:val="Spistreci2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31269943" w:history="1">
            <w:r w:rsidR="001D1826" w:rsidRPr="00402C56">
              <w:rPr>
                <w:rStyle w:val="Hipercze"/>
                <w:rFonts w:ascii="Arial" w:hAnsi="Arial" w:cs="Arial"/>
                <w:noProof/>
              </w:rPr>
              <w:t>6.14 Wprowadzanie wyników kontroli podmiotów zewnętrznych</w:t>
            </w:r>
            <w:r w:rsidR="001D1826">
              <w:rPr>
                <w:noProof/>
                <w:webHidden/>
              </w:rPr>
              <w:tab/>
            </w:r>
            <w:r w:rsidR="001D1826">
              <w:rPr>
                <w:noProof/>
                <w:webHidden/>
              </w:rPr>
              <w:fldChar w:fldCharType="begin"/>
            </w:r>
            <w:r w:rsidR="001D1826">
              <w:rPr>
                <w:noProof/>
                <w:webHidden/>
              </w:rPr>
              <w:instrText xml:space="preserve"> PAGEREF _Toc31269943 \h </w:instrText>
            </w:r>
            <w:r w:rsidR="001D1826">
              <w:rPr>
                <w:noProof/>
                <w:webHidden/>
              </w:rPr>
            </w:r>
            <w:r w:rsidR="001D1826">
              <w:rPr>
                <w:noProof/>
                <w:webHidden/>
              </w:rPr>
              <w:fldChar w:fldCharType="separate"/>
            </w:r>
            <w:r w:rsidR="00DA3DEE">
              <w:rPr>
                <w:noProof/>
                <w:webHidden/>
              </w:rPr>
              <w:t>27</w:t>
            </w:r>
            <w:r w:rsidR="001D1826">
              <w:rPr>
                <w:noProof/>
                <w:webHidden/>
              </w:rPr>
              <w:fldChar w:fldCharType="end"/>
            </w:r>
          </w:hyperlink>
        </w:p>
        <w:p w:rsidR="001D1826" w:rsidRDefault="007A180D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31269944" w:history="1">
            <w:r w:rsidR="001D1826" w:rsidRPr="00402C56">
              <w:rPr>
                <w:rStyle w:val="Hipercze"/>
                <w:rFonts w:cs="Arial"/>
              </w:rPr>
              <w:t>Rozdział 7. Odzyskiwanie kwot nieprawidłowo wydatkowanych</w:t>
            </w:r>
            <w:r w:rsidR="001D1826">
              <w:rPr>
                <w:webHidden/>
              </w:rPr>
              <w:tab/>
            </w:r>
            <w:r w:rsidR="001D1826">
              <w:rPr>
                <w:webHidden/>
              </w:rPr>
              <w:fldChar w:fldCharType="begin"/>
            </w:r>
            <w:r w:rsidR="001D1826">
              <w:rPr>
                <w:webHidden/>
              </w:rPr>
              <w:instrText xml:space="preserve"> PAGEREF _Toc31269944 \h </w:instrText>
            </w:r>
            <w:r w:rsidR="001D1826">
              <w:rPr>
                <w:webHidden/>
              </w:rPr>
            </w:r>
            <w:r w:rsidR="001D1826">
              <w:rPr>
                <w:webHidden/>
              </w:rPr>
              <w:fldChar w:fldCharType="separate"/>
            </w:r>
            <w:r w:rsidR="00DA3DEE">
              <w:rPr>
                <w:webHidden/>
              </w:rPr>
              <w:t>27</w:t>
            </w:r>
            <w:r w:rsidR="001D1826">
              <w:rPr>
                <w:webHidden/>
              </w:rPr>
              <w:fldChar w:fldCharType="end"/>
            </w:r>
          </w:hyperlink>
        </w:p>
        <w:p w:rsidR="001D1826" w:rsidRDefault="007A180D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31269945" w:history="1">
            <w:r w:rsidR="001D1826" w:rsidRPr="00402C56">
              <w:rPr>
                <w:rStyle w:val="Hipercze"/>
                <w:rFonts w:cs="Arial"/>
              </w:rPr>
              <w:t>Załączniki:</w:t>
            </w:r>
            <w:r w:rsidR="001D1826">
              <w:rPr>
                <w:webHidden/>
              </w:rPr>
              <w:tab/>
            </w:r>
            <w:r w:rsidR="001D1826">
              <w:rPr>
                <w:webHidden/>
              </w:rPr>
              <w:fldChar w:fldCharType="begin"/>
            </w:r>
            <w:r w:rsidR="001D1826">
              <w:rPr>
                <w:webHidden/>
              </w:rPr>
              <w:instrText xml:space="preserve"> PAGEREF _Toc31269945 \h </w:instrText>
            </w:r>
            <w:r w:rsidR="001D1826">
              <w:rPr>
                <w:webHidden/>
              </w:rPr>
            </w:r>
            <w:r w:rsidR="001D1826">
              <w:rPr>
                <w:webHidden/>
              </w:rPr>
              <w:fldChar w:fldCharType="separate"/>
            </w:r>
            <w:r w:rsidR="00DA3DEE">
              <w:rPr>
                <w:webHidden/>
              </w:rPr>
              <w:t>28</w:t>
            </w:r>
            <w:r w:rsidR="001D1826">
              <w:rPr>
                <w:webHidden/>
              </w:rPr>
              <w:fldChar w:fldCharType="end"/>
            </w:r>
          </w:hyperlink>
        </w:p>
        <w:p w:rsidR="001D1826" w:rsidRDefault="007A180D">
          <w:pPr>
            <w:pStyle w:val="Spistreci1"/>
            <w:rPr>
              <w:rFonts w:asciiTheme="minorHAnsi" w:eastAsiaTheme="minorEastAsia" w:hAnsiTheme="minorHAnsi" w:cstheme="minorBidi"/>
              <w:sz w:val="22"/>
              <w:szCs w:val="22"/>
              <w:lang w:eastAsia="pl-PL"/>
            </w:rPr>
          </w:pPr>
          <w:hyperlink w:anchor="_Toc31269946" w:history="1">
            <w:r w:rsidR="001D1826" w:rsidRPr="00402C56">
              <w:rPr>
                <w:rStyle w:val="Hipercze"/>
                <w:rFonts w:cs="Arial"/>
              </w:rPr>
              <w:t>Wykaz skrótów</w:t>
            </w:r>
            <w:r w:rsidR="001D1826">
              <w:rPr>
                <w:webHidden/>
              </w:rPr>
              <w:tab/>
            </w:r>
            <w:r w:rsidR="001D1826">
              <w:rPr>
                <w:webHidden/>
              </w:rPr>
              <w:fldChar w:fldCharType="begin"/>
            </w:r>
            <w:r w:rsidR="001D1826">
              <w:rPr>
                <w:webHidden/>
              </w:rPr>
              <w:instrText xml:space="preserve"> PAGEREF _Toc31269946 \h </w:instrText>
            </w:r>
            <w:r w:rsidR="001D1826">
              <w:rPr>
                <w:webHidden/>
              </w:rPr>
            </w:r>
            <w:r w:rsidR="001D1826">
              <w:rPr>
                <w:webHidden/>
              </w:rPr>
              <w:fldChar w:fldCharType="separate"/>
            </w:r>
            <w:r w:rsidR="00DA3DEE">
              <w:rPr>
                <w:webHidden/>
              </w:rPr>
              <w:t>29</w:t>
            </w:r>
            <w:r w:rsidR="001D1826">
              <w:rPr>
                <w:webHidden/>
              </w:rPr>
              <w:fldChar w:fldCharType="end"/>
            </w:r>
          </w:hyperlink>
        </w:p>
        <w:p w:rsidR="0002528A" w:rsidRPr="008524D9" w:rsidRDefault="00C00767" w:rsidP="008524D9">
          <w:pPr>
            <w:pStyle w:val="Spistreci1"/>
          </w:pPr>
          <w:r w:rsidRPr="008524D9">
            <w:fldChar w:fldCharType="end"/>
          </w:r>
        </w:p>
      </w:sdtContent>
    </w:sdt>
    <w:p w:rsidR="00B83B11" w:rsidRDefault="00B83B11" w:rsidP="00BB3CD1">
      <w:pPr>
        <w:pStyle w:val="Nagwek1"/>
        <w:spacing w:before="120" w:after="240"/>
        <w:rPr>
          <w:rFonts w:ascii="Arial" w:hAnsi="Arial" w:cs="Arial"/>
          <w:color w:val="244061" w:themeColor="accent1" w:themeShade="80"/>
        </w:rPr>
      </w:pPr>
    </w:p>
    <w:p w:rsidR="00B83B11" w:rsidRDefault="00B83B11" w:rsidP="00B83B11"/>
    <w:p w:rsidR="00B83B11" w:rsidRDefault="00B83B11" w:rsidP="00B83B11"/>
    <w:p w:rsidR="00B83B11" w:rsidRDefault="00B83B11" w:rsidP="00B83B11"/>
    <w:p w:rsidR="00B83B11" w:rsidRDefault="00B83B11" w:rsidP="00B83B11"/>
    <w:p w:rsidR="00B83B11" w:rsidRDefault="00B83B11" w:rsidP="00B83B11"/>
    <w:p w:rsidR="00B83B11" w:rsidRDefault="00B83B11" w:rsidP="00B83B11"/>
    <w:p w:rsidR="00B83B11" w:rsidRDefault="00B83B11" w:rsidP="00B83B11"/>
    <w:p w:rsidR="00B83B11" w:rsidRDefault="00B83B11" w:rsidP="00B83B11"/>
    <w:p w:rsidR="00B83B11" w:rsidRDefault="00B83B11" w:rsidP="00B83B11"/>
    <w:p w:rsidR="00B83B11" w:rsidRDefault="00B83B11" w:rsidP="00B83B11"/>
    <w:p w:rsidR="00B83B11" w:rsidRDefault="00B83B11" w:rsidP="00B83B11"/>
    <w:p w:rsidR="00B83B11" w:rsidRDefault="00B83B11" w:rsidP="00B83B11"/>
    <w:p w:rsidR="00B83B11" w:rsidRDefault="00B83B11" w:rsidP="00B83B11"/>
    <w:p w:rsidR="00B83B11" w:rsidRDefault="00B83B11" w:rsidP="00B83B11"/>
    <w:p w:rsidR="00B83B11" w:rsidRDefault="00B83B11" w:rsidP="00B83B11"/>
    <w:p w:rsidR="00B83B11" w:rsidRDefault="00B83B11" w:rsidP="00B83B11"/>
    <w:p w:rsidR="00B83B11" w:rsidRDefault="00B83B11" w:rsidP="00B83B11"/>
    <w:p w:rsidR="00B83B11" w:rsidRDefault="00B83B11" w:rsidP="00B83B11"/>
    <w:p w:rsidR="00B83B11" w:rsidRDefault="00B83B11" w:rsidP="00B83B11"/>
    <w:p w:rsidR="00B83B11" w:rsidRDefault="00B83B11" w:rsidP="00B83B11"/>
    <w:p w:rsidR="00B83B11" w:rsidRDefault="00B83B11" w:rsidP="00B83B11"/>
    <w:p w:rsidR="001D1826" w:rsidRDefault="001D1826" w:rsidP="00B83B11"/>
    <w:p w:rsidR="00B83B11" w:rsidRPr="00B83B11" w:rsidRDefault="00B83B11" w:rsidP="00B83B11"/>
    <w:p w:rsidR="00511A35" w:rsidRPr="00BB3CD1" w:rsidRDefault="003270CB" w:rsidP="00BB3CD1">
      <w:pPr>
        <w:pStyle w:val="Nagwek1"/>
        <w:spacing w:before="120" w:after="240"/>
        <w:rPr>
          <w:rFonts w:ascii="Arial" w:hAnsi="Arial" w:cs="Arial"/>
          <w:color w:val="244061" w:themeColor="accent1" w:themeShade="80"/>
        </w:rPr>
      </w:pPr>
      <w:bookmarkStart w:id="1" w:name="_Toc31269909"/>
      <w:r w:rsidRPr="00BB3CD1">
        <w:rPr>
          <w:rFonts w:ascii="Arial" w:hAnsi="Arial" w:cs="Arial"/>
          <w:color w:val="244061" w:themeColor="accent1" w:themeShade="80"/>
        </w:rPr>
        <w:lastRenderedPageBreak/>
        <w:t xml:space="preserve">Rozdział 1. </w:t>
      </w:r>
      <w:r w:rsidR="00511A35" w:rsidRPr="00BB3CD1">
        <w:rPr>
          <w:rFonts w:ascii="Arial" w:hAnsi="Arial" w:cs="Arial"/>
          <w:color w:val="244061" w:themeColor="accent1" w:themeShade="80"/>
        </w:rPr>
        <w:t>Podstawy prawne</w:t>
      </w:r>
      <w:r w:rsidR="00654B2B" w:rsidRPr="00BB3CD1">
        <w:rPr>
          <w:rFonts w:ascii="Arial" w:hAnsi="Arial" w:cs="Arial"/>
          <w:color w:val="244061" w:themeColor="accent1" w:themeShade="80"/>
        </w:rPr>
        <w:t>, cel instrukcji</w:t>
      </w:r>
      <w:r w:rsidRPr="00BB3CD1">
        <w:rPr>
          <w:rFonts w:ascii="Arial" w:hAnsi="Arial" w:cs="Arial"/>
          <w:color w:val="244061" w:themeColor="accent1" w:themeShade="80"/>
        </w:rPr>
        <w:t xml:space="preserve"> i podstawowe założenia PT</w:t>
      </w:r>
      <w:bookmarkEnd w:id="1"/>
    </w:p>
    <w:p w:rsidR="003270CB" w:rsidRPr="003270CB" w:rsidRDefault="003270CB" w:rsidP="003A5EE7">
      <w:pPr>
        <w:pStyle w:val="Nagwek2"/>
        <w:numPr>
          <w:ilvl w:val="1"/>
          <w:numId w:val="17"/>
        </w:numPr>
        <w:spacing w:before="240" w:after="120"/>
        <w:rPr>
          <w:rFonts w:ascii="Arial" w:hAnsi="Arial" w:cs="Arial"/>
        </w:rPr>
      </w:pPr>
      <w:bookmarkStart w:id="2" w:name="_Toc31269910"/>
      <w:r>
        <w:rPr>
          <w:rFonts w:ascii="Arial" w:hAnsi="Arial" w:cs="Arial"/>
        </w:rPr>
        <w:t>Podstawy prawne</w:t>
      </w:r>
      <w:bookmarkEnd w:id="2"/>
    </w:p>
    <w:p w:rsidR="00511A35" w:rsidRPr="00B826BF" w:rsidRDefault="00511A35" w:rsidP="006205E6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Rozporządzenie Parlamentu Europejskiego i Rady (WE)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</w:t>
      </w:r>
      <w:r w:rsidR="0068563B">
        <w:rPr>
          <w:rFonts w:ascii="Arial" w:hAnsi="Arial" w:cs="Arial"/>
        </w:rPr>
        <w:t xml:space="preserve"> </w:t>
      </w:r>
      <w:r w:rsidR="0068563B" w:rsidRPr="00B826BF">
        <w:rPr>
          <w:rFonts w:ascii="Arial" w:hAnsi="Arial" w:cs="Arial"/>
        </w:rPr>
        <w:t>(zwane rozporządzeniem ogólnym)</w:t>
      </w:r>
      <w:r w:rsidR="00A16F95" w:rsidRPr="00B826BF">
        <w:rPr>
          <w:rFonts w:ascii="Arial" w:hAnsi="Arial" w:cs="Arial"/>
        </w:rPr>
        <w:t>,</w:t>
      </w:r>
    </w:p>
    <w:p w:rsidR="00511A35" w:rsidRPr="00BD590C" w:rsidRDefault="00C1380E" w:rsidP="006205E6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R</w:t>
      </w:r>
      <w:r w:rsidR="00511A35" w:rsidRPr="00BD590C">
        <w:rPr>
          <w:rFonts w:ascii="Arial" w:hAnsi="Arial" w:cs="Arial"/>
        </w:rPr>
        <w:t>ozporządzeni</w:t>
      </w:r>
      <w:r w:rsidR="00287A97">
        <w:rPr>
          <w:rFonts w:ascii="Arial" w:hAnsi="Arial" w:cs="Arial"/>
        </w:rPr>
        <w:t>e</w:t>
      </w:r>
      <w:r w:rsidR="00511A35" w:rsidRPr="00BD590C">
        <w:rPr>
          <w:rFonts w:ascii="Arial" w:hAnsi="Arial" w:cs="Arial"/>
        </w:rPr>
        <w:t xml:space="preserve"> Parlamentu Europejskiego i Rady (UE) nr 1304/2013 z dnia 17 grudnia 2013 r. w sprawie Europejskiego Funduszu Społecznego i uchylające rozporządzenie Rady (WE) nr</w:t>
      </w:r>
      <w:r w:rsidRPr="00BD590C">
        <w:rPr>
          <w:rFonts w:ascii="Arial" w:hAnsi="Arial" w:cs="Arial"/>
        </w:rPr>
        <w:t> </w:t>
      </w:r>
      <w:r w:rsidR="00511A35" w:rsidRPr="00BD590C">
        <w:rPr>
          <w:rFonts w:ascii="Arial" w:hAnsi="Arial" w:cs="Arial"/>
        </w:rPr>
        <w:t>1081/2006,</w:t>
      </w:r>
    </w:p>
    <w:p w:rsidR="00511A35" w:rsidRPr="00B826BF" w:rsidRDefault="00511A35" w:rsidP="006205E6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Ustawa z dnia 11 lipca 2014 r. o zasadach realizacji programów operacyjnych polityki spójności finansowanych w perspektywie finansowej 2014-2020</w:t>
      </w:r>
      <w:r w:rsidR="0068563B">
        <w:rPr>
          <w:rFonts w:ascii="Arial" w:hAnsi="Arial" w:cs="Arial"/>
        </w:rPr>
        <w:t xml:space="preserve"> </w:t>
      </w:r>
      <w:r w:rsidR="0068563B" w:rsidRPr="00B826BF">
        <w:rPr>
          <w:rFonts w:ascii="Arial" w:hAnsi="Arial" w:cs="Arial"/>
        </w:rPr>
        <w:t>(zwana ustawą wdrożeniową)</w:t>
      </w:r>
      <w:r w:rsidR="00A16F95" w:rsidRPr="00B826BF">
        <w:rPr>
          <w:rFonts w:ascii="Arial" w:hAnsi="Arial" w:cs="Arial"/>
        </w:rPr>
        <w:t>,</w:t>
      </w:r>
    </w:p>
    <w:p w:rsidR="00536645" w:rsidRPr="00B826BF" w:rsidRDefault="00536645" w:rsidP="006205E6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826BF">
        <w:rPr>
          <w:rFonts w:ascii="Arial" w:hAnsi="Arial" w:cs="Arial"/>
        </w:rPr>
        <w:t>Ustawa z dnia 27 sierpnia 2009 r. o finansach publicznych,</w:t>
      </w:r>
    </w:p>
    <w:p w:rsidR="00511A35" w:rsidRPr="00BD590C" w:rsidRDefault="00511A35" w:rsidP="006205E6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Wytyczne w zakresie kwalifikowa</w:t>
      </w:r>
      <w:r w:rsidR="0036263B">
        <w:rPr>
          <w:rFonts w:ascii="Arial" w:hAnsi="Arial" w:cs="Arial"/>
        </w:rPr>
        <w:t>lności</w:t>
      </w:r>
      <w:r w:rsidRPr="00BD590C">
        <w:rPr>
          <w:rFonts w:ascii="Arial" w:hAnsi="Arial" w:cs="Arial"/>
        </w:rPr>
        <w:t xml:space="preserve"> wydatków w</w:t>
      </w:r>
      <w:r w:rsidR="007205F7" w:rsidRPr="00BD590C">
        <w:rPr>
          <w:rFonts w:ascii="Arial" w:hAnsi="Arial" w:cs="Arial"/>
        </w:rPr>
        <w:t> </w:t>
      </w:r>
      <w:r w:rsidRPr="00BD590C">
        <w:rPr>
          <w:rFonts w:ascii="Arial" w:hAnsi="Arial" w:cs="Arial"/>
        </w:rPr>
        <w:t>ramach Europejskiego Funduszu Rozwoju Regionalnego, Europejskiego Funduszu Społec</w:t>
      </w:r>
      <w:r w:rsidR="006128CF">
        <w:rPr>
          <w:rFonts w:ascii="Arial" w:hAnsi="Arial" w:cs="Arial"/>
        </w:rPr>
        <w:t>znego oraz Funduszu Spójności w </w:t>
      </w:r>
      <w:r w:rsidRPr="00BD590C">
        <w:rPr>
          <w:rFonts w:ascii="Arial" w:hAnsi="Arial" w:cs="Arial"/>
        </w:rPr>
        <w:t>okresie programo</w:t>
      </w:r>
      <w:r w:rsidR="00BA11B5">
        <w:rPr>
          <w:rFonts w:ascii="Arial" w:hAnsi="Arial" w:cs="Arial"/>
        </w:rPr>
        <w:t>wania 2014-2020</w:t>
      </w:r>
      <w:r w:rsidR="00A16F95">
        <w:rPr>
          <w:rFonts w:ascii="Arial" w:hAnsi="Arial" w:cs="Arial"/>
        </w:rPr>
        <w:t>,</w:t>
      </w:r>
    </w:p>
    <w:p w:rsidR="00511A35" w:rsidRPr="00BD590C" w:rsidRDefault="00511A35" w:rsidP="006205E6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Wytyczne w zakresie wykorzystania środków pomocy technicznej na lata 2014-2020</w:t>
      </w:r>
      <w:r w:rsidR="00C1380E" w:rsidRPr="00BD590C">
        <w:rPr>
          <w:rFonts w:ascii="Arial" w:hAnsi="Arial" w:cs="Arial"/>
        </w:rPr>
        <w:t>,</w:t>
      </w:r>
    </w:p>
    <w:p w:rsidR="00511A35" w:rsidRDefault="00511A35" w:rsidP="006205E6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Wytyczne w zakresie trybów wyboru projektów na lata 2014 </w:t>
      </w:r>
      <w:r w:rsidR="00156487" w:rsidRPr="00BD590C">
        <w:rPr>
          <w:rFonts w:ascii="Arial" w:hAnsi="Arial" w:cs="Arial"/>
        </w:rPr>
        <w:t>–</w:t>
      </w:r>
      <w:r w:rsidRPr="00BD590C">
        <w:rPr>
          <w:rFonts w:ascii="Arial" w:hAnsi="Arial" w:cs="Arial"/>
        </w:rPr>
        <w:t xml:space="preserve"> 2020</w:t>
      </w:r>
      <w:r w:rsidR="00536645">
        <w:rPr>
          <w:rFonts w:ascii="Arial" w:hAnsi="Arial" w:cs="Arial"/>
        </w:rPr>
        <w:t>,</w:t>
      </w:r>
    </w:p>
    <w:p w:rsidR="00BA11B5" w:rsidRPr="00BD590C" w:rsidRDefault="00BA11B5" w:rsidP="006205E6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Wytyczne </w:t>
      </w:r>
      <w:r>
        <w:rPr>
          <w:rFonts w:ascii="Arial" w:hAnsi="Arial" w:cs="Arial"/>
        </w:rPr>
        <w:t xml:space="preserve">w </w:t>
      </w:r>
      <w:r w:rsidR="007E34BB">
        <w:rPr>
          <w:rFonts w:ascii="Arial" w:hAnsi="Arial" w:cs="Arial"/>
        </w:rPr>
        <w:t>zakresie warunków gromadzenia i </w:t>
      </w:r>
      <w:r>
        <w:rPr>
          <w:rFonts w:ascii="Arial" w:hAnsi="Arial" w:cs="Arial"/>
        </w:rPr>
        <w:t>przekazywania danych w postaci elektronicznej na lata 2014 –</w:t>
      </w:r>
      <w:r w:rsidR="000E01E9">
        <w:rPr>
          <w:rFonts w:ascii="Arial" w:hAnsi="Arial" w:cs="Arial"/>
        </w:rPr>
        <w:t xml:space="preserve"> 2020,</w:t>
      </w:r>
    </w:p>
    <w:p w:rsidR="00A101FA" w:rsidRPr="00BD590C" w:rsidRDefault="00A101FA" w:rsidP="006205E6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Wytyczne w zakresie kontroli realizacji programów o</w:t>
      </w:r>
      <w:r w:rsidR="00536645">
        <w:rPr>
          <w:rFonts w:ascii="Arial" w:hAnsi="Arial" w:cs="Arial"/>
        </w:rPr>
        <w:t>peracyjnych na lata 2014 – 2020,</w:t>
      </w:r>
    </w:p>
    <w:p w:rsidR="00156487" w:rsidRDefault="00156487" w:rsidP="006205E6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Regionalny Program Operacyjny Województwa Podkarpackiego na lata 2014 – 2020</w:t>
      </w:r>
      <w:r w:rsidR="00C1380E" w:rsidRPr="00BD590C">
        <w:rPr>
          <w:rFonts w:ascii="Arial" w:hAnsi="Arial" w:cs="Arial"/>
        </w:rPr>
        <w:t>,</w:t>
      </w:r>
    </w:p>
    <w:p w:rsidR="006D51F9" w:rsidRDefault="006D51F9" w:rsidP="006205E6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Szczegółowy opis osi priorytetowych RPO WP 2014 - 2020</w:t>
      </w:r>
    </w:p>
    <w:p w:rsidR="007205F7" w:rsidRPr="006D51F9" w:rsidRDefault="007205F7" w:rsidP="006D51F9">
      <w:pPr>
        <w:pStyle w:val="Akapitzlist"/>
        <w:spacing w:after="0" w:line="360" w:lineRule="auto"/>
        <w:ind w:left="709"/>
        <w:jc w:val="both"/>
        <w:rPr>
          <w:rFonts w:ascii="Arial" w:hAnsi="Arial" w:cs="Arial"/>
        </w:rPr>
      </w:pPr>
    </w:p>
    <w:p w:rsidR="006D51F9" w:rsidRPr="006D51F9" w:rsidRDefault="006D51F9" w:rsidP="006D51F9">
      <w:pPr>
        <w:spacing w:after="0" w:line="360" w:lineRule="auto"/>
        <w:jc w:val="both"/>
        <w:rPr>
          <w:rFonts w:ascii="Arial" w:hAnsi="Arial" w:cs="Arial"/>
        </w:rPr>
      </w:pPr>
    </w:p>
    <w:p w:rsidR="00BD590C" w:rsidRPr="00BD590C" w:rsidRDefault="000A7801" w:rsidP="003A5EE7">
      <w:pPr>
        <w:pStyle w:val="Nagwek2"/>
        <w:numPr>
          <w:ilvl w:val="1"/>
          <w:numId w:val="17"/>
        </w:numPr>
        <w:spacing w:before="240" w:after="120"/>
        <w:rPr>
          <w:rFonts w:ascii="Arial" w:hAnsi="Arial" w:cs="Arial"/>
        </w:rPr>
      </w:pPr>
      <w:bookmarkStart w:id="3" w:name="_Toc31269911"/>
      <w:bookmarkStart w:id="4" w:name="_Toc403552078"/>
      <w:r w:rsidRPr="00BD590C">
        <w:rPr>
          <w:rFonts w:ascii="Arial" w:hAnsi="Arial" w:cs="Arial"/>
        </w:rPr>
        <w:t>C</w:t>
      </w:r>
      <w:r w:rsidR="00156487" w:rsidRPr="00BD590C">
        <w:rPr>
          <w:rFonts w:ascii="Arial" w:hAnsi="Arial" w:cs="Arial"/>
        </w:rPr>
        <w:t>el regulacji</w:t>
      </w:r>
      <w:bookmarkEnd w:id="3"/>
    </w:p>
    <w:p w:rsidR="00094738" w:rsidRPr="00094738" w:rsidRDefault="00094738" w:rsidP="00094738">
      <w:pPr>
        <w:spacing w:after="0" w:line="360" w:lineRule="auto"/>
        <w:jc w:val="both"/>
        <w:rPr>
          <w:rFonts w:ascii="Arial" w:hAnsi="Arial" w:cs="Arial"/>
        </w:rPr>
      </w:pPr>
      <w:r w:rsidRPr="00094738">
        <w:rPr>
          <w:rFonts w:ascii="Arial" w:hAnsi="Arial" w:cs="Arial"/>
        </w:rPr>
        <w:t xml:space="preserve">Warunkiem efektywnego wykorzystania środków Regionalnego Programu Operacyjnego Województwa Podkarpackiego na lata 2014-2020, zapewnienia sprawnego funkcjonowania systemu jego realizacji oraz ciągłości procesu programowania jest odpowiednie przygotowanie, sprawnego pod względem technicznym, kadrowym i organizacyjnym, systemu zarządzania, wdrażania, monitorowania, informowania i promocji oraz kontroli i oceny pomocy strukturalnej. </w:t>
      </w:r>
    </w:p>
    <w:p w:rsidR="00075491" w:rsidRDefault="00075491" w:rsidP="00094738">
      <w:pPr>
        <w:spacing w:before="240" w:after="0" w:line="360" w:lineRule="auto"/>
        <w:jc w:val="both"/>
        <w:rPr>
          <w:rFonts w:ascii="Arial" w:hAnsi="Arial" w:cs="Arial"/>
        </w:rPr>
      </w:pPr>
    </w:p>
    <w:p w:rsidR="000A7801" w:rsidRPr="00BD590C" w:rsidRDefault="000151BA" w:rsidP="00094738">
      <w:pPr>
        <w:spacing w:before="240"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lastRenderedPageBreak/>
        <w:t>Niniejsz</w:t>
      </w:r>
      <w:r w:rsidR="003012A3">
        <w:rPr>
          <w:rFonts w:ascii="Arial" w:hAnsi="Arial" w:cs="Arial"/>
        </w:rPr>
        <w:t>a</w:t>
      </w:r>
      <w:r w:rsidRPr="00BD590C">
        <w:rPr>
          <w:rFonts w:ascii="Arial" w:hAnsi="Arial" w:cs="Arial"/>
        </w:rPr>
        <w:t xml:space="preserve"> </w:t>
      </w:r>
      <w:r w:rsidR="003012A3">
        <w:rPr>
          <w:rFonts w:ascii="Arial" w:hAnsi="Arial" w:cs="Arial"/>
        </w:rPr>
        <w:t>instrukcja</w:t>
      </w:r>
      <w:r w:rsidR="000A7801" w:rsidRPr="00BD590C">
        <w:rPr>
          <w:rFonts w:ascii="Arial" w:hAnsi="Arial" w:cs="Arial"/>
        </w:rPr>
        <w:t>:</w:t>
      </w:r>
    </w:p>
    <w:p w:rsidR="000A7801" w:rsidRPr="00BD590C" w:rsidRDefault="000A7801" w:rsidP="006205E6">
      <w:pPr>
        <w:pStyle w:val="Akapitzlist"/>
        <w:numPr>
          <w:ilvl w:val="0"/>
          <w:numId w:val="13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określa </w:t>
      </w:r>
      <w:r w:rsidR="004230D0" w:rsidRPr="00BD590C">
        <w:rPr>
          <w:rFonts w:ascii="Arial" w:hAnsi="Arial" w:cs="Arial"/>
        </w:rPr>
        <w:t>zasad</w:t>
      </w:r>
      <w:r w:rsidRPr="00BD590C">
        <w:rPr>
          <w:rFonts w:ascii="Arial" w:hAnsi="Arial" w:cs="Arial"/>
        </w:rPr>
        <w:t>y</w:t>
      </w:r>
      <w:r w:rsidR="00F4765E" w:rsidRPr="00BD590C">
        <w:rPr>
          <w:rFonts w:ascii="Arial" w:hAnsi="Arial" w:cs="Arial"/>
        </w:rPr>
        <w:t xml:space="preserve"> korzystania z</w:t>
      </w:r>
      <w:r w:rsidR="004230D0" w:rsidRPr="00BD590C">
        <w:rPr>
          <w:rFonts w:ascii="Arial" w:hAnsi="Arial" w:cs="Arial"/>
        </w:rPr>
        <w:t>e środków</w:t>
      </w:r>
      <w:r w:rsidR="00F4765E" w:rsidRPr="00BD590C">
        <w:rPr>
          <w:rFonts w:ascii="Arial" w:hAnsi="Arial" w:cs="Arial"/>
        </w:rPr>
        <w:t xml:space="preserve">  </w:t>
      </w:r>
      <w:r w:rsidR="008D54F8" w:rsidRPr="00BD590C">
        <w:rPr>
          <w:rFonts w:ascii="Arial" w:hAnsi="Arial" w:cs="Arial"/>
        </w:rPr>
        <w:t>PT</w:t>
      </w:r>
      <w:r w:rsidR="00F4765E" w:rsidRPr="00BD590C">
        <w:rPr>
          <w:rFonts w:ascii="Arial" w:hAnsi="Arial" w:cs="Arial"/>
        </w:rPr>
        <w:t xml:space="preserve"> RPO WP 2014 – 2020, </w:t>
      </w:r>
    </w:p>
    <w:p w:rsidR="000A7801" w:rsidRPr="00BD590C" w:rsidRDefault="00F4765E" w:rsidP="006205E6">
      <w:pPr>
        <w:pStyle w:val="Akapitzlist"/>
        <w:numPr>
          <w:ilvl w:val="0"/>
          <w:numId w:val="13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wskaz</w:t>
      </w:r>
      <w:r w:rsidR="000A7801" w:rsidRPr="00BD590C">
        <w:rPr>
          <w:rFonts w:ascii="Arial" w:hAnsi="Arial" w:cs="Arial"/>
        </w:rPr>
        <w:t>uje</w:t>
      </w:r>
      <w:r w:rsidRPr="00BD590C">
        <w:rPr>
          <w:rFonts w:ascii="Arial" w:hAnsi="Arial" w:cs="Arial"/>
        </w:rPr>
        <w:t xml:space="preserve"> podmiot</w:t>
      </w:r>
      <w:r w:rsidR="000A7801" w:rsidRPr="00BD590C">
        <w:rPr>
          <w:rFonts w:ascii="Arial" w:hAnsi="Arial" w:cs="Arial"/>
        </w:rPr>
        <w:t>y</w:t>
      </w:r>
      <w:r w:rsidR="00F54839" w:rsidRPr="00BD590C">
        <w:rPr>
          <w:rFonts w:ascii="Arial" w:hAnsi="Arial" w:cs="Arial"/>
        </w:rPr>
        <w:t xml:space="preserve"> uprawnion</w:t>
      </w:r>
      <w:r w:rsidR="000A7801" w:rsidRPr="00BD590C">
        <w:rPr>
          <w:rFonts w:ascii="Arial" w:hAnsi="Arial" w:cs="Arial"/>
        </w:rPr>
        <w:t>e</w:t>
      </w:r>
      <w:r w:rsidR="00F54839" w:rsidRPr="00BD590C">
        <w:rPr>
          <w:rFonts w:ascii="Arial" w:hAnsi="Arial" w:cs="Arial"/>
        </w:rPr>
        <w:t xml:space="preserve"> do </w:t>
      </w:r>
      <w:r w:rsidR="004230D0" w:rsidRPr="00BD590C">
        <w:rPr>
          <w:rFonts w:ascii="Arial" w:hAnsi="Arial" w:cs="Arial"/>
        </w:rPr>
        <w:t>wnioskowania o ś</w:t>
      </w:r>
      <w:r w:rsidR="00F54839" w:rsidRPr="00BD590C">
        <w:rPr>
          <w:rFonts w:ascii="Arial" w:hAnsi="Arial" w:cs="Arial"/>
        </w:rPr>
        <w:t>rodk</w:t>
      </w:r>
      <w:r w:rsidR="004230D0" w:rsidRPr="00BD590C">
        <w:rPr>
          <w:rFonts w:ascii="Arial" w:hAnsi="Arial" w:cs="Arial"/>
        </w:rPr>
        <w:t>i</w:t>
      </w:r>
      <w:r w:rsidR="00F54839" w:rsidRPr="00BD590C">
        <w:rPr>
          <w:rFonts w:ascii="Arial" w:hAnsi="Arial" w:cs="Arial"/>
        </w:rPr>
        <w:t xml:space="preserve"> PT</w:t>
      </w:r>
      <w:r w:rsidR="00AF6CA7" w:rsidRPr="00BD590C">
        <w:rPr>
          <w:rFonts w:ascii="Arial" w:hAnsi="Arial" w:cs="Arial"/>
        </w:rPr>
        <w:t>,</w:t>
      </w:r>
    </w:p>
    <w:p w:rsidR="000A7801" w:rsidRPr="00BD590C" w:rsidRDefault="000A7801" w:rsidP="006205E6">
      <w:pPr>
        <w:pStyle w:val="Akapitzlist"/>
        <w:numPr>
          <w:ilvl w:val="0"/>
          <w:numId w:val="13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określa sposób</w:t>
      </w:r>
      <w:r w:rsidR="005D3F04" w:rsidRPr="00BD590C">
        <w:rPr>
          <w:rFonts w:ascii="Arial" w:hAnsi="Arial" w:cs="Arial"/>
        </w:rPr>
        <w:t xml:space="preserve"> przygotowania, </w:t>
      </w:r>
      <w:r w:rsidR="00536645">
        <w:rPr>
          <w:rFonts w:ascii="Arial" w:hAnsi="Arial" w:cs="Arial"/>
        </w:rPr>
        <w:t>oceny</w:t>
      </w:r>
      <w:r w:rsidR="005D3F04" w:rsidRPr="00BD590C">
        <w:rPr>
          <w:rFonts w:ascii="Arial" w:hAnsi="Arial" w:cs="Arial"/>
        </w:rPr>
        <w:t xml:space="preserve">, </w:t>
      </w:r>
      <w:r w:rsidRPr="00BD590C">
        <w:rPr>
          <w:rFonts w:ascii="Arial" w:hAnsi="Arial" w:cs="Arial"/>
        </w:rPr>
        <w:t xml:space="preserve">realizacji </w:t>
      </w:r>
      <w:r w:rsidR="005D3F04" w:rsidRPr="00BD590C">
        <w:rPr>
          <w:rFonts w:ascii="Arial" w:hAnsi="Arial" w:cs="Arial"/>
        </w:rPr>
        <w:t xml:space="preserve">i rozliczania </w:t>
      </w:r>
      <w:r w:rsidRPr="00BD590C">
        <w:rPr>
          <w:rFonts w:ascii="Arial" w:hAnsi="Arial" w:cs="Arial"/>
        </w:rPr>
        <w:t>projektów</w:t>
      </w:r>
      <w:r w:rsidR="0012573B" w:rsidRPr="00BD590C">
        <w:rPr>
          <w:rFonts w:ascii="Arial" w:hAnsi="Arial" w:cs="Arial"/>
        </w:rPr>
        <w:t>,</w:t>
      </w:r>
    </w:p>
    <w:p w:rsidR="0012573B" w:rsidRDefault="0012573B" w:rsidP="006205E6">
      <w:pPr>
        <w:pStyle w:val="Akapitzlist"/>
        <w:numPr>
          <w:ilvl w:val="0"/>
          <w:numId w:val="13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stanowi materiał pomocniczy dla beneficjentów PT.</w:t>
      </w:r>
    </w:p>
    <w:p w:rsidR="006937D2" w:rsidRPr="007E34BB" w:rsidRDefault="006937D2" w:rsidP="00536645">
      <w:pPr>
        <w:spacing w:after="0" w:line="360" w:lineRule="auto"/>
        <w:jc w:val="both"/>
        <w:rPr>
          <w:rFonts w:ascii="Arial" w:hAnsi="Arial" w:cs="Arial"/>
        </w:rPr>
      </w:pPr>
    </w:p>
    <w:p w:rsidR="006937D2" w:rsidRPr="007E34BB" w:rsidRDefault="006937D2" w:rsidP="00536645">
      <w:pPr>
        <w:spacing w:after="0" w:line="360" w:lineRule="auto"/>
        <w:jc w:val="both"/>
        <w:rPr>
          <w:rFonts w:ascii="Arial" w:hAnsi="Arial" w:cs="Arial"/>
        </w:rPr>
      </w:pPr>
      <w:r w:rsidRPr="007E34BB">
        <w:rPr>
          <w:rFonts w:ascii="Arial" w:hAnsi="Arial" w:cs="Arial"/>
        </w:rPr>
        <w:t xml:space="preserve">Opracowanie </w:t>
      </w:r>
      <w:r w:rsidR="00B30B35" w:rsidRPr="007E34BB">
        <w:rPr>
          <w:rFonts w:ascii="Arial" w:hAnsi="Arial" w:cs="Arial"/>
        </w:rPr>
        <w:t>dokumentu</w:t>
      </w:r>
      <w:r w:rsidRPr="007E34BB">
        <w:rPr>
          <w:rFonts w:ascii="Arial" w:hAnsi="Arial" w:cs="Arial"/>
        </w:rPr>
        <w:t xml:space="preserve"> jest uzasadnione w kontekście zapewnienia ujęcia </w:t>
      </w:r>
      <w:r w:rsidR="00A27613" w:rsidRPr="007E34BB">
        <w:rPr>
          <w:rFonts w:ascii="Arial" w:hAnsi="Arial" w:cs="Arial"/>
        </w:rPr>
        <w:t>realizowanych zadań</w:t>
      </w:r>
      <w:r w:rsidR="00B30B35" w:rsidRPr="007E34BB">
        <w:rPr>
          <w:rFonts w:ascii="Arial" w:hAnsi="Arial" w:cs="Arial"/>
        </w:rPr>
        <w:t xml:space="preserve"> w </w:t>
      </w:r>
      <w:r w:rsidRPr="007E34BB">
        <w:rPr>
          <w:rFonts w:ascii="Arial" w:hAnsi="Arial" w:cs="Arial"/>
        </w:rPr>
        <w:t>formie instrukcji</w:t>
      </w:r>
      <w:r w:rsidR="00A27613" w:rsidRPr="007E34BB">
        <w:rPr>
          <w:rFonts w:ascii="Arial" w:hAnsi="Arial" w:cs="Arial"/>
        </w:rPr>
        <w:t>, zaw</w:t>
      </w:r>
      <w:r w:rsidR="00B30B35" w:rsidRPr="007E34BB">
        <w:rPr>
          <w:rFonts w:ascii="Arial" w:hAnsi="Arial" w:cs="Arial"/>
        </w:rPr>
        <w:t>ierającej odpowiednie procedury</w:t>
      </w:r>
      <w:r w:rsidR="00F07028" w:rsidRPr="007E34BB">
        <w:rPr>
          <w:rFonts w:ascii="Arial" w:hAnsi="Arial" w:cs="Arial"/>
        </w:rPr>
        <w:t xml:space="preserve"> </w:t>
      </w:r>
      <w:r w:rsidR="00A27613" w:rsidRPr="007E34BB">
        <w:rPr>
          <w:rFonts w:ascii="Arial" w:hAnsi="Arial" w:cs="Arial"/>
        </w:rPr>
        <w:t xml:space="preserve">(m.in. </w:t>
      </w:r>
      <w:r w:rsidR="00B30B35" w:rsidRPr="007E34BB">
        <w:rPr>
          <w:rFonts w:ascii="Arial" w:hAnsi="Arial" w:cs="Arial"/>
        </w:rPr>
        <w:t xml:space="preserve">dotyczące </w:t>
      </w:r>
      <w:r w:rsidR="00A27613" w:rsidRPr="007E34BB">
        <w:rPr>
          <w:rFonts w:ascii="Arial" w:hAnsi="Arial" w:cs="Arial"/>
        </w:rPr>
        <w:t>wyb</w:t>
      </w:r>
      <w:r w:rsidR="00B30B35" w:rsidRPr="007E34BB">
        <w:rPr>
          <w:rFonts w:ascii="Arial" w:hAnsi="Arial" w:cs="Arial"/>
        </w:rPr>
        <w:t>oru</w:t>
      </w:r>
      <w:r w:rsidR="00A27613" w:rsidRPr="007E34BB">
        <w:rPr>
          <w:rFonts w:ascii="Arial" w:hAnsi="Arial" w:cs="Arial"/>
        </w:rPr>
        <w:t xml:space="preserve"> projektów, ocen</w:t>
      </w:r>
      <w:r w:rsidR="00B30B35" w:rsidRPr="007E34BB">
        <w:rPr>
          <w:rFonts w:ascii="Arial" w:hAnsi="Arial" w:cs="Arial"/>
        </w:rPr>
        <w:t>y</w:t>
      </w:r>
      <w:r w:rsidR="00A27613" w:rsidRPr="007E34BB">
        <w:rPr>
          <w:rFonts w:ascii="Arial" w:hAnsi="Arial" w:cs="Arial"/>
        </w:rPr>
        <w:t xml:space="preserve">, </w:t>
      </w:r>
      <w:r w:rsidR="00B30B35" w:rsidRPr="007E34BB">
        <w:rPr>
          <w:rFonts w:ascii="Arial" w:hAnsi="Arial" w:cs="Arial"/>
        </w:rPr>
        <w:t>weryfikacji wniosków o płatność, kontroli).</w:t>
      </w:r>
    </w:p>
    <w:p w:rsidR="00AA3FA6" w:rsidRDefault="002D6596" w:rsidP="00536645">
      <w:pPr>
        <w:spacing w:after="0" w:line="360" w:lineRule="auto"/>
        <w:jc w:val="both"/>
        <w:rPr>
          <w:rFonts w:ascii="Arial" w:hAnsi="Arial" w:cs="Arial"/>
        </w:rPr>
      </w:pPr>
      <w:r w:rsidRPr="007E34BB">
        <w:rPr>
          <w:rFonts w:ascii="Arial" w:hAnsi="Arial" w:cs="Arial"/>
        </w:rPr>
        <w:t>W odróżnieniu do okresu 2007-2013, gdzie zasady realizacji PT stanowiły cz</w:t>
      </w:r>
      <w:r w:rsidR="00A27613" w:rsidRPr="007E34BB">
        <w:rPr>
          <w:rFonts w:ascii="Arial" w:hAnsi="Arial" w:cs="Arial"/>
        </w:rPr>
        <w:t>ę</w:t>
      </w:r>
      <w:r w:rsidR="006937D2" w:rsidRPr="007E34BB">
        <w:rPr>
          <w:rFonts w:ascii="Arial" w:hAnsi="Arial" w:cs="Arial"/>
        </w:rPr>
        <w:t>ś</w:t>
      </w:r>
      <w:r w:rsidR="00A27613" w:rsidRPr="007E34BB">
        <w:rPr>
          <w:rFonts w:ascii="Arial" w:hAnsi="Arial" w:cs="Arial"/>
        </w:rPr>
        <w:t>ć</w:t>
      </w:r>
      <w:r w:rsidRPr="007E34BB">
        <w:rPr>
          <w:rFonts w:ascii="Arial" w:hAnsi="Arial" w:cs="Arial"/>
        </w:rPr>
        <w:t xml:space="preserve"> </w:t>
      </w:r>
      <w:r w:rsidR="00A27613" w:rsidRPr="007E34BB">
        <w:rPr>
          <w:rFonts w:ascii="Arial" w:hAnsi="Arial" w:cs="Arial"/>
        </w:rPr>
        <w:t>Instrukcji W</w:t>
      </w:r>
      <w:r w:rsidR="006937D2" w:rsidRPr="007E34BB">
        <w:rPr>
          <w:rFonts w:ascii="Arial" w:hAnsi="Arial" w:cs="Arial"/>
        </w:rPr>
        <w:t>ykonawczej</w:t>
      </w:r>
      <w:r w:rsidR="00A27613" w:rsidRPr="007E34BB">
        <w:rPr>
          <w:rFonts w:ascii="Arial" w:hAnsi="Arial" w:cs="Arial"/>
        </w:rPr>
        <w:t xml:space="preserve"> IZ RPO</w:t>
      </w:r>
      <w:r w:rsidR="006937D2" w:rsidRPr="007E34BB">
        <w:rPr>
          <w:rFonts w:ascii="Arial" w:hAnsi="Arial" w:cs="Arial"/>
        </w:rPr>
        <w:t xml:space="preserve">, niniejsza </w:t>
      </w:r>
      <w:r w:rsidRPr="007E34BB">
        <w:rPr>
          <w:rFonts w:ascii="Arial" w:hAnsi="Arial" w:cs="Arial"/>
        </w:rPr>
        <w:t>instr</w:t>
      </w:r>
      <w:r w:rsidR="006937D2" w:rsidRPr="007E34BB">
        <w:rPr>
          <w:rFonts w:ascii="Arial" w:hAnsi="Arial" w:cs="Arial"/>
        </w:rPr>
        <w:t>ukcja jest odrębnym dokumentem.</w:t>
      </w:r>
    </w:p>
    <w:p w:rsidR="005F2F87" w:rsidRPr="007B1257" w:rsidRDefault="005F2F87" w:rsidP="00536645">
      <w:pPr>
        <w:spacing w:after="0" w:line="360" w:lineRule="auto"/>
        <w:jc w:val="both"/>
        <w:rPr>
          <w:rFonts w:ascii="Arial" w:hAnsi="Arial" w:cs="Arial"/>
        </w:rPr>
      </w:pPr>
      <w:r w:rsidRPr="007B1257">
        <w:rPr>
          <w:rFonts w:ascii="Arial" w:hAnsi="Arial" w:cs="Arial"/>
        </w:rPr>
        <w:t>DRP zastrzega sobie możliwość odst</w:t>
      </w:r>
      <w:r w:rsidR="001A4DB1" w:rsidRPr="007B1257">
        <w:rPr>
          <w:rFonts w:ascii="Arial" w:hAnsi="Arial" w:cs="Arial"/>
        </w:rPr>
        <w:t>ąpienia</w:t>
      </w:r>
      <w:r w:rsidRPr="007B1257">
        <w:rPr>
          <w:rFonts w:ascii="Arial" w:hAnsi="Arial" w:cs="Arial"/>
        </w:rPr>
        <w:t xml:space="preserve"> od zasad </w:t>
      </w:r>
      <w:r w:rsidR="00CF4A9C">
        <w:rPr>
          <w:rFonts w:ascii="Arial" w:hAnsi="Arial" w:cs="Arial"/>
        </w:rPr>
        <w:t xml:space="preserve">i procedur </w:t>
      </w:r>
      <w:r w:rsidRPr="007B1257">
        <w:rPr>
          <w:rFonts w:ascii="Arial" w:hAnsi="Arial" w:cs="Arial"/>
        </w:rPr>
        <w:t xml:space="preserve">zawartych w niniejszej instrukcji, przy czym odstępstwo będzie </w:t>
      </w:r>
      <w:r w:rsidR="00BB19AF" w:rsidRPr="007B1257">
        <w:rPr>
          <w:rFonts w:ascii="Arial" w:hAnsi="Arial" w:cs="Arial"/>
        </w:rPr>
        <w:t>potwierdzone</w:t>
      </w:r>
      <w:r w:rsidRPr="007B1257">
        <w:rPr>
          <w:rFonts w:ascii="Arial" w:hAnsi="Arial" w:cs="Arial"/>
        </w:rPr>
        <w:t xml:space="preserve"> notatką służbową podpisaną przez </w:t>
      </w:r>
      <w:r w:rsidR="00CF4A9C">
        <w:rPr>
          <w:rFonts w:ascii="Arial" w:hAnsi="Arial" w:cs="Arial"/>
        </w:rPr>
        <w:t xml:space="preserve">kierownika oddziału RP VII </w:t>
      </w:r>
      <w:r w:rsidR="001E685A">
        <w:rPr>
          <w:rFonts w:ascii="Arial" w:hAnsi="Arial" w:cs="Arial"/>
        </w:rPr>
        <w:t xml:space="preserve">i akceptowaną przez </w:t>
      </w:r>
      <w:r w:rsidRPr="007B1257">
        <w:rPr>
          <w:rFonts w:ascii="Arial" w:hAnsi="Arial" w:cs="Arial"/>
        </w:rPr>
        <w:t>dyrektora/zastępcę dyrektora DRP.</w:t>
      </w:r>
    </w:p>
    <w:p w:rsidR="005107DA" w:rsidRDefault="003270CB" w:rsidP="003A5EE7">
      <w:pPr>
        <w:pStyle w:val="Nagwek2"/>
        <w:numPr>
          <w:ilvl w:val="1"/>
          <w:numId w:val="17"/>
        </w:numPr>
        <w:spacing w:before="240" w:after="120"/>
        <w:rPr>
          <w:rFonts w:ascii="Arial" w:hAnsi="Arial" w:cs="Arial"/>
        </w:rPr>
      </w:pPr>
      <w:bookmarkStart w:id="5" w:name="_Toc403552075"/>
      <w:bookmarkStart w:id="6" w:name="_Toc31269912"/>
      <w:r w:rsidRPr="00BD590C">
        <w:rPr>
          <w:rFonts w:ascii="Arial" w:hAnsi="Arial" w:cs="Arial"/>
        </w:rPr>
        <w:t>Podstawowe założenia dysponowania środkami PT</w:t>
      </w:r>
      <w:bookmarkEnd w:id="5"/>
      <w:bookmarkEnd w:id="6"/>
      <w:r w:rsidR="005107DA" w:rsidRPr="005107DA">
        <w:rPr>
          <w:rFonts w:ascii="Arial" w:hAnsi="Arial" w:cs="Arial"/>
        </w:rPr>
        <w:t xml:space="preserve"> </w:t>
      </w:r>
    </w:p>
    <w:p w:rsidR="003270CB" w:rsidRDefault="005107DA" w:rsidP="005107DA">
      <w:pPr>
        <w:spacing w:before="120" w:after="120" w:line="360" w:lineRule="auto"/>
        <w:jc w:val="both"/>
        <w:rPr>
          <w:rFonts w:ascii="Arial" w:hAnsi="Arial" w:cs="Arial"/>
        </w:rPr>
      </w:pPr>
      <w:r w:rsidRPr="003B1889">
        <w:rPr>
          <w:rFonts w:ascii="Arial" w:hAnsi="Arial" w:cs="Arial"/>
        </w:rPr>
        <w:t xml:space="preserve">Projekty PT są współfinansowane </w:t>
      </w:r>
      <w:r w:rsidR="0090779A" w:rsidRPr="003B1889">
        <w:rPr>
          <w:rFonts w:ascii="Arial" w:hAnsi="Arial" w:cs="Arial"/>
        </w:rPr>
        <w:t xml:space="preserve">do wysokości </w:t>
      </w:r>
      <w:r w:rsidRPr="003B1889">
        <w:rPr>
          <w:rFonts w:ascii="Arial" w:hAnsi="Arial" w:cs="Arial"/>
        </w:rPr>
        <w:t>85% ze środków Europejskiego Funduszu Społecznego, pozostał</w:t>
      </w:r>
      <w:r w:rsidR="0090779A" w:rsidRPr="003B1889">
        <w:rPr>
          <w:rFonts w:ascii="Arial" w:hAnsi="Arial" w:cs="Arial"/>
        </w:rPr>
        <w:t xml:space="preserve">ą część </w:t>
      </w:r>
      <w:r w:rsidRPr="003B1889">
        <w:rPr>
          <w:rFonts w:ascii="Arial" w:hAnsi="Arial" w:cs="Arial"/>
        </w:rPr>
        <w:t>stanowią środki budżetu województwa.</w:t>
      </w:r>
    </w:p>
    <w:p w:rsidR="003270CB" w:rsidRPr="005107DA" w:rsidRDefault="003270CB" w:rsidP="005107DA">
      <w:pPr>
        <w:spacing w:before="120"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Wydatkowanie środków PT odbywa się zgodnie z zachowaniem zasad: legalności, </w:t>
      </w:r>
      <w:r w:rsidRPr="005107DA">
        <w:rPr>
          <w:rFonts w:ascii="Arial" w:hAnsi="Arial" w:cs="Arial"/>
        </w:rPr>
        <w:t>rzetelności, gospodarności i celowości, a ponadto z zachowaniem wysokiej jakości realizowanych działań, użyteczności, efektywności oraz przejrzystości działania.</w:t>
      </w:r>
    </w:p>
    <w:p w:rsidR="0023367D" w:rsidRPr="00B77DBB" w:rsidRDefault="003270CB" w:rsidP="0023367D">
      <w:pPr>
        <w:spacing w:before="120" w:after="120" w:line="360" w:lineRule="auto"/>
        <w:jc w:val="both"/>
        <w:rPr>
          <w:rFonts w:ascii="Arial" w:hAnsi="Arial" w:cs="Arial"/>
          <w:i/>
        </w:rPr>
      </w:pPr>
      <w:r w:rsidRPr="005107DA">
        <w:rPr>
          <w:rFonts w:ascii="Arial" w:hAnsi="Arial" w:cs="Arial"/>
        </w:rPr>
        <w:t>Działania w ramach PT są realizowane w zgodzie z przepisami ustawy Prawo zamówień</w:t>
      </w:r>
      <w:r w:rsidR="00B223B7">
        <w:rPr>
          <w:rFonts w:ascii="Arial" w:hAnsi="Arial" w:cs="Arial"/>
        </w:rPr>
        <w:t xml:space="preserve"> publicznych oraz </w:t>
      </w:r>
      <w:r w:rsidR="00F828D1" w:rsidRPr="00510797">
        <w:rPr>
          <w:rFonts w:ascii="Arial" w:hAnsi="Arial" w:cs="Arial"/>
          <w:i/>
        </w:rPr>
        <w:t xml:space="preserve">Zarządzeniem Marszałka Województwa Podkarpackiego </w:t>
      </w:r>
      <w:r w:rsidRPr="00510797">
        <w:rPr>
          <w:rFonts w:ascii="Arial" w:hAnsi="Arial" w:cs="Arial"/>
          <w:i/>
        </w:rPr>
        <w:t xml:space="preserve">w sprawie </w:t>
      </w:r>
      <w:r w:rsidR="00B77DBB" w:rsidRPr="00510797">
        <w:rPr>
          <w:rFonts w:ascii="Arial" w:hAnsi="Arial" w:cs="Arial"/>
          <w:i/>
        </w:rPr>
        <w:t xml:space="preserve">określenia zasad </w:t>
      </w:r>
      <w:r w:rsidRPr="00510797">
        <w:rPr>
          <w:rFonts w:ascii="Arial" w:hAnsi="Arial" w:cs="Arial"/>
          <w:i/>
        </w:rPr>
        <w:t xml:space="preserve">udzielania </w:t>
      </w:r>
      <w:r w:rsidR="00B223B7" w:rsidRPr="00510797">
        <w:rPr>
          <w:rFonts w:ascii="Arial" w:hAnsi="Arial" w:cs="Arial"/>
          <w:i/>
        </w:rPr>
        <w:t>zamówień publicznych o wartości szacunkowej nieprzekraczającej 30 000 euro</w:t>
      </w:r>
      <w:r w:rsidR="00B77DBB" w:rsidRPr="00510797">
        <w:rPr>
          <w:rFonts w:ascii="Arial" w:hAnsi="Arial" w:cs="Arial"/>
          <w:i/>
        </w:rPr>
        <w:t xml:space="preserve"> dla projektów współfinansowanych z RPO WP na lata 2014-2020 w ramach X osi priorytetowej Pomoc techniczna.</w:t>
      </w:r>
    </w:p>
    <w:p w:rsidR="003270CB" w:rsidRDefault="00332120" w:rsidP="005107DA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3270CB" w:rsidRPr="005107DA">
        <w:rPr>
          <w:rFonts w:ascii="Arial" w:hAnsi="Arial" w:cs="Arial"/>
        </w:rPr>
        <w:t>sługi i dostawy realizowane w ramach projektów PT są ujęte w planie zamówień publicznych beneficjenta.</w:t>
      </w:r>
    </w:p>
    <w:p w:rsidR="00FA2766" w:rsidRDefault="003270CB" w:rsidP="005107DA">
      <w:pPr>
        <w:spacing w:before="120" w:after="120" w:line="360" w:lineRule="auto"/>
        <w:jc w:val="both"/>
        <w:rPr>
          <w:rFonts w:ascii="Arial" w:hAnsi="Arial" w:cs="Arial"/>
        </w:rPr>
      </w:pPr>
      <w:r w:rsidRPr="005107DA">
        <w:rPr>
          <w:rFonts w:ascii="Arial" w:hAnsi="Arial" w:cs="Arial"/>
        </w:rPr>
        <w:t>W realizowanych projektach przestrzegane są horyzontalne zas</w:t>
      </w:r>
      <w:r w:rsidR="003F1A9C">
        <w:rPr>
          <w:rFonts w:ascii="Arial" w:hAnsi="Arial" w:cs="Arial"/>
        </w:rPr>
        <w:t>ady UE, w tym zasady</w:t>
      </w:r>
      <w:r w:rsidR="00FA2766">
        <w:rPr>
          <w:rFonts w:ascii="Arial" w:hAnsi="Arial" w:cs="Arial"/>
        </w:rPr>
        <w:t>:</w:t>
      </w:r>
    </w:p>
    <w:p w:rsidR="00FA2766" w:rsidRPr="00FA2766" w:rsidRDefault="00FA2766" w:rsidP="00B17A6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FA2766">
        <w:rPr>
          <w:rFonts w:ascii="Arial" w:hAnsi="Arial" w:cs="Arial"/>
        </w:rPr>
        <w:t>równości szans kobiet i mężczyzn,</w:t>
      </w:r>
    </w:p>
    <w:p w:rsidR="00FA2766" w:rsidRPr="00FA2766" w:rsidRDefault="00FA2766" w:rsidP="00B17A6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FA2766">
        <w:rPr>
          <w:rFonts w:ascii="Arial" w:hAnsi="Arial" w:cs="Arial"/>
        </w:rPr>
        <w:t>równości szans i niedyskryminacji, w tym dostępności dla osób z </w:t>
      </w:r>
      <w:r w:rsidR="00954143">
        <w:rPr>
          <w:rFonts w:ascii="Arial" w:hAnsi="Arial" w:cs="Arial"/>
        </w:rPr>
        <w:t>niepełnosprawnościami,</w:t>
      </w:r>
    </w:p>
    <w:p w:rsidR="003270CB" w:rsidRPr="00FA2766" w:rsidRDefault="00FA2766" w:rsidP="00B17A6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FA2766">
        <w:rPr>
          <w:rFonts w:ascii="Arial" w:hAnsi="Arial" w:cs="Arial"/>
        </w:rPr>
        <w:t>zrównoważonego rozwoju.</w:t>
      </w:r>
    </w:p>
    <w:p w:rsidR="005107DA" w:rsidRPr="00BB3CD1" w:rsidRDefault="005107DA" w:rsidP="00BB3CD1">
      <w:pPr>
        <w:pStyle w:val="Nagwek1"/>
        <w:spacing w:before="120" w:after="240"/>
        <w:rPr>
          <w:rFonts w:ascii="Arial" w:hAnsi="Arial" w:cs="Arial"/>
          <w:color w:val="244061" w:themeColor="accent1" w:themeShade="80"/>
        </w:rPr>
      </w:pPr>
      <w:bookmarkStart w:id="7" w:name="_Toc31269913"/>
      <w:bookmarkEnd w:id="4"/>
      <w:r w:rsidRPr="00BB3CD1">
        <w:rPr>
          <w:rFonts w:ascii="Arial" w:hAnsi="Arial" w:cs="Arial"/>
          <w:color w:val="244061" w:themeColor="accent1" w:themeShade="80"/>
        </w:rPr>
        <w:t xml:space="preserve">Rozdział 2. </w:t>
      </w:r>
      <w:r w:rsidR="00B0713B" w:rsidRPr="00BB3CD1">
        <w:rPr>
          <w:rFonts w:ascii="Arial" w:hAnsi="Arial" w:cs="Arial"/>
          <w:color w:val="244061" w:themeColor="accent1" w:themeShade="80"/>
        </w:rPr>
        <w:t>System r</w:t>
      </w:r>
      <w:r w:rsidRPr="00BB3CD1">
        <w:rPr>
          <w:rFonts w:ascii="Arial" w:hAnsi="Arial" w:cs="Arial"/>
          <w:color w:val="244061" w:themeColor="accent1" w:themeShade="80"/>
        </w:rPr>
        <w:t>ealizacj</w:t>
      </w:r>
      <w:r w:rsidR="00B0713B" w:rsidRPr="00BB3CD1">
        <w:rPr>
          <w:rFonts w:ascii="Arial" w:hAnsi="Arial" w:cs="Arial"/>
          <w:color w:val="244061" w:themeColor="accent1" w:themeShade="80"/>
        </w:rPr>
        <w:t>i</w:t>
      </w:r>
      <w:r w:rsidRPr="00BB3CD1">
        <w:rPr>
          <w:rFonts w:ascii="Arial" w:hAnsi="Arial" w:cs="Arial"/>
          <w:color w:val="244061" w:themeColor="accent1" w:themeShade="80"/>
        </w:rPr>
        <w:t xml:space="preserve"> PT</w:t>
      </w:r>
      <w:bookmarkEnd w:id="7"/>
    </w:p>
    <w:p w:rsidR="00E66387" w:rsidRPr="007E34BB" w:rsidRDefault="00E66387" w:rsidP="00E66387">
      <w:pPr>
        <w:spacing w:before="120" w:after="120" w:line="360" w:lineRule="auto"/>
        <w:jc w:val="both"/>
        <w:rPr>
          <w:rFonts w:ascii="Arial" w:hAnsi="Arial" w:cs="Arial"/>
        </w:rPr>
      </w:pPr>
      <w:r w:rsidRPr="007E34BB">
        <w:rPr>
          <w:rFonts w:ascii="Arial" w:hAnsi="Arial" w:cs="Arial"/>
        </w:rPr>
        <w:t>Za wdrożenie X osi priorytetowej Pomoc techniczna (przeprowadzenie naboru wniosków o dofinansowanie, ich ocenę oraz rozliczenie</w:t>
      </w:r>
      <w:r w:rsidR="00F07028" w:rsidRPr="007E34BB">
        <w:rPr>
          <w:rFonts w:ascii="Arial" w:hAnsi="Arial" w:cs="Arial"/>
        </w:rPr>
        <w:t xml:space="preserve"> i potwierdzenie</w:t>
      </w:r>
      <w:r w:rsidRPr="007E34BB">
        <w:rPr>
          <w:rFonts w:ascii="Arial" w:hAnsi="Arial" w:cs="Arial"/>
        </w:rPr>
        <w:t xml:space="preserve"> płatności) odpowiedzialny jest Departament Zarządzania RPO. Kontrola PT przeprowadzana jest przez Departament Kontroli.</w:t>
      </w:r>
    </w:p>
    <w:p w:rsidR="00E66387" w:rsidRPr="00427390" w:rsidRDefault="004B7475" w:rsidP="00E66387">
      <w:pPr>
        <w:spacing w:before="120" w:after="120" w:line="360" w:lineRule="auto"/>
        <w:jc w:val="both"/>
        <w:rPr>
          <w:rFonts w:ascii="Arial" w:hAnsi="Arial" w:cs="Arial"/>
          <w:color w:val="FF0000"/>
        </w:rPr>
      </w:pPr>
      <w:r>
        <w:rPr>
          <w:noProof/>
          <w:lang w:eastAsia="pl-PL"/>
        </w:rPr>
        <w:lastRenderedPageBreak/>
        <mc:AlternateContent>
          <mc:Choice Requires="wpc">
            <w:drawing>
              <wp:inline distT="0" distB="0" distL="0" distR="0" wp14:anchorId="53B2E6FC" wp14:editId="0145E0D6">
                <wp:extent cx="5980430" cy="2493010"/>
                <wp:effectExtent l="0" t="2540" r="0" b="0"/>
                <wp:docPr id="11" name="Kanw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_s1028"/>
                        <wps:cNvSpPr>
                          <a:spLocks noChangeArrowheads="1"/>
                        </wps:cNvSpPr>
                        <wps:spPr bwMode="auto">
                          <a:xfrm>
                            <a:off x="1648408" y="1664307"/>
                            <a:ext cx="2475212" cy="4623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5400000" scaled="1"/>
                          </a:gradFill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C34C6" w:rsidRPr="00AC2FD3" w:rsidRDefault="008C34C6" w:rsidP="00E66387">
                              <w:pPr>
                                <w:spacing w:after="0" w:line="240" w:lineRule="auto"/>
                                <w:jc w:val="center"/>
                                <w:rPr>
                                  <w:rFonts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81326">
                                <w:rPr>
                                  <w:rFonts w:cs="Arial"/>
                                  <w:b/>
                                  <w:sz w:val="24"/>
                                  <w:szCs w:val="24"/>
                                </w:rPr>
                                <w:t>Beneficjenci</w:t>
                              </w:r>
                              <w:r>
                                <w:rPr>
                                  <w:rFonts w:cs="Arial"/>
                                  <w:b/>
                                  <w:sz w:val="24"/>
                                  <w:szCs w:val="24"/>
                                </w:rPr>
                                <w:t xml:space="preserve"> PT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" name="_s1028"/>
                        <wps:cNvSpPr>
                          <a:spLocks noChangeArrowheads="1"/>
                        </wps:cNvSpPr>
                        <wps:spPr bwMode="auto">
                          <a:xfrm>
                            <a:off x="3157216" y="88900"/>
                            <a:ext cx="1126506" cy="6648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5400000" scaled="1"/>
                          </a:gradFill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C34C6" w:rsidRPr="00E66387" w:rsidRDefault="008C34C6" w:rsidP="00E66387">
                              <w:pPr>
                                <w:spacing w:after="0" w:line="240" w:lineRule="auto"/>
                                <w:jc w:val="center"/>
                                <w:rPr>
                                  <w:rFonts w:cs="Arial"/>
                                  <w:b/>
                                  <w:i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cs="Arial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66387">
                                <w:rPr>
                                  <w:rFonts w:cs="Arial"/>
                                  <w:b/>
                                  <w:i/>
                                  <w:sz w:val="32"/>
                                  <w:szCs w:val="32"/>
                                </w:rPr>
                                <w:t>DK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" name="_s1028"/>
                        <wps:cNvSpPr>
                          <a:spLocks noChangeArrowheads="1"/>
                        </wps:cNvSpPr>
                        <wps:spPr bwMode="auto">
                          <a:xfrm>
                            <a:off x="1521408" y="88900"/>
                            <a:ext cx="1128406" cy="6908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5400000" scaled="1"/>
                          </a:gradFill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C34C6" w:rsidRPr="00E66387" w:rsidRDefault="008C34C6" w:rsidP="00E66387">
                              <w:pPr>
                                <w:spacing w:after="0" w:line="240" w:lineRule="auto"/>
                                <w:jc w:val="center"/>
                                <w:rPr>
                                  <w:rFonts w:cs="Arial"/>
                                  <w:b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E66387">
                                <w:rPr>
                                  <w:rFonts w:cs="Arial"/>
                                  <w:b/>
                                  <w:i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E66387">
                                <w:rPr>
                                  <w:rFonts w:cs="Arial"/>
                                  <w:b/>
                                  <w:i/>
                                  <w:sz w:val="32"/>
                                  <w:szCs w:val="32"/>
                                </w:rPr>
                                <w:t>DRP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" name="AutoShape 18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1080106" y="376501"/>
                            <a:ext cx="364501" cy="480102"/>
                          </a:xfrm>
                          <a:prstGeom prst="curved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4302722" y="421602"/>
                            <a:ext cx="472502" cy="396202"/>
                          </a:xfrm>
                          <a:prstGeom prst="curved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302622" y="1423705"/>
                            <a:ext cx="311701" cy="632403"/>
                          </a:xfrm>
                          <a:prstGeom prst="curved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3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640104" y="490001"/>
                            <a:ext cx="765803" cy="1381107"/>
                          </a:xfrm>
                          <a:prstGeom prst="bracePair">
                            <a:avLst>
                              <a:gd name="adj" fmla="val 8333"/>
                            </a:avLst>
                          </a:prstGeom>
                          <a:gradFill rotWithShape="1">
                            <a:gsLst>
                              <a:gs pos="0">
                                <a:srgbClr val="B8CCE4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C34C6" w:rsidRPr="00AC2FD3" w:rsidRDefault="008C34C6" w:rsidP="00E66387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C2FD3">
                                <w:rPr>
                                  <w:sz w:val="18"/>
                                  <w:szCs w:val="18"/>
                                </w:rPr>
                                <w:t>Nabór,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ocena i rozliczanie projektów PT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" name="AutoShape 3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4392922" y="509101"/>
                            <a:ext cx="765803" cy="1381107"/>
                          </a:xfrm>
                          <a:prstGeom prst="bracePair">
                            <a:avLst>
                              <a:gd name="adj" fmla="val 8333"/>
                            </a:avLst>
                          </a:prstGeom>
                          <a:gradFill rotWithShape="1">
                            <a:gsLst>
                              <a:gs pos="0">
                                <a:srgbClr val="B8CCE4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C34C6" w:rsidRPr="00AC2FD3" w:rsidRDefault="008C34C6" w:rsidP="00E66387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C2FD3">
                                <w:rPr>
                                  <w:sz w:val="18"/>
                                  <w:szCs w:val="18"/>
                                </w:rPr>
                                <w:t xml:space="preserve">Kontrola projektów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PT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" name="AutoShape 23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022305" y="1564606"/>
                            <a:ext cx="607103" cy="330801"/>
                          </a:xfrm>
                          <a:prstGeom prst="curved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3B2E6FC" id="Kanwa 13" o:spid="_x0000_s1026" editas="canvas" style="width:470.9pt;height:196.3pt;mso-position-horizontal-relative:char;mso-position-vertical-relative:line" coordsize="59804,24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MGIAgUAAEQdAAAOAAAAZHJzL2Uyb0RvYy54bWzsWdtu4zYQfS/QfyD03lh320Kcxda7KQrs&#10;doNmiz4WtETbaiVSJelL+vU9HEmO42yaoo2Tbtd+kCmJHF7mzMyZ0fmrbV2xtdCmVHLiBWe+x4TM&#10;VVHKxcT76ePlNyOPGctlwSslxcS7EcZ7dfH1V+ebJhOhWqqqEJpBiDTZppl4S2ubbDAw+VLU3Jyp&#10;Rki8nCtdc4tbvRgUmm8gva4Goe+ng43SRaNVLozB0zftS++C5M/nIrcf5nMjLKsmHtZm6arpOnPX&#10;wcU5zxaaN8sy75bB/8Eqal5KTLoT9YZbzla6vCeqLnOtjJrbs1zVAzWfl7mgPWA3gX+wmymXa25o&#10;MzlOp18gWk8od7Zw65bqsqwqnMYA0jP3zP1voB+Bh5sG2jHNTk/m381/veSNoG2ZLP9hfaVZWQA8&#10;HpO8BkZ+MYEfjpxq3LzocN1cabdI07xT+W+GSTVdcrkQr7VWm6XgBdYTuP5Y/N4Ad2MwlM0271UB&#10;wXxlFWlpO9e1E4jzZ1uMTeNR7AOpN66dxpE/bIEhtpbl6BDGwyQMQo/l6BGnYeSHNB3PekmNNvY7&#10;oWrmGhNPq5UsfgT6aDq+fmcsoaPotsiLXz02rytgbc0rhklTmnLAs64zWr1MGql54TTEtLI/l3ZJ&#10;R+h2TS9NL9+wRuEwfHps9GI2rTTDDBPvkn7dqhemHdb2Dnz3uz/k29F0+jbeG4I1LfqpqlIy6GDi&#10;JXE7nJmcV4L06DRBpkBLdlNVkm0mXjTCVDjEukG3Yla1U6qq3PW7s2SSSyYKaWa/Gx0vZuGZ0/5b&#10;WVDb8rJq2+hfyQ4ODgEtkux2tkVHB4uZKm4ADBwmuQI4MDSWSv/hsQ2cwcQzv6+4Fh6rvpd0nsz2&#10;Dd03Zn2DyxxDJ15utYczcTdT2/qYVaPLxRKyW0VJ9RoQnJfWndDtOrobWNgzmVr0YqYWBckwDFIy&#10;tdFoDDiQ6npDC4IwTXy8doYGSxz50cnQPktD61z6yd5caItfzN4CxK0+tH3a3hD5ensb+yd7yz7T&#10;wEb2RqzkNq58sfEt6e3NhVuiSizYJ5RT2RLKfCuvDzgl9f5404Au3qGU7ZC/ppTteQcpEhP8iN30&#10;DBOWFTg7Q1iLhghxJJtnfdyL0tg9a/ml6/oIv8xXei2KqZISHFPpkOYi5uiYxV3quKP2PQ0bJ2Hy&#10;dNSLWTosq0vQwQqUCUSvFgWok0BG6FoU4Tty9rd6f5q+tZzN7c9p4fnIErTW5iV7YBq7TbllIDs5&#10;Epgcu+3Qg4QkHIZIP1z2AfbUouMWPfEwTPCM0BONAb8TejqU3JL/l0LP8D56QiK9x0VP64r63OwA&#10;S2mHpSAOo6Gf3KXgURAMe1eURmH8GAM/uaLnc0UoURy6oojqBh2YjlIoeTiqpTEiFbitc0tI5Q6D&#10;GuKc45PklgLk/kFbVoF3f6BqMtM8F1e81LfhzCF38UDVZBRFfXZ4pKLJvQqIK4C0RZNkF+Lv1CyO&#10;VmZB3eTxAssDkd0VU8WuEmS3bTGiWtUoi7XVoa4ERJEazz+gLkZVo131pRdB7OKJajFEWUmDDr5f&#10;eElm/N8y7Tgah+MuTCT+ODjZ9hFLqP9X26ba8cm2vQAKPozb4c7xHS+F6CI3cs9dsNrloyE+YiBN&#10;RugOkjROkZuS8+8T0tQfBn3sjiKXvbr3D4fuEwskFkhfz/DljI6q+6zovgXu36O9//Hz4k8AAAD/&#10;/wMAUEsDBBQABgAIAAAAIQDKbNMd3QAAAAUBAAAPAAAAZHJzL2Rvd25yZXYueG1sTI/BTsMwEETv&#10;SPyDtUjcqNMAhYQ4FQLlwIFDGxDXTbwkofY6it02/XsMF7iMtJrVzJtiPVsjDjT5wbGC5SIBQdw6&#10;PXCn4K2uru5B+ICs0TgmBSfysC7PzwrMtTvyhg7b0IkYwj5HBX0IYy6lb3uy6BduJI7ep5sshnhO&#10;ndQTHmO4NTJNkpW0OHBs6HGkp57a3XZvFVT1pq7Mbfr68f5cvTS4G7Kvu5NSlxfz4wOIQHP4e4Yf&#10;/IgOZWRq3J61F0ZBHBJ+NXrZzTLOaBRcZ+kKZFnI//TlNwAAAP//AwBQSwECLQAUAAYACAAAACEA&#10;toM4kv4AAADhAQAAEwAAAAAAAAAAAAAAAAAAAAAAW0NvbnRlbnRfVHlwZXNdLnhtbFBLAQItABQA&#10;BgAIAAAAIQA4/SH/1gAAAJQBAAALAAAAAAAAAAAAAAAAAC8BAABfcmVscy8ucmVsc1BLAQItABQA&#10;BgAIAAAAIQDe9MGIAgUAAEQdAAAOAAAAAAAAAAAAAAAAAC4CAABkcnMvZTJvRG9jLnhtbFBLAQIt&#10;ABQABgAIAAAAIQDKbNMd3QAAAAUBAAAPAAAAAAAAAAAAAAAAAFwHAABkcnMvZG93bnJldi54bWxQ&#10;SwUGAAAAAAQABADzAAAAZ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804;height:24930;visibility:visible;mso-wrap-style:square">
                  <v:fill o:detectmouseclick="t"/>
                  <v:path o:connecttype="none"/>
                </v:shape>
                <v:roundrect id="_s1028" o:spid="_x0000_s1028" style="position:absolute;left:16484;top:16643;width:24752;height:46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IaqvwAAANoAAAAPAAAAZHJzL2Rvd25yZXYueG1sRE9NawIx&#10;EL0X+h/CFLzVbBW1rEYpBaFeBNe99DZuxs3iZrJNUl3/vREET8Pjfc5i1dtWnMmHxrGCj2EGgrhy&#10;uuFaQblfv3+CCBFZY+uYFFwpwGr5+rLAXLsL7+hcxFqkEA45KjAxdrmUoTJkMQxdR5y4o/MWY4K+&#10;ltrjJYXbVo6ybCotNpwaDHb0bag6Ff9WgTf7ejudFZOyQvNXHpoNjstfpQZv/dccRKQ+PsUP949O&#10;8+H+yv3K5Q0AAP//AwBQSwECLQAUAAYACAAAACEA2+H2y+4AAACFAQAAEwAAAAAAAAAAAAAAAAAA&#10;AAAAW0NvbnRlbnRfVHlwZXNdLnhtbFBLAQItABQABgAIAAAAIQBa9CxbvwAAABUBAAALAAAAAAAA&#10;AAAAAAAAAB8BAABfcmVscy8ucmVsc1BLAQItABQABgAIAAAAIQDZ9IaqvwAAANoAAAAPAAAAAAAA&#10;AAAAAAAAAAcCAABkcnMvZG93bnJldi54bWxQSwUGAAAAAAMAAwC3AAAA8wIAAAAA&#10;" strokeweight="3pt">
                  <v:fill color2="#b8cce4" rotate="t" focus="100%" type="gradient"/>
                  <v:stroke linestyle="thinThin"/>
                  <v:textbox inset="0,0,0,0">
                    <w:txbxContent>
                      <w:p w:rsidR="008C34C6" w:rsidRPr="00AC2FD3" w:rsidRDefault="008C34C6" w:rsidP="00E6638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b/>
                            <w:sz w:val="24"/>
                            <w:szCs w:val="24"/>
                          </w:rPr>
                        </w:pPr>
                        <w:r w:rsidRPr="00B81326">
                          <w:rPr>
                            <w:rFonts w:cs="Arial"/>
                            <w:b/>
                            <w:sz w:val="24"/>
                            <w:szCs w:val="24"/>
                          </w:rPr>
                          <w:t>Beneficjenci</w:t>
                        </w:r>
                        <w:r>
                          <w:rPr>
                            <w:rFonts w:cs="Arial"/>
                            <w:b/>
                            <w:sz w:val="24"/>
                            <w:szCs w:val="24"/>
                          </w:rPr>
                          <w:t xml:space="preserve"> PT </w:t>
                        </w:r>
                      </w:p>
                    </w:txbxContent>
                  </v:textbox>
                </v:roundrect>
                <v:roundrect id="_s1028" o:spid="_x0000_s1029" style="position:absolute;left:31572;top:889;width:11265;height:66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r1GwwAAANoAAAAPAAAAZHJzL2Rvd25yZXYueG1sRI9Ba8JA&#10;FITvQv/D8gq96aZKtaTZSBEEeykYc+ntNfuaDc2+jburpv++Kwgeh5n5hinWo+3FmXzoHCt4nmUg&#10;iBunO24V1Ift9BVEiMgae8ek4I8CrMuHSYG5dhfe07mKrUgQDjkqMDEOuZShMWQxzNxAnLwf5y3G&#10;JH0rtcdLgttezrNsKS12nBYMDrQx1PxWJ6vAm0P7uVxVL3WD5lh/dx+4qL+Uenoc399ARBrjPXxr&#10;77SCBVyvpBsgy38AAAD//wMAUEsBAi0AFAAGAAgAAAAhANvh9svuAAAAhQEAABMAAAAAAAAAAAAA&#10;AAAAAAAAAFtDb250ZW50X1R5cGVzXS54bWxQSwECLQAUAAYACAAAACEAWvQsW78AAAAVAQAACwAA&#10;AAAAAAAAAAAAAAAfAQAAX3JlbHMvLnJlbHNQSwECLQAUAAYACAAAACEARmq9RsMAAADaAAAADwAA&#10;AAAAAAAAAAAAAAAHAgAAZHJzL2Rvd25yZXYueG1sUEsFBgAAAAADAAMAtwAAAPcCAAAAAA==&#10;" strokeweight="3pt">
                  <v:fill color2="#b8cce4" rotate="t" focus="100%" type="gradient"/>
                  <v:stroke linestyle="thinThin"/>
                  <v:textbox inset="0,0,0,0">
                    <w:txbxContent>
                      <w:p w:rsidR="008C34C6" w:rsidRPr="00E66387" w:rsidRDefault="008C34C6" w:rsidP="00E6638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b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cs="Arial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E66387">
                          <w:rPr>
                            <w:rFonts w:cs="Arial"/>
                            <w:b/>
                            <w:i/>
                            <w:sz w:val="32"/>
                            <w:szCs w:val="32"/>
                          </w:rPr>
                          <w:t>DK</w:t>
                        </w:r>
                      </w:p>
                    </w:txbxContent>
                  </v:textbox>
                </v:roundrect>
                <v:roundrect id="_s1028" o:spid="_x0000_s1030" style="position:absolute;left:15214;top:889;width:11284;height:69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yUywwAAANoAAAAPAAAAZHJzL2Rvd25yZXYueG1sRI/NawIx&#10;FMTvBf+H8ITearYffrAaRQqF9iK47sXbc/PcLN28rEmq2//eCILHYWZ+wyxWvW3FmXxoHCt4HWUg&#10;iCunG64VlLuvlxmIEJE1to5JwT8FWC0HTwvMtbvwls5FrEWCcMhRgYmxy6UMlSGLYeQ64uQdnbcY&#10;k/S11B4vCW5b+ZZlE2mx4bRgsKNPQ9Vv8WcVeLOrN5NpMS4rNKfy0Pzge7lX6nnYr+cgIvXxEb63&#10;v7WCD7hdSTdALq8AAAD//wMAUEsBAi0AFAAGAAgAAAAhANvh9svuAAAAhQEAABMAAAAAAAAAAAAA&#10;AAAAAAAAAFtDb250ZW50X1R5cGVzXS54bWxQSwECLQAUAAYACAAAACEAWvQsW78AAAAVAQAACwAA&#10;AAAAAAAAAAAAAAAfAQAAX3JlbHMvLnJlbHNQSwECLQAUAAYACAAAACEAyYMlMsMAAADaAAAADwAA&#10;AAAAAAAAAAAAAAAHAgAAZHJzL2Rvd25yZXYueG1sUEsFBgAAAAADAAMAtwAAAPcCAAAAAA==&#10;" strokeweight="3pt">
                  <v:fill color2="#b8cce4" rotate="t" focus="100%" type="gradient"/>
                  <v:stroke linestyle="thinThin"/>
                  <v:textbox inset="0,0,0,0">
                    <w:txbxContent>
                      <w:p w:rsidR="008C34C6" w:rsidRPr="00E66387" w:rsidRDefault="008C34C6" w:rsidP="00E66387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b/>
                            <w:i/>
                            <w:sz w:val="32"/>
                            <w:szCs w:val="32"/>
                          </w:rPr>
                        </w:pPr>
                        <w:r w:rsidRPr="00E66387">
                          <w:rPr>
                            <w:rFonts w:cs="Arial"/>
                            <w:b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Pr="00E66387">
                          <w:rPr>
                            <w:rFonts w:cs="Arial"/>
                            <w:b/>
                            <w:i/>
                            <w:sz w:val="32"/>
                            <w:szCs w:val="32"/>
                          </w:rPr>
                          <w:t>DRP</w:t>
                        </w:r>
                      </w:p>
                    </w:txbxContent>
                  </v:textbox>
                </v:roundrect>
                <v:shapetype id="_x0000_t37" coordsize="21600,21600" o:spt="37" o:oned="t" path="m,c10800,,21600,10800,21600,21600e" filled="f">
                  <v:path arrowok="t" fillok="f" o:connecttype="none"/>
                  <o:lock v:ext="edit" shapetype="t"/>
                </v:shapetype>
                <v:shape id="AutoShape 18" o:spid="_x0000_s1031" type="#_x0000_t37" style="position:absolute;left:10801;top:3765;width:3645;height:4801;rotation:-9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joivgAAANoAAAAPAAAAZHJzL2Rvd25yZXYueG1sRE9da8Iw&#10;FH0X/A/hCr5p6sCh1SgiDGVPm4rPl+S2KTY3pYm17tcvg4GPh/O93vauFh21ofKsYDbNQBBrbyou&#10;FVzOH5MFiBCRDdaeScGTAmw3w8Eac+Mf/E3dKZYihXDIUYGNscmlDNqSwzD1DXHiCt86jAm2pTQt&#10;PlK4q+Vblr1LhxWnBosN7S3p2+nu0gxbHz6v18bMzKH7euqfQmfLQqnxqN+tQETq40v87z4aBXP4&#10;u5L8IDe/AAAA//8DAFBLAQItABQABgAIAAAAIQDb4fbL7gAAAIUBAAATAAAAAAAAAAAAAAAAAAAA&#10;AABbQ29udGVudF9UeXBlc10ueG1sUEsBAi0AFAAGAAgAAAAhAFr0LFu/AAAAFQEAAAsAAAAAAAAA&#10;AAAAAAAAHwEAAF9yZWxzLy5yZWxzUEsBAi0AFAAGAAgAAAAhAB+2OiK+AAAA2gAAAA8AAAAAAAAA&#10;AAAAAAAABwIAAGRycy9kb3ducmV2LnhtbFBLBQYAAAAAAwADALcAAADyAgAAAAA=&#10;">
                  <v:stroke startarrow="block" endarrow="block"/>
                </v:shape>
                <v:shape id="AutoShape 19" o:spid="_x0000_s1032" type="#_x0000_t37" style="position:absolute;left:43027;top:4216;width:4725;height:3962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zJGwQAAANoAAAAPAAAAZHJzL2Rvd25yZXYueG1sRI9Pi8Iw&#10;FMTvwn6H8Bb2pul6qFobRQSXPehBq/dn8/oHm5duk9X67Y0geBxm5jdMuuxNI67Uudqygu9RBII4&#10;t7rmUsEx2wynIJxH1thYJgV3crBcfAxSTLS98Z6uB1+KAGGXoILK+zaR0uUVGXQj2xIHr7CdQR9k&#10;V0rd4S3ATSPHURRLgzWHhQpbWleUXw7/RkFRyiw+79Y/9sy72ZYnjfzbnpT6+uxXcxCeev8Ov9q/&#10;WkEMzyvhBsjFAwAA//8DAFBLAQItABQABgAIAAAAIQDb4fbL7gAAAIUBAAATAAAAAAAAAAAAAAAA&#10;AAAAAABbQ29udGVudF9UeXBlc10ueG1sUEsBAi0AFAAGAAgAAAAhAFr0LFu/AAAAFQEAAAsAAAAA&#10;AAAAAAAAAAAAHwEAAF9yZWxzLy5yZWxzUEsBAi0AFAAGAAgAAAAhALOjMkbBAAAA2gAAAA8AAAAA&#10;AAAAAAAAAAAABwIAAGRycy9kb3ducmV2LnhtbFBLBQYAAAAAAwADALcAAAD1AgAAAAA=&#10;">
                  <v:stroke startarrow="block" endarrow="block"/>
                </v:shape>
                <v:shape id="AutoShape 20" o:spid="_x0000_s1033" type="#_x0000_t37" style="position:absolute;left:43025;top:14237;width:3117;height:6324;rotation:9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mp/xAAAANoAAAAPAAAAZHJzL2Rvd25yZXYueG1sRI9Pa8JA&#10;FMTvgt9heYXedFMptUTXIEJL6yGgttDjI/tMQrJvQ3bzz0/fLRQ8DjPzG2abjKYWPbWutKzgaRmB&#10;IM6sLjlX8HV5W7yCcB5ZY22ZFEzkINnNZ1uMtR34RP3Z5yJA2MWooPC+iaV0WUEG3dI2xMG72tag&#10;D7LNpW5xCHBTy1UUvUiDJYeFAhs6FJRV584oWH1O6+rndvreP1+4O76naWc7UurxYdxvQHga/T38&#10;3/7QCtbwdyXcALn7BQAA//8DAFBLAQItABQABgAIAAAAIQDb4fbL7gAAAIUBAAATAAAAAAAAAAAA&#10;AAAAAAAAAABbQ29udGVudF9UeXBlc10ueG1sUEsBAi0AFAAGAAgAAAAhAFr0LFu/AAAAFQEAAAsA&#10;AAAAAAAAAAAAAAAAHwEAAF9yZWxzLy5yZWxzUEsBAi0AFAAGAAgAAAAhAOeqan/EAAAA2gAAAA8A&#10;AAAAAAAAAAAAAAAABwIAAGRycy9kb3ducmV2LnhtbFBLBQYAAAAAAwADALcAAAD4AgAAAAA=&#10;">
                  <v:stroke startarrow="block" endarrow="block"/>
                </v:shape>
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<v:formulas>
                    <v:f eqn="val #0"/>
                    <v:f eqn="val width"/>
                    <v:f eqn="val height"/>
                    <v:f eqn="prod width 1 2"/>
                    <v:f eqn="prod height 1 2"/>
                    <v:f eqn="sum width 0 #0"/>
                    <v:f eqn="sum height 0 #0"/>
                    <v:f eqn="sum @4 0 #0"/>
                    <v:f eqn="sum @4 #0 0"/>
                    <v:f eqn="prod #0 2 1"/>
                    <v:f eqn="sum width 0 @9"/>
                    <v:f eqn="prod #0 9598 32768"/>
                    <v:f eqn="sum height 0 @11"/>
                    <v:f eqn="sum @11 #0 0"/>
                    <v:f eqn="sum width 0 @13"/>
                  </v:formulas>
                  <v:path o:extrusionok="f" limo="10800,10800" o:connecttype="custom" o:connectlocs="@3,0;0,@4;@3,@2;@1,@4" textboxrect="@13,@11,@14,@12"/>
                  <v:handles>
                    <v:h position="topLeft,#0" switch="" yrange="0,5400"/>
                  </v:handles>
                </v:shapetype>
                <v:shape id="AutoShape 37" o:spid="_x0000_s1034" type="#_x0000_t186" style="position:absolute;left:6401;top:4899;width:7658;height:1381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NO1uwAAANoAAAAPAAAAZHJzL2Rvd25yZXYueG1sRE9LCsIw&#10;EN0L3iGM4KZoqguRahQR/OBO7QGGZmyKzaQ00dbbm4Xg8vH+621va/Gm1leOFcymKQjiwumKSwX5&#10;/TBZgvABWWPtmBR8yMN2MxysMdOu4yu9b6EUMYR9hgpMCE0mpS8MWfRT1xBH7uFaiyHCtpS6xS6G&#10;21rO03QhLVYcGww2tDdUPG8vq6A41joJs1Ny0ffO5Nf9y+lzotR41O9WIAL14S/+uc9aQdwar8Qb&#10;IDdfAAAA//8DAFBLAQItABQABgAIAAAAIQDb4fbL7gAAAIUBAAATAAAAAAAAAAAAAAAAAAAAAABb&#10;Q29udGVudF9UeXBlc10ueG1sUEsBAi0AFAAGAAgAAAAhAFr0LFu/AAAAFQEAAAsAAAAAAAAAAAAA&#10;AAAAHwEAAF9yZWxzLy5yZWxzUEsBAi0AFAAGAAgAAAAhACVY07W7AAAA2gAAAA8AAAAAAAAAAAAA&#10;AAAABwIAAGRycy9kb3ducmV2LnhtbFBLBQYAAAAAAwADALcAAADvAgAAAAA=&#10;" filled="t" fillcolor="#b8cce4" strokecolor="black [3213]">
                  <v:fill rotate="t" angle="90" focus="50%" type="gradient"/>
                  <v:textbox inset="0,0,0,0">
                    <w:txbxContent>
                      <w:p w:rsidR="008C34C6" w:rsidRPr="00AC2FD3" w:rsidRDefault="008C34C6" w:rsidP="00E66387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C2FD3">
                          <w:rPr>
                            <w:sz w:val="18"/>
                            <w:szCs w:val="18"/>
                          </w:rPr>
                          <w:t>Nabór,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ocena i rozliczanie projektów PT</w:t>
                        </w:r>
                      </w:p>
                    </w:txbxContent>
                  </v:textbox>
                </v:shape>
                <v:shape id="AutoShape 37" o:spid="_x0000_s1035" type="#_x0000_t186" style="position:absolute;left:43929;top:5090;width:7658;height:1381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HYuwQAAANoAAAAPAAAAZHJzL2Rvd25yZXYueG1sRI9Ba8JA&#10;FITvgv9heUIvQTf2IJq6ShHU0FuiP+CRfc2GZt+G7JrEf98tFDwOM/MNsz9OthUD9b5xrGC9SkEQ&#10;V043XCu4387LLQgfkDW2jknBkzwcD/PZHjPtRi5oKEMtIoR9hgpMCF0mpa8MWfQr1xFH79v1FkOU&#10;fS11j2OE21a+p+lGWmw4Lhjs6GSo+ikfVkF1aXUS1tfkS99Gcy9OD6fzRKm3xfT5ASLQFF7h/3au&#10;Fezg70q8AfLwCwAA//8DAFBLAQItABQABgAIAAAAIQDb4fbL7gAAAIUBAAATAAAAAAAAAAAAAAAA&#10;AAAAAABbQ29udGVudF9UeXBlc10ueG1sUEsBAi0AFAAGAAgAAAAhAFr0LFu/AAAAFQEAAAsAAAAA&#10;AAAAAAAAAAAAHwEAAF9yZWxzLy5yZWxzUEsBAi0AFAAGAAgAAAAhAEoUdi7BAAAA2gAAAA8AAAAA&#10;AAAAAAAAAAAABwIAAGRycy9kb3ducmV2LnhtbFBLBQYAAAAAAwADALcAAAD1AgAAAAA=&#10;" filled="t" fillcolor="#b8cce4" strokecolor="black [3213]">
                  <v:fill rotate="t" angle="90" focus="50%" type="gradient"/>
                  <v:textbox inset="0,0,0,0">
                    <w:txbxContent>
                      <w:p w:rsidR="008C34C6" w:rsidRPr="00AC2FD3" w:rsidRDefault="008C34C6" w:rsidP="00E66387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C2FD3">
                          <w:rPr>
                            <w:sz w:val="18"/>
                            <w:szCs w:val="18"/>
                          </w:rPr>
                          <w:t xml:space="preserve">Kontrola projektów </w:t>
                        </w:r>
                        <w:r>
                          <w:rPr>
                            <w:sz w:val="18"/>
                            <w:szCs w:val="18"/>
                          </w:rPr>
                          <w:t>PT</w:t>
                        </w:r>
                      </w:p>
                    </w:txbxContent>
                  </v:textbox>
                </v:shape>
                <v:shape id="AutoShape 23" o:spid="_x0000_s1036" type="#_x0000_t37" style="position:absolute;left:10223;top:15646;width:6071;height:3308;rotation:18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Kr6wgAAANsAAAAPAAAAZHJzL2Rvd25yZXYueG1sRI9Bi8JA&#10;DIXvC/6HIYK3darCotVRRBT0uHVx8RY6sS12MqUz2vrvN4cFbwnv5b0vq03vavWkNlSeDUzGCSji&#10;3NuKCwM/58PnHFSIyBZrz2TgRQE268HHClPrO/6mZxYLJSEcUjRQxtikWoe8JIdh7Bti0W6+dRhl&#10;bQttW+wk3NV6miRf2mHF0lBiQ7uS8nv2cAZ+d8WC673O7otL97roeTK7nvbGjIb9dgkqUh/f5v/r&#10;oxV8oZdfZAC9/gMAAP//AwBQSwECLQAUAAYACAAAACEA2+H2y+4AAACFAQAAEwAAAAAAAAAAAAAA&#10;AAAAAAAAW0NvbnRlbnRfVHlwZXNdLnhtbFBLAQItABQABgAIAAAAIQBa9CxbvwAAABUBAAALAAAA&#10;AAAAAAAAAAAAAB8BAABfcmVscy8ucmVsc1BLAQItABQABgAIAAAAIQAlzKr6wgAAANsAAAAPAAAA&#10;AAAAAAAAAAAAAAcCAABkcnMvZG93bnJldi54bWxQSwUGAAAAAAMAAwC3AAAA9gIAAAAA&#10;">
                  <v:stroke startarrow="block" endarrow="block"/>
                </v:shape>
                <w10:anchorlock/>
              </v:group>
            </w:pict>
          </mc:Fallback>
        </mc:AlternateContent>
      </w:r>
    </w:p>
    <w:p w:rsidR="00511A35" w:rsidRPr="00BD590C" w:rsidRDefault="00536645" w:rsidP="003A5EE7">
      <w:pPr>
        <w:pStyle w:val="Nagwek2"/>
        <w:numPr>
          <w:ilvl w:val="1"/>
          <w:numId w:val="18"/>
        </w:numPr>
        <w:spacing w:before="240" w:after="120"/>
        <w:rPr>
          <w:rFonts w:ascii="Arial" w:hAnsi="Arial" w:cs="Arial"/>
        </w:rPr>
      </w:pPr>
      <w:bookmarkStart w:id="8" w:name="_Toc31269914"/>
      <w:r>
        <w:rPr>
          <w:rFonts w:ascii="Arial" w:hAnsi="Arial" w:cs="Arial"/>
        </w:rPr>
        <w:t>Beneficjenci PT</w:t>
      </w:r>
      <w:bookmarkEnd w:id="8"/>
    </w:p>
    <w:p w:rsidR="00371915" w:rsidRPr="00BD590C" w:rsidRDefault="00511A35" w:rsidP="00F92706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  <w:b/>
        </w:rPr>
        <w:t xml:space="preserve">Beneficjentami </w:t>
      </w:r>
      <w:r w:rsidR="00DB1698" w:rsidRPr="00BD590C">
        <w:rPr>
          <w:rFonts w:ascii="Arial" w:hAnsi="Arial" w:cs="Arial"/>
        </w:rPr>
        <w:t>p</w:t>
      </w:r>
      <w:r w:rsidRPr="00BD590C">
        <w:rPr>
          <w:rFonts w:ascii="Arial" w:hAnsi="Arial" w:cs="Arial"/>
        </w:rPr>
        <w:t xml:space="preserve">omocy technicznej  RPO WP </w:t>
      </w:r>
      <w:r w:rsidR="00F54839" w:rsidRPr="00BD590C">
        <w:rPr>
          <w:rFonts w:ascii="Arial" w:hAnsi="Arial" w:cs="Arial"/>
        </w:rPr>
        <w:t xml:space="preserve">2014 – 2020 </w:t>
      </w:r>
      <w:r w:rsidRPr="00BD590C">
        <w:rPr>
          <w:rFonts w:ascii="Arial" w:hAnsi="Arial" w:cs="Arial"/>
        </w:rPr>
        <w:t>są:</w:t>
      </w:r>
    </w:p>
    <w:p w:rsidR="00E70E02" w:rsidRPr="00B83B11" w:rsidRDefault="00511A35" w:rsidP="00B83B11">
      <w:pPr>
        <w:pStyle w:val="Akapitzlist"/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B83B11">
        <w:rPr>
          <w:rFonts w:ascii="Arial" w:hAnsi="Arial" w:cs="Arial"/>
        </w:rPr>
        <w:t>I</w:t>
      </w:r>
      <w:r w:rsidR="00536645" w:rsidRPr="00B83B11">
        <w:rPr>
          <w:rFonts w:ascii="Arial" w:hAnsi="Arial" w:cs="Arial"/>
        </w:rPr>
        <w:t>nstytucja Zarządzająca</w:t>
      </w:r>
      <w:r w:rsidRPr="00B83B11">
        <w:rPr>
          <w:rFonts w:ascii="Arial" w:hAnsi="Arial" w:cs="Arial"/>
        </w:rPr>
        <w:t xml:space="preserve"> – Zarząd Województwa Podkarpackiego, którego zadania </w:t>
      </w:r>
      <w:r w:rsidR="000537A0" w:rsidRPr="00B83B11">
        <w:rPr>
          <w:rFonts w:ascii="Arial" w:hAnsi="Arial" w:cs="Arial"/>
        </w:rPr>
        <w:t>na rzecz realizacji RPO WP 2014 – 2020</w:t>
      </w:r>
      <w:r w:rsidR="00143AE7" w:rsidRPr="00B83B11">
        <w:rPr>
          <w:rFonts w:ascii="Arial" w:hAnsi="Arial" w:cs="Arial"/>
        </w:rPr>
        <w:t xml:space="preserve"> wykonują departamenty </w:t>
      </w:r>
      <w:r w:rsidRPr="00B83B11">
        <w:rPr>
          <w:rFonts w:ascii="Arial" w:hAnsi="Arial" w:cs="Arial"/>
        </w:rPr>
        <w:t>Urz</w:t>
      </w:r>
      <w:r w:rsidR="00143AE7" w:rsidRPr="00B83B11">
        <w:rPr>
          <w:rFonts w:ascii="Arial" w:hAnsi="Arial" w:cs="Arial"/>
        </w:rPr>
        <w:t>ędu</w:t>
      </w:r>
      <w:r w:rsidRPr="00B83B11">
        <w:rPr>
          <w:rFonts w:ascii="Arial" w:hAnsi="Arial" w:cs="Arial"/>
        </w:rPr>
        <w:t xml:space="preserve"> Marszałkowsk</w:t>
      </w:r>
      <w:r w:rsidR="00143AE7" w:rsidRPr="00B83B11">
        <w:rPr>
          <w:rFonts w:ascii="Arial" w:hAnsi="Arial" w:cs="Arial"/>
        </w:rPr>
        <w:t>iego Województwa Podkarpackiego w </w:t>
      </w:r>
      <w:r w:rsidR="00F92706" w:rsidRPr="00B83B11">
        <w:rPr>
          <w:rFonts w:ascii="Arial" w:hAnsi="Arial" w:cs="Arial"/>
        </w:rPr>
        <w:t>Rzeszowie,</w:t>
      </w:r>
      <w:r w:rsidR="00E70E02" w:rsidRPr="00B83B11">
        <w:rPr>
          <w:rFonts w:ascii="Arial" w:hAnsi="Arial" w:cs="Arial"/>
        </w:rPr>
        <w:t xml:space="preserve"> zaangażowane w realizację Programu</w:t>
      </w:r>
      <w:r w:rsidR="005C23F6" w:rsidRPr="00B83B11">
        <w:rPr>
          <w:rFonts w:ascii="Arial" w:hAnsi="Arial" w:cs="Arial"/>
        </w:rPr>
        <w:t xml:space="preserve">. </w:t>
      </w:r>
    </w:p>
    <w:p w:rsidR="002D1BE8" w:rsidRPr="00B826BF" w:rsidRDefault="002D1BE8" w:rsidP="002D1BE8">
      <w:pPr>
        <w:spacing w:after="0" w:line="360" w:lineRule="auto"/>
        <w:jc w:val="both"/>
        <w:rPr>
          <w:rFonts w:ascii="Arial" w:hAnsi="Arial" w:cs="Arial"/>
        </w:rPr>
      </w:pPr>
      <w:r w:rsidRPr="00B826BF">
        <w:rPr>
          <w:rFonts w:ascii="Arial" w:hAnsi="Arial" w:cs="Arial"/>
        </w:rPr>
        <w:t>Beneficjentami mogą być również komórki organizacyjne UMWP bezpośrednio nie zaangażowane w realizację RPO WP, w zakresie</w:t>
      </w:r>
      <w:r w:rsidR="007E4A6B">
        <w:rPr>
          <w:rFonts w:ascii="Arial" w:hAnsi="Arial" w:cs="Arial"/>
        </w:rPr>
        <w:t xml:space="preserve"> m.in.</w:t>
      </w:r>
      <w:r w:rsidRPr="00B826BF">
        <w:rPr>
          <w:rFonts w:ascii="Arial" w:hAnsi="Arial" w:cs="Arial"/>
        </w:rPr>
        <w:t>:</w:t>
      </w:r>
    </w:p>
    <w:p w:rsidR="002D1BE8" w:rsidRPr="00B826BF" w:rsidRDefault="002D1BE8" w:rsidP="006205E6">
      <w:pPr>
        <w:pStyle w:val="Akapitzlist"/>
        <w:numPr>
          <w:ilvl w:val="0"/>
          <w:numId w:val="6"/>
        </w:numPr>
        <w:spacing w:after="0" w:line="360" w:lineRule="auto"/>
        <w:ind w:hanging="294"/>
        <w:jc w:val="both"/>
        <w:rPr>
          <w:rFonts w:ascii="Arial" w:hAnsi="Arial" w:cs="Arial"/>
        </w:rPr>
      </w:pPr>
      <w:r w:rsidRPr="00B826BF">
        <w:rPr>
          <w:rFonts w:ascii="Arial" w:hAnsi="Arial" w:cs="Arial"/>
        </w:rPr>
        <w:t>finansowania kosztów związanych z działalnością Regionalnego Obserwatorium Terytorialnego,</w:t>
      </w:r>
    </w:p>
    <w:p w:rsidR="002D1BE8" w:rsidRPr="00E5710F" w:rsidRDefault="002D1BE8" w:rsidP="002D1BE8">
      <w:pPr>
        <w:pStyle w:val="Akapitzlist"/>
        <w:numPr>
          <w:ilvl w:val="0"/>
          <w:numId w:val="6"/>
        </w:numPr>
        <w:spacing w:after="0" w:line="360" w:lineRule="auto"/>
        <w:ind w:hanging="294"/>
        <w:jc w:val="both"/>
        <w:rPr>
          <w:rFonts w:ascii="Arial" w:hAnsi="Arial" w:cs="Arial"/>
        </w:rPr>
      </w:pPr>
      <w:r w:rsidRPr="00E5710F">
        <w:rPr>
          <w:rFonts w:ascii="Arial" w:hAnsi="Arial" w:cs="Arial"/>
        </w:rPr>
        <w:t>zapewnienia monitorowania i ewaluacji regionalnej strategii inteligentnych specjalizacji,</w:t>
      </w:r>
    </w:p>
    <w:p w:rsidR="00511A35" w:rsidRPr="00D66268" w:rsidRDefault="00D66268" w:rsidP="00B83B1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B83B11">
        <w:rPr>
          <w:rFonts w:ascii="Arial" w:hAnsi="Arial" w:cs="Arial"/>
        </w:rPr>
        <w:t xml:space="preserve">  </w:t>
      </w:r>
      <w:r w:rsidR="00511A35" w:rsidRPr="00D66268">
        <w:rPr>
          <w:rFonts w:ascii="Arial" w:hAnsi="Arial" w:cs="Arial"/>
        </w:rPr>
        <w:t>I</w:t>
      </w:r>
      <w:r w:rsidR="00E70E02" w:rsidRPr="00D66268">
        <w:rPr>
          <w:rFonts w:ascii="Arial" w:hAnsi="Arial" w:cs="Arial"/>
        </w:rPr>
        <w:t xml:space="preserve">nstytucja </w:t>
      </w:r>
      <w:r w:rsidR="00511A35" w:rsidRPr="00D66268">
        <w:rPr>
          <w:rFonts w:ascii="Arial" w:hAnsi="Arial" w:cs="Arial"/>
        </w:rPr>
        <w:t>P</w:t>
      </w:r>
      <w:r w:rsidR="00E70E02" w:rsidRPr="00D66268">
        <w:rPr>
          <w:rFonts w:ascii="Arial" w:hAnsi="Arial" w:cs="Arial"/>
        </w:rPr>
        <w:t>ośrednicząca</w:t>
      </w:r>
      <w:r w:rsidR="00EC4A17" w:rsidRPr="00D66268">
        <w:rPr>
          <w:rFonts w:ascii="Arial" w:hAnsi="Arial" w:cs="Arial"/>
        </w:rPr>
        <w:t xml:space="preserve"> </w:t>
      </w:r>
      <w:r w:rsidR="00511A35" w:rsidRPr="00D66268">
        <w:rPr>
          <w:rFonts w:ascii="Arial" w:hAnsi="Arial" w:cs="Arial"/>
        </w:rPr>
        <w:t>– Woj</w:t>
      </w:r>
      <w:r w:rsidR="000537A0" w:rsidRPr="00D66268">
        <w:rPr>
          <w:rFonts w:ascii="Arial" w:hAnsi="Arial" w:cs="Arial"/>
        </w:rPr>
        <w:t xml:space="preserve">ewódzki Urząd Pracy w Rzeszowie, </w:t>
      </w:r>
      <w:r w:rsidR="00F54839" w:rsidRPr="00D66268">
        <w:rPr>
          <w:rFonts w:ascii="Arial" w:hAnsi="Arial" w:cs="Arial"/>
        </w:rPr>
        <w:t xml:space="preserve">w zakresie </w:t>
      </w:r>
      <w:r w:rsidR="000537A0" w:rsidRPr="00D66268">
        <w:rPr>
          <w:rFonts w:ascii="Arial" w:hAnsi="Arial" w:cs="Arial"/>
        </w:rPr>
        <w:t>realiz</w:t>
      </w:r>
      <w:r w:rsidR="00F54839" w:rsidRPr="00D66268">
        <w:rPr>
          <w:rFonts w:ascii="Arial" w:hAnsi="Arial" w:cs="Arial"/>
        </w:rPr>
        <w:t>acji zadań związanych z przygotowaniem i wdrożeniem RPO WP</w:t>
      </w:r>
      <w:r w:rsidR="00143AE7" w:rsidRPr="00D66268">
        <w:rPr>
          <w:rFonts w:ascii="Arial" w:hAnsi="Arial" w:cs="Arial"/>
        </w:rPr>
        <w:t xml:space="preserve"> 2014 – 2020 </w:t>
      </w:r>
      <w:r w:rsidR="00DB23EC" w:rsidRPr="00D66268">
        <w:rPr>
          <w:rFonts w:ascii="Arial" w:hAnsi="Arial" w:cs="Arial"/>
        </w:rPr>
        <w:t>(</w:t>
      </w:r>
      <w:r w:rsidR="00DB1698" w:rsidRPr="00D66268">
        <w:rPr>
          <w:rFonts w:ascii="Arial" w:hAnsi="Arial" w:cs="Arial"/>
        </w:rPr>
        <w:t xml:space="preserve">dot. </w:t>
      </w:r>
      <w:r w:rsidR="00143AE7" w:rsidRPr="00D66268">
        <w:rPr>
          <w:rFonts w:ascii="Arial" w:hAnsi="Arial" w:cs="Arial"/>
        </w:rPr>
        <w:t>osi priorytetowych VII – IX</w:t>
      </w:r>
      <w:r w:rsidR="00DB1698" w:rsidRPr="00D66268">
        <w:rPr>
          <w:rFonts w:ascii="Arial" w:hAnsi="Arial" w:cs="Arial"/>
        </w:rPr>
        <w:t>)</w:t>
      </w:r>
      <w:r w:rsidR="00143AE7" w:rsidRPr="00D66268">
        <w:rPr>
          <w:rFonts w:ascii="Arial" w:hAnsi="Arial" w:cs="Arial"/>
        </w:rPr>
        <w:t>.</w:t>
      </w:r>
    </w:p>
    <w:p w:rsidR="00F92706" w:rsidRPr="00BD590C" w:rsidRDefault="00AF6CA7" w:rsidP="003A5EE7">
      <w:pPr>
        <w:pStyle w:val="Nagwek2"/>
        <w:numPr>
          <w:ilvl w:val="1"/>
          <w:numId w:val="18"/>
        </w:numPr>
        <w:spacing w:before="240" w:after="120"/>
        <w:rPr>
          <w:rFonts w:ascii="Arial" w:hAnsi="Arial" w:cs="Arial"/>
        </w:rPr>
      </w:pPr>
      <w:bookmarkStart w:id="9" w:name="_Toc31269915"/>
      <w:r w:rsidRPr="00BD590C">
        <w:rPr>
          <w:rFonts w:ascii="Arial" w:hAnsi="Arial" w:cs="Arial"/>
        </w:rPr>
        <w:t>Główne rodzaje projektów</w:t>
      </w:r>
      <w:bookmarkEnd w:id="9"/>
    </w:p>
    <w:p w:rsidR="00E2373F" w:rsidRDefault="00DB1698" w:rsidP="001C4877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Projekty finansowane ze środków PT służą osiągni</w:t>
      </w:r>
      <w:r w:rsidR="005847CA" w:rsidRPr="00BD590C">
        <w:rPr>
          <w:rFonts w:ascii="Arial" w:hAnsi="Arial" w:cs="Arial"/>
        </w:rPr>
        <w:t>ę</w:t>
      </w:r>
      <w:r w:rsidRPr="00BD590C">
        <w:rPr>
          <w:rFonts w:ascii="Arial" w:hAnsi="Arial" w:cs="Arial"/>
        </w:rPr>
        <w:t xml:space="preserve">ciu celów szczegółowych </w:t>
      </w:r>
      <w:r w:rsidR="001824EE" w:rsidRPr="00BD590C">
        <w:rPr>
          <w:rFonts w:ascii="Arial" w:hAnsi="Arial" w:cs="Arial"/>
        </w:rPr>
        <w:t xml:space="preserve">X osi priorytetowej PT, </w:t>
      </w:r>
      <w:r w:rsidRPr="00BD590C">
        <w:rPr>
          <w:rFonts w:ascii="Arial" w:hAnsi="Arial" w:cs="Arial"/>
        </w:rPr>
        <w:t xml:space="preserve">określonych w </w:t>
      </w:r>
      <w:r w:rsidR="00C406EB" w:rsidRPr="00B826BF">
        <w:rPr>
          <w:rFonts w:ascii="Arial" w:hAnsi="Arial" w:cs="Arial"/>
        </w:rPr>
        <w:t>RPO WP</w:t>
      </w:r>
      <w:r w:rsidRPr="00B826BF">
        <w:rPr>
          <w:rFonts w:ascii="Arial" w:hAnsi="Arial" w:cs="Arial"/>
        </w:rPr>
        <w:t>.</w:t>
      </w:r>
      <w:r w:rsidR="001C4877" w:rsidRPr="00BD590C">
        <w:rPr>
          <w:rFonts w:ascii="Arial" w:hAnsi="Arial" w:cs="Arial"/>
        </w:rPr>
        <w:t xml:space="preserve"> </w:t>
      </w:r>
    </w:p>
    <w:p w:rsidR="00094738" w:rsidRPr="00BD590C" w:rsidRDefault="00094738" w:rsidP="001C487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Poniżej</w:t>
      </w:r>
      <w:r w:rsidR="00EE5E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ramach poszczególnych celów szczegółowych</w:t>
      </w:r>
      <w:r w:rsidR="00EE5E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ujęto typy projektów, które będą możliwe do realizacji w X </w:t>
      </w:r>
      <w:r w:rsidRPr="00BD590C">
        <w:rPr>
          <w:rFonts w:ascii="Arial" w:hAnsi="Arial" w:cs="Arial"/>
        </w:rPr>
        <w:t>osi priorytetowej</w:t>
      </w:r>
      <w:r>
        <w:rPr>
          <w:rFonts w:ascii="Arial" w:hAnsi="Arial" w:cs="Arial"/>
        </w:rPr>
        <w:t xml:space="preserve"> PT.</w:t>
      </w:r>
    </w:p>
    <w:p w:rsidR="00E2373F" w:rsidRPr="00BD49E2" w:rsidRDefault="00E2373F" w:rsidP="00F92706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C85180" w:rsidRDefault="00262127" w:rsidP="00F92706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BD590C">
        <w:rPr>
          <w:rFonts w:ascii="Arial" w:hAnsi="Arial" w:cs="Arial"/>
          <w:b/>
        </w:rPr>
        <w:t>Cel szczegółowy 1.</w:t>
      </w:r>
      <w:r w:rsidRPr="00BD590C">
        <w:rPr>
          <w:rFonts w:ascii="Arial" w:hAnsi="Arial" w:cs="Arial"/>
        </w:rPr>
        <w:t xml:space="preserve"> </w:t>
      </w:r>
      <w:r w:rsidRPr="00BD590C">
        <w:rPr>
          <w:rFonts w:ascii="Arial" w:hAnsi="Arial" w:cs="Arial"/>
          <w:b/>
        </w:rPr>
        <w:t>Osiągnięcie i utrzymanie odpowiedniego stanu zatrudnienia, podniesienie kwalifikacji zawodowych pracowników oraz zorganizowanie niezbędnych warunków pracy</w:t>
      </w:r>
      <w:r w:rsidR="00C406EB">
        <w:rPr>
          <w:rFonts w:ascii="Arial" w:hAnsi="Arial" w:cs="Arial"/>
          <w:b/>
        </w:rPr>
        <w:t>.</w:t>
      </w:r>
      <w:r w:rsidRPr="00BD590C">
        <w:rPr>
          <w:rFonts w:ascii="Arial" w:hAnsi="Arial" w:cs="Arial"/>
        </w:rPr>
        <w:t xml:space="preserve"> </w:t>
      </w:r>
    </w:p>
    <w:p w:rsidR="001F42D4" w:rsidRPr="001F42D4" w:rsidRDefault="001F42D4" w:rsidP="001F42D4">
      <w:pPr>
        <w:pStyle w:val="Akapitzlist"/>
        <w:tabs>
          <w:tab w:val="left" w:pos="-284"/>
          <w:tab w:val="left" w:pos="426"/>
        </w:tabs>
        <w:spacing w:after="0" w:line="360" w:lineRule="auto"/>
        <w:ind w:left="0"/>
        <w:contextualSpacing w:val="0"/>
        <w:jc w:val="both"/>
        <w:rPr>
          <w:rFonts w:ascii="Arial" w:hAnsi="Arial" w:cs="Arial"/>
          <w:b/>
          <w:sz w:val="16"/>
          <w:szCs w:val="16"/>
        </w:rPr>
      </w:pPr>
      <w:r w:rsidRPr="001F42D4">
        <w:rPr>
          <w:rFonts w:ascii="Arial" w:hAnsi="Arial" w:cs="Arial"/>
          <w:b/>
          <w:sz w:val="16"/>
          <w:szCs w:val="16"/>
        </w:rPr>
        <w:t>Tab. 1.</w:t>
      </w:r>
    </w:p>
    <w:tbl>
      <w:tblPr>
        <w:tblStyle w:val="Tabela-Siatka"/>
        <w:tblW w:w="10491" w:type="dxa"/>
        <w:tblInd w:w="-318" w:type="dxa"/>
        <w:tblLook w:val="04A0" w:firstRow="1" w:lastRow="0" w:firstColumn="1" w:lastColumn="0" w:noHBand="0" w:noVBand="1"/>
      </w:tblPr>
      <w:tblGrid>
        <w:gridCol w:w="7939"/>
        <w:gridCol w:w="2552"/>
      </w:tblGrid>
      <w:tr w:rsidR="008A67DB" w:rsidRPr="00BD590C" w:rsidTr="00BD740D">
        <w:trPr>
          <w:trHeight w:val="501"/>
        </w:trPr>
        <w:tc>
          <w:tcPr>
            <w:tcW w:w="7939" w:type="dxa"/>
            <w:shd w:val="clear" w:color="auto" w:fill="DBE5F1" w:themeFill="accent1" w:themeFillTint="33"/>
            <w:vAlign w:val="center"/>
          </w:tcPr>
          <w:p w:rsidR="008A67DB" w:rsidRDefault="008A67DB" w:rsidP="00983F8A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i/>
                <w:sz w:val="18"/>
                <w:szCs w:val="18"/>
              </w:rPr>
              <w:t>Typ projektu</w:t>
            </w:r>
          </w:p>
          <w:p w:rsidR="00262248" w:rsidRPr="00262248" w:rsidRDefault="00262248" w:rsidP="00983F8A">
            <w:pPr>
              <w:spacing w:after="0"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62248">
              <w:rPr>
                <w:rFonts w:ascii="Arial" w:hAnsi="Arial" w:cs="Arial"/>
                <w:i/>
                <w:sz w:val="18"/>
                <w:szCs w:val="18"/>
              </w:rPr>
              <w:t>(wraz z opisem)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BD740D" w:rsidRPr="001F42D4" w:rsidRDefault="00C3034B" w:rsidP="00A16F95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F42D4">
              <w:rPr>
                <w:rFonts w:ascii="Arial" w:hAnsi="Arial" w:cs="Arial"/>
                <w:b/>
                <w:i/>
                <w:sz w:val="16"/>
                <w:szCs w:val="16"/>
              </w:rPr>
              <w:t>Adekwatny w</w:t>
            </w:r>
            <w:r w:rsidR="008A67DB" w:rsidRPr="001F42D4">
              <w:rPr>
                <w:rFonts w:ascii="Arial" w:hAnsi="Arial" w:cs="Arial"/>
                <w:b/>
                <w:i/>
                <w:sz w:val="16"/>
                <w:szCs w:val="16"/>
              </w:rPr>
              <w:t>skaźnik produktu</w:t>
            </w:r>
          </w:p>
          <w:p w:rsidR="00E6496C" w:rsidRPr="001F42D4" w:rsidRDefault="00BD740D" w:rsidP="00A16F95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F42D4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="008A67DB" w:rsidRPr="001F42D4">
              <w:rPr>
                <w:rFonts w:ascii="Arial" w:hAnsi="Arial" w:cs="Arial"/>
                <w:b/>
                <w:i/>
                <w:sz w:val="16"/>
                <w:szCs w:val="16"/>
              </w:rPr>
              <w:t>WLWK 2014</w:t>
            </w:r>
            <w:r w:rsidRPr="001F42D4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  <w:p w:rsidR="008A67DB" w:rsidRPr="00BD590C" w:rsidRDefault="00E6496C" w:rsidP="00F7248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F42D4">
              <w:rPr>
                <w:rFonts w:ascii="Arial" w:hAnsi="Arial" w:cs="Arial"/>
                <w:b/>
                <w:i/>
                <w:sz w:val="16"/>
                <w:szCs w:val="16"/>
              </w:rPr>
              <w:t>określony w SZOOP</w:t>
            </w:r>
          </w:p>
        </w:tc>
      </w:tr>
      <w:tr w:rsidR="008A67DB" w:rsidRPr="00BD590C" w:rsidTr="00C406EB">
        <w:tc>
          <w:tcPr>
            <w:tcW w:w="7939" w:type="dxa"/>
          </w:tcPr>
          <w:p w:rsidR="002C2AA1" w:rsidRPr="00BD590C" w:rsidRDefault="008A67DB" w:rsidP="006205E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sz w:val="18"/>
                <w:szCs w:val="18"/>
              </w:rPr>
              <w:t>Zatrudnienie pracowników</w:t>
            </w:r>
            <w:r w:rsidRPr="00BD59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A67DB" w:rsidRPr="00BD590C" w:rsidRDefault="008A67DB" w:rsidP="002C2AA1">
            <w:pPr>
              <w:pStyle w:val="Akapitzlist"/>
              <w:spacing w:after="0" w:line="240" w:lineRule="auto"/>
              <w:ind w:left="31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D590C">
              <w:rPr>
                <w:rFonts w:ascii="Arial" w:hAnsi="Arial" w:cs="Arial"/>
                <w:i/>
                <w:sz w:val="18"/>
                <w:szCs w:val="18"/>
              </w:rPr>
              <w:t xml:space="preserve">(projekty polegające na finansowaniu kosztów zatrudnienia </w:t>
            </w:r>
            <w:r w:rsidR="003012A3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 w:rsidRPr="00BD590C">
              <w:rPr>
                <w:rFonts w:ascii="Arial" w:hAnsi="Arial" w:cs="Arial"/>
                <w:i/>
                <w:sz w:val="18"/>
                <w:szCs w:val="18"/>
              </w:rPr>
              <w:t xml:space="preserve"> wynagrodzeń pracowników instytucji zaangażowanych w </w:t>
            </w:r>
            <w:r w:rsidR="0023367D">
              <w:rPr>
                <w:rFonts w:ascii="Arial" w:hAnsi="Arial" w:cs="Arial"/>
                <w:i/>
                <w:sz w:val="18"/>
                <w:szCs w:val="18"/>
              </w:rPr>
              <w:t>realizację RPO WP).</w:t>
            </w:r>
          </w:p>
        </w:tc>
        <w:tc>
          <w:tcPr>
            <w:tcW w:w="2552" w:type="dxa"/>
            <w:vAlign w:val="center"/>
          </w:tcPr>
          <w:p w:rsidR="00FA7E80" w:rsidRDefault="008A67DB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etatomiesięcy finansowanych ze środków PT</w:t>
            </w:r>
          </w:p>
          <w:p w:rsidR="008A67DB" w:rsidRPr="0096642E" w:rsidRDefault="00C417AB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( szt.)</w:t>
            </w:r>
          </w:p>
        </w:tc>
      </w:tr>
      <w:tr w:rsidR="008A67DB" w:rsidRPr="00BD590C" w:rsidTr="00C406EB">
        <w:tc>
          <w:tcPr>
            <w:tcW w:w="7939" w:type="dxa"/>
          </w:tcPr>
          <w:p w:rsidR="002C2AA1" w:rsidRPr="00BD590C" w:rsidRDefault="008A67DB" w:rsidP="006205E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Podnoszenie </w:t>
            </w:r>
            <w:r w:rsidRPr="00587BE8">
              <w:rPr>
                <w:rFonts w:ascii="Arial" w:hAnsi="Arial" w:cs="Arial"/>
                <w:b/>
                <w:sz w:val="18"/>
                <w:szCs w:val="18"/>
              </w:rPr>
              <w:t>kwalifikacji pracowników</w:t>
            </w:r>
            <w:r w:rsidRPr="00BD59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A67DB" w:rsidRPr="00BD590C" w:rsidRDefault="008A67DB" w:rsidP="006735BA">
            <w:pPr>
              <w:pStyle w:val="Akapitzlist"/>
              <w:spacing w:after="0" w:line="240" w:lineRule="auto"/>
              <w:ind w:left="31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D590C">
              <w:rPr>
                <w:rFonts w:ascii="Arial" w:hAnsi="Arial" w:cs="Arial"/>
                <w:i/>
                <w:sz w:val="18"/>
                <w:szCs w:val="18"/>
              </w:rPr>
              <w:t xml:space="preserve">(projekty polegające na kształceniu, podnoszeniu kwalifikacji kadr, w tym </w:t>
            </w:r>
            <w:r w:rsidR="003012A3">
              <w:rPr>
                <w:rFonts w:ascii="Arial" w:hAnsi="Arial" w:cs="Arial"/>
                <w:i/>
                <w:sz w:val="18"/>
                <w:szCs w:val="18"/>
              </w:rPr>
              <w:t>m.in</w:t>
            </w:r>
            <w:r w:rsidRPr="00BD590C">
              <w:rPr>
                <w:rFonts w:ascii="Arial" w:hAnsi="Arial" w:cs="Arial"/>
                <w:i/>
                <w:sz w:val="18"/>
                <w:szCs w:val="18"/>
              </w:rPr>
              <w:t>. szkolenia, warsztaty, seminaria,</w:t>
            </w:r>
            <w:r w:rsidR="002C2AA1" w:rsidRPr="00BD590C">
              <w:rPr>
                <w:rFonts w:ascii="Arial" w:hAnsi="Arial" w:cs="Arial"/>
                <w:i/>
                <w:sz w:val="18"/>
                <w:szCs w:val="18"/>
              </w:rPr>
              <w:t xml:space="preserve"> konferencje</w:t>
            </w:r>
            <w:r w:rsidRPr="00BD590C">
              <w:rPr>
                <w:rFonts w:ascii="Arial" w:hAnsi="Arial" w:cs="Arial"/>
                <w:i/>
                <w:sz w:val="18"/>
                <w:szCs w:val="18"/>
              </w:rPr>
              <w:t xml:space="preserve"> staże, kursy, studia podyplomowe, aplikacje radcowskie </w:t>
            </w:r>
            <w:r w:rsidR="006735BA">
              <w:rPr>
                <w:rFonts w:ascii="Arial" w:hAnsi="Arial" w:cs="Arial"/>
                <w:i/>
                <w:sz w:val="18"/>
                <w:szCs w:val="18"/>
              </w:rPr>
              <w:t>itp.</w:t>
            </w:r>
            <w:r w:rsidR="0023367D">
              <w:rPr>
                <w:rFonts w:ascii="Arial" w:hAnsi="Arial" w:cs="Arial"/>
                <w:i/>
                <w:sz w:val="18"/>
                <w:szCs w:val="18"/>
              </w:rPr>
              <w:t>).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A67DB" w:rsidRPr="0096642E" w:rsidRDefault="008A67DB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form szkoleniowych dla instytucji</w:t>
            </w:r>
            <w:r w:rsidR="00C417AB" w:rsidRPr="0096642E">
              <w:rPr>
                <w:rFonts w:ascii="Arial" w:hAnsi="Arial" w:cs="Arial"/>
                <w:i/>
                <w:sz w:val="16"/>
                <w:szCs w:val="16"/>
              </w:rPr>
              <w:t xml:space="preserve"> (os.)</w:t>
            </w:r>
          </w:p>
        </w:tc>
      </w:tr>
      <w:tr w:rsidR="005550FE" w:rsidRPr="00BD590C" w:rsidTr="00C9140F">
        <w:trPr>
          <w:trHeight w:val="2966"/>
        </w:trPr>
        <w:tc>
          <w:tcPr>
            <w:tcW w:w="7939" w:type="dxa"/>
            <w:tcBorders>
              <w:right w:val="single" w:sz="4" w:space="0" w:color="auto"/>
            </w:tcBorders>
          </w:tcPr>
          <w:p w:rsidR="005550FE" w:rsidRPr="00BD590C" w:rsidRDefault="005550FE" w:rsidP="006205E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87BE8">
              <w:rPr>
                <w:rFonts w:ascii="Arial" w:hAnsi="Arial" w:cs="Arial"/>
                <w:b/>
                <w:sz w:val="18"/>
                <w:szCs w:val="18"/>
              </w:rPr>
              <w:t xml:space="preserve">Finansowanie </w:t>
            </w:r>
            <w:r w:rsidRPr="00BD590C">
              <w:rPr>
                <w:rFonts w:ascii="Arial" w:hAnsi="Arial" w:cs="Arial"/>
                <w:b/>
                <w:sz w:val="18"/>
                <w:szCs w:val="18"/>
              </w:rPr>
              <w:t>kosztów organizacyjnych, technicznych i administracyjnych</w:t>
            </w:r>
          </w:p>
          <w:p w:rsidR="005550FE" w:rsidRPr="00BD590C" w:rsidRDefault="005550FE" w:rsidP="00FB6ED2">
            <w:pPr>
              <w:pStyle w:val="Akapitzlist"/>
              <w:spacing w:after="0" w:line="240" w:lineRule="auto"/>
              <w:ind w:left="31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D590C">
              <w:rPr>
                <w:rFonts w:ascii="Arial" w:hAnsi="Arial" w:cs="Arial"/>
                <w:i/>
                <w:sz w:val="18"/>
                <w:szCs w:val="18"/>
              </w:rPr>
              <w:t>(projekty polegające na zapewnieniu odpowi</w:t>
            </w:r>
            <w:r w:rsidR="001F42D4">
              <w:rPr>
                <w:rFonts w:ascii="Arial" w:hAnsi="Arial" w:cs="Arial"/>
                <w:i/>
                <w:sz w:val="18"/>
                <w:szCs w:val="18"/>
              </w:rPr>
              <w:t>ednich warunków, niezbędnych do</w:t>
            </w:r>
            <w:r w:rsidRPr="00BD590C">
              <w:rPr>
                <w:rFonts w:ascii="Arial" w:hAnsi="Arial" w:cs="Arial"/>
                <w:i/>
                <w:sz w:val="18"/>
                <w:szCs w:val="18"/>
              </w:rPr>
              <w:t xml:space="preserve"> sprawnego funkcjonowania instytucji zaangażowanych w realizację </w:t>
            </w:r>
            <w:r w:rsidR="00A82EDD">
              <w:rPr>
                <w:rFonts w:ascii="Arial" w:hAnsi="Arial" w:cs="Arial"/>
                <w:i/>
                <w:sz w:val="18"/>
                <w:szCs w:val="18"/>
              </w:rPr>
              <w:t>RPO WP</w:t>
            </w:r>
            <w:r w:rsidRPr="00BD590C">
              <w:rPr>
                <w:rFonts w:ascii="Arial" w:hAnsi="Arial" w:cs="Arial"/>
                <w:i/>
                <w:sz w:val="18"/>
                <w:szCs w:val="18"/>
              </w:rPr>
              <w:t xml:space="preserve">, w tym </w:t>
            </w:r>
            <w:r w:rsidR="003012A3">
              <w:rPr>
                <w:rFonts w:ascii="Arial" w:hAnsi="Arial" w:cs="Arial"/>
                <w:i/>
                <w:sz w:val="18"/>
                <w:szCs w:val="18"/>
              </w:rPr>
              <w:t>m.in</w:t>
            </w:r>
            <w:r w:rsidR="006735BA">
              <w:rPr>
                <w:rFonts w:ascii="Arial" w:hAnsi="Arial" w:cs="Arial"/>
                <w:i/>
                <w:sz w:val="18"/>
                <w:szCs w:val="18"/>
              </w:rPr>
              <w:t>.:</w:t>
            </w:r>
          </w:p>
          <w:p w:rsidR="005550FE" w:rsidRPr="00DB6944" w:rsidRDefault="005550FE" w:rsidP="006205E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44" w:hanging="42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B6944">
              <w:rPr>
                <w:rFonts w:ascii="Arial" w:hAnsi="Arial" w:cs="Arial"/>
                <w:i/>
                <w:sz w:val="18"/>
                <w:szCs w:val="18"/>
              </w:rPr>
              <w:t xml:space="preserve">wydatki na media, czynsze, opłaty abonamentowe, prenumeratę wydawnictw, </w:t>
            </w:r>
          </w:p>
          <w:p w:rsidR="005550FE" w:rsidRPr="00DB6944" w:rsidRDefault="005550FE" w:rsidP="00DB6944">
            <w:pPr>
              <w:pStyle w:val="Akapitzlist"/>
              <w:spacing w:after="0" w:line="240" w:lineRule="auto"/>
              <w:ind w:left="74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B6944">
              <w:rPr>
                <w:rFonts w:ascii="Arial" w:hAnsi="Arial" w:cs="Arial"/>
                <w:i/>
                <w:sz w:val="18"/>
                <w:szCs w:val="18"/>
              </w:rPr>
              <w:t xml:space="preserve">ogłoszenia prasowe, </w:t>
            </w:r>
          </w:p>
          <w:p w:rsidR="005550FE" w:rsidRPr="00DB6944" w:rsidRDefault="005550FE" w:rsidP="006205E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44" w:hanging="42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B6944">
              <w:rPr>
                <w:rFonts w:ascii="Arial" w:hAnsi="Arial" w:cs="Arial"/>
                <w:i/>
                <w:sz w:val="18"/>
                <w:szCs w:val="18"/>
              </w:rPr>
              <w:t xml:space="preserve">archiwizacja i usługi związane z archiwizacją dokumentów, tłumaczenia, </w:t>
            </w:r>
          </w:p>
          <w:p w:rsidR="005550FE" w:rsidRPr="00DB6944" w:rsidRDefault="005550FE" w:rsidP="006205E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44" w:hanging="42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B6944">
              <w:rPr>
                <w:rFonts w:ascii="Arial" w:hAnsi="Arial" w:cs="Arial"/>
                <w:i/>
                <w:sz w:val="18"/>
                <w:szCs w:val="18"/>
              </w:rPr>
              <w:t>nabycie praw autorskich i licencji</w:t>
            </w:r>
            <w:r w:rsidR="00A16F95">
              <w:rPr>
                <w:rFonts w:ascii="Arial" w:hAnsi="Arial" w:cs="Arial"/>
                <w:i/>
                <w:sz w:val="18"/>
                <w:szCs w:val="18"/>
              </w:rPr>
              <w:t>,</w:t>
            </w:r>
          </w:p>
          <w:p w:rsidR="005550FE" w:rsidRPr="00DB6944" w:rsidRDefault="005550FE" w:rsidP="006205E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44" w:hanging="42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B6944">
              <w:rPr>
                <w:rFonts w:ascii="Arial" w:hAnsi="Arial" w:cs="Arial"/>
                <w:i/>
                <w:sz w:val="18"/>
                <w:szCs w:val="18"/>
              </w:rPr>
              <w:t>zakup usług pocztowych i kurierskich</w:t>
            </w:r>
            <w:r w:rsidR="00A16F95">
              <w:rPr>
                <w:rFonts w:ascii="Arial" w:hAnsi="Arial" w:cs="Arial"/>
                <w:i/>
                <w:sz w:val="18"/>
                <w:szCs w:val="18"/>
              </w:rPr>
              <w:t>,</w:t>
            </w:r>
          </w:p>
          <w:p w:rsidR="005550FE" w:rsidRPr="00DB6944" w:rsidRDefault="005550FE" w:rsidP="006205E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44" w:hanging="42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B6944">
              <w:rPr>
                <w:rFonts w:ascii="Arial" w:hAnsi="Arial" w:cs="Arial"/>
                <w:i/>
                <w:sz w:val="18"/>
                <w:szCs w:val="18"/>
              </w:rPr>
              <w:t>najem, dzierżawa i użyczenie pomi</w:t>
            </w:r>
            <w:r w:rsidR="001A6C02">
              <w:rPr>
                <w:rFonts w:ascii="Arial" w:hAnsi="Arial" w:cs="Arial"/>
                <w:i/>
                <w:sz w:val="18"/>
                <w:szCs w:val="18"/>
              </w:rPr>
              <w:t>eszczeń biurowych i magazynowych,</w:t>
            </w:r>
          </w:p>
          <w:p w:rsidR="005550FE" w:rsidRPr="001A6C02" w:rsidRDefault="005550FE" w:rsidP="006205E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44" w:hanging="42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B6944">
              <w:rPr>
                <w:rFonts w:ascii="Arial" w:hAnsi="Arial" w:cs="Arial"/>
                <w:i/>
                <w:sz w:val="18"/>
                <w:szCs w:val="18"/>
              </w:rPr>
              <w:t>wydatki na korzystanie</w:t>
            </w:r>
            <w:r w:rsidR="001A6C0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1A6C02">
              <w:rPr>
                <w:rFonts w:ascii="Arial" w:hAnsi="Arial" w:cs="Arial"/>
                <w:i/>
                <w:sz w:val="18"/>
                <w:szCs w:val="18"/>
              </w:rPr>
              <w:t>ze środków transportu (</w:t>
            </w:r>
            <w:r w:rsidR="003012A3">
              <w:rPr>
                <w:rFonts w:ascii="Arial" w:hAnsi="Arial" w:cs="Arial"/>
                <w:i/>
                <w:sz w:val="18"/>
                <w:szCs w:val="18"/>
              </w:rPr>
              <w:t>m.in</w:t>
            </w:r>
            <w:r w:rsidRPr="001A6C02">
              <w:rPr>
                <w:rFonts w:ascii="Arial" w:hAnsi="Arial" w:cs="Arial"/>
                <w:i/>
                <w:sz w:val="18"/>
                <w:szCs w:val="18"/>
              </w:rPr>
              <w:t>. samochody na potrze</w:t>
            </w:r>
            <w:r w:rsidR="00A16F95">
              <w:rPr>
                <w:rFonts w:ascii="Arial" w:hAnsi="Arial" w:cs="Arial"/>
                <w:i/>
                <w:sz w:val="18"/>
                <w:szCs w:val="18"/>
              </w:rPr>
              <w:t>by kontroli projektów w terenie),</w:t>
            </w:r>
          </w:p>
          <w:p w:rsidR="005550FE" w:rsidRPr="00DB6944" w:rsidRDefault="005550FE" w:rsidP="006205E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44" w:hanging="42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B6944">
              <w:rPr>
                <w:rFonts w:ascii="Arial" w:hAnsi="Arial" w:cs="Arial"/>
                <w:i/>
                <w:sz w:val="18"/>
                <w:szCs w:val="18"/>
              </w:rPr>
              <w:t>wydatki na sprzęt</w:t>
            </w:r>
            <w:r w:rsidR="001A6C0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B6944">
              <w:rPr>
                <w:rFonts w:ascii="Arial" w:hAnsi="Arial" w:cs="Arial"/>
                <w:i/>
                <w:sz w:val="18"/>
                <w:szCs w:val="18"/>
              </w:rPr>
              <w:t>(w tym komputerowy), oprogramowanie, materiały biurowe, meble, wyposażenie stanowisk pracy</w:t>
            </w:r>
            <w:r w:rsidR="00A16F95">
              <w:rPr>
                <w:rFonts w:ascii="Arial" w:hAnsi="Arial" w:cs="Arial"/>
                <w:i/>
                <w:sz w:val="18"/>
                <w:szCs w:val="18"/>
              </w:rPr>
              <w:t>,</w:t>
            </w:r>
          </w:p>
          <w:p w:rsidR="005550FE" w:rsidRPr="005550FE" w:rsidRDefault="005550FE" w:rsidP="006205E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44" w:hanging="42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B6944">
              <w:rPr>
                <w:rFonts w:ascii="Arial" w:hAnsi="Arial" w:cs="Arial"/>
                <w:i/>
                <w:sz w:val="18"/>
                <w:szCs w:val="18"/>
              </w:rPr>
              <w:t>koszty delegacji służbowych</w:t>
            </w:r>
            <w:r w:rsidR="00520137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C406EB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0FE" w:rsidRPr="0096642E" w:rsidRDefault="005550FE" w:rsidP="008C373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zakupionych urządzeń oraz elementów wyposażenia stanowiska pracy(szt.)</w:t>
            </w:r>
          </w:p>
        </w:tc>
      </w:tr>
    </w:tbl>
    <w:p w:rsidR="00520D51" w:rsidRPr="00BD590C" w:rsidRDefault="00520D51" w:rsidP="00F92706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137FC6" w:rsidRDefault="00137FC6" w:rsidP="00F92706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C85180" w:rsidRDefault="00262127" w:rsidP="00F92706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BD590C">
        <w:rPr>
          <w:rFonts w:ascii="Arial" w:hAnsi="Arial" w:cs="Arial"/>
          <w:b/>
        </w:rPr>
        <w:t xml:space="preserve">Cel szczegółowy 2. Zapewnienie sprawnej realizacji procesów wdrażania RPO WP </w:t>
      </w:r>
    </w:p>
    <w:p w:rsidR="001F42D4" w:rsidRPr="001F42D4" w:rsidRDefault="001F42D4" w:rsidP="001F42D4">
      <w:pPr>
        <w:pStyle w:val="Akapitzlist"/>
        <w:tabs>
          <w:tab w:val="left" w:pos="-284"/>
          <w:tab w:val="left" w:pos="426"/>
        </w:tabs>
        <w:spacing w:after="0" w:line="360" w:lineRule="auto"/>
        <w:ind w:left="0"/>
        <w:contextualSpacing w:val="0"/>
        <w:jc w:val="both"/>
        <w:rPr>
          <w:rFonts w:ascii="Arial" w:hAnsi="Arial" w:cs="Arial"/>
          <w:b/>
          <w:sz w:val="16"/>
          <w:szCs w:val="16"/>
        </w:rPr>
      </w:pPr>
      <w:r w:rsidRPr="001F42D4">
        <w:rPr>
          <w:rFonts w:ascii="Arial" w:hAnsi="Arial" w:cs="Arial"/>
          <w:b/>
          <w:sz w:val="16"/>
          <w:szCs w:val="16"/>
        </w:rPr>
        <w:t xml:space="preserve">Tab. </w:t>
      </w:r>
      <w:r>
        <w:rPr>
          <w:rFonts w:ascii="Arial" w:hAnsi="Arial" w:cs="Arial"/>
          <w:b/>
          <w:sz w:val="16"/>
          <w:szCs w:val="16"/>
        </w:rPr>
        <w:t>2</w:t>
      </w:r>
      <w:r w:rsidRPr="001F42D4">
        <w:rPr>
          <w:rFonts w:ascii="Arial" w:hAnsi="Arial" w:cs="Arial"/>
          <w:b/>
          <w:sz w:val="16"/>
          <w:szCs w:val="16"/>
        </w:rPr>
        <w:t>.</w:t>
      </w:r>
    </w:p>
    <w:tbl>
      <w:tblPr>
        <w:tblStyle w:val="Tabela-Siatka"/>
        <w:tblW w:w="10491" w:type="dxa"/>
        <w:tblInd w:w="-318" w:type="dxa"/>
        <w:tblLook w:val="04A0" w:firstRow="1" w:lastRow="0" w:firstColumn="1" w:lastColumn="0" w:noHBand="0" w:noVBand="1"/>
      </w:tblPr>
      <w:tblGrid>
        <w:gridCol w:w="7939"/>
        <w:gridCol w:w="2552"/>
      </w:tblGrid>
      <w:tr w:rsidR="00C417AB" w:rsidRPr="00BD590C" w:rsidTr="00BD740D">
        <w:trPr>
          <w:trHeight w:val="501"/>
        </w:trPr>
        <w:tc>
          <w:tcPr>
            <w:tcW w:w="7939" w:type="dxa"/>
            <w:shd w:val="clear" w:color="auto" w:fill="DBE5F1" w:themeFill="accent1" w:themeFillTint="33"/>
            <w:vAlign w:val="center"/>
          </w:tcPr>
          <w:p w:rsidR="00C417AB" w:rsidRDefault="00C417AB" w:rsidP="007C1DD4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i/>
                <w:sz w:val="18"/>
                <w:szCs w:val="18"/>
              </w:rPr>
              <w:t>Typ projektu</w:t>
            </w:r>
          </w:p>
          <w:p w:rsidR="00262248" w:rsidRPr="00BD590C" w:rsidRDefault="00262248" w:rsidP="007C1DD4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62248">
              <w:rPr>
                <w:rFonts w:ascii="Arial" w:hAnsi="Arial" w:cs="Arial"/>
                <w:i/>
                <w:sz w:val="18"/>
                <w:szCs w:val="18"/>
              </w:rPr>
              <w:t>(wraz z opisem)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BD740D" w:rsidRPr="001F42D4" w:rsidRDefault="00F04957" w:rsidP="00A16F95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F42D4">
              <w:rPr>
                <w:rFonts w:ascii="Arial" w:hAnsi="Arial" w:cs="Arial"/>
                <w:b/>
                <w:i/>
                <w:sz w:val="16"/>
                <w:szCs w:val="16"/>
              </w:rPr>
              <w:t>Adekwatny w</w:t>
            </w:r>
            <w:r w:rsidR="00C417AB" w:rsidRPr="001F42D4">
              <w:rPr>
                <w:rFonts w:ascii="Arial" w:hAnsi="Arial" w:cs="Arial"/>
                <w:b/>
                <w:i/>
                <w:sz w:val="16"/>
                <w:szCs w:val="16"/>
              </w:rPr>
              <w:t>skaźnik produktu</w:t>
            </w:r>
          </w:p>
          <w:p w:rsidR="00C417AB" w:rsidRPr="001F42D4" w:rsidRDefault="00BD740D" w:rsidP="00A16F95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F42D4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="00C417AB" w:rsidRPr="001F42D4">
              <w:rPr>
                <w:rFonts w:ascii="Arial" w:hAnsi="Arial" w:cs="Arial"/>
                <w:b/>
                <w:i/>
                <w:sz w:val="16"/>
                <w:szCs w:val="16"/>
              </w:rPr>
              <w:t>WLWK 2014</w:t>
            </w:r>
            <w:r w:rsidRPr="001F42D4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  <w:p w:rsidR="00E6496C" w:rsidRPr="00BD590C" w:rsidRDefault="00E6496C" w:rsidP="00F7248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F42D4">
              <w:rPr>
                <w:rFonts w:ascii="Arial" w:hAnsi="Arial" w:cs="Arial"/>
                <w:b/>
                <w:i/>
                <w:sz w:val="16"/>
                <w:szCs w:val="16"/>
              </w:rPr>
              <w:t>określony w SZOOP</w:t>
            </w:r>
          </w:p>
        </w:tc>
      </w:tr>
      <w:tr w:rsidR="00C417AB" w:rsidRPr="00BD590C" w:rsidTr="00C406EB">
        <w:trPr>
          <w:trHeight w:val="693"/>
        </w:trPr>
        <w:tc>
          <w:tcPr>
            <w:tcW w:w="7939" w:type="dxa"/>
          </w:tcPr>
          <w:p w:rsidR="00587BE8" w:rsidRPr="00E453CE" w:rsidRDefault="00C417AB" w:rsidP="006205E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53CE">
              <w:rPr>
                <w:rFonts w:ascii="Arial" w:hAnsi="Arial" w:cs="Arial"/>
                <w:b/>
                <w:sz w:val="18"/>
                <w:szCs w:val="18"/>
              </w:rPr>
              <w:t>Budow</w:t>
            </w:r>
            <w:r w:rsidR="00094738" w:rsidRPr="00E453CE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E453CE">
              <w:rPr>
                <w:rFonts w:ascii="Arial" w:hAnsi="Arial" w:cs="Arial"/>
                <w:b/>
                <w:sz w:val="18"/>
                <w:szCs w:val="18"/>
              </w:rPr>
              <w:t>, wdrożenie i utrzymanie</w:t>
            </w:r>
            <w:r w:rsidRPr="00E453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53CE">
              <w:rPr>
                <w:rFonts w:ascii="Arial" w:hAnsi="Arial" w:cs="Arial"/>
                <w:b/>
                <w:sz w:val="18"/>
                <w:szCs w:val="18"/>
              </w:rPr>
              <w:t>systemów informatycznych</w:t>
            </w:r>
            <w:r w:rsidRPr="00E453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417AB" w:rsidRPr="00E453CE" w:rsidRDefault="00C417AB" w:rsidP="008F2FC7">
            <w:pPr>
              <w:pStyle w:val="Akapitzlist"/>
              <w:spacing w:after="0" w:line="240" w:lineRule="auto"/>
              <w:ind w:left="31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453CE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8F2FC7" w:rsidRPr="00E453CE"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="004C515F" w:rsidRPr="00E453CE">
              <w:rPr>
                <w:rFonts w:ascii="Arial" w:hAnsi="Arial" w:cs="Arial"/>
                <w:i/>
                <w:sz w:val="18"/>
                <w:szCs w:val="18"/>
              </w:rPr>
              <w:t>rojekty polegające na budowie, wdrożeniu i utrzymaniu systemów informatycznych wraz z 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>niezbędną infrastrukturą teleinformatyczną, hostingiem</w:t>
            </w:r>
            <w:r w:rsidR="004C515F" w:rsidRPr="00E453CE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 xml:space="preserve"> obsługujących procesy zarządzania, wdrażania, monitorowania, kontroli </w:t>
            </w:r>
            <w:r w:rsidR="004C515F" w:rsidRPr="00E453CE">
              <w:rPr>
                <w:rFonts w:ascii="Arial" w:hAnsi="Arial" w:cs="Arial"/>
                <w:i/>
                <w:sz w:val="18"/>
                <w:szCs w:val="18"/>
              </w:rPr>
              <w:t xml:space="preserve">i 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>oceny polityki spójności</w:t>
            </w:r>
            <w:r w:rsidR="004C515F" w:rsidRPr="00E453CE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A16F95" w:rsidRPr="00E453CE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552" w:type="dxa"/>
            <w:vAlign w:val="center"/>
          </w:tcPr>
          <w:p w:rsidR="00C417AB" w:rsidRPr="0096642E" w:rsidRDefault="00546CDE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Liczba utworzonych lub dostosowanych systemów informatycznych (szt.)</w:t>
            </w:r>
          </w:p>
        </w:tc>
      </w:tr>
      <w:tr w:rsidR="00C417AB" w:rsidRPr="00BD590C" w:rsidTr="00C406EB">
        <w:trPr>
          <w:trHeight w:val="717"/>
        </w:trPr>
        <w:tc>
          <w:tcPr>
            <w:tcW w:w="7939" w:type="dxa"/>
          </w:tcPr>
          <w:p w:rsidR="00FB6ED2" w:rsidRPr="00BD590C" w:rsidRDefault="00C417AB" w:rsidP="006205E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sz w:val="18"/>
                <w:szCs w:val="18"/>
              </w:rPr>
              <w:t>Obsług</w:t>
            </w:r>
            <w:r w:rsidR="00094738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BD590C">
              <w:rPr>
                <w:rFonts w:ascii="Arial" w:hAnsi="Arial" w:cs="Arial"/>
                <w:b/>
                <w:sz w:val="18"/>
                <w:szCs w:val="18"/>
              </w:rPr>
              <w:t xml:space="preserve"> procesu oceny projektów</w:t>
            </w:r>
            <w:r w:rsidRPr="00BD59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417AB" w:rsidRPr="00BD590C" w:rsidRDefault="00C417AB" w:rsidP="00581AF7">
            <w:pPr>
              <w:pStyle w:val="Akapitzlist"/>
              <w:spacing w:after="0" w:line="240" w:lineRule="auto"/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590C">
              <w:rPr>
                <w:rFonts w:ascii="Arial" w:hAnsi="Arial" w:cs="Arial"/>
                <w:i/>
                <w:sz w:val="18"/>
                <w:szCs w:val="18"/>
              </w:rPr>
              <w:t xml:space="preserve">(projekty z zakresu zapewnienia właściwej obsługi </w:t>
            </w:r>
            <w:r w:rsidR="006F5DB5">
              <w:rPr>
                <w:rFonts w:ascii="Arial" w:hAnsi="Arial" w:cs="Arial"/>
                <w:i/>
                <w:sz w:val="18"/>
                <w:szCs w:val="18"/>
              </w:rPr>
              <w:t>procesu</w:t>
            </w:r>
            <w:r w:rsidR="006F5DB5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 w:rsidRPr="00BD590C">
              <w:rPr>
                <w:rFonts w:ascii="Arial" w:hAnsi="Arial" w:cs="Arial"/>
                <w:i/>
                <w:sz w:val="18"/>
                <w:szCs w:val="18"/>
              </w:rPr>
              <w:t xml:space="preserve">oceny projektów oraz rozpatrywania wniesionych środków odwoławczych, obejmujące </w:t>
            </w:r>
            <w:r w:rsidR="00EE5EFE">
              <w:rPr>
                <w:rFonts w:ascii="Arial" w:hAnsi="Arial" w:cs="Arial"/>
                <w:i/>
                <w:sz w:val="18"/>
                <w:szCs w:val="18"/>
              </w:rPr>
              <w:t xml:space="preserve">m.in. </w:t>
            </w:r>
            <w:r w:rsidRPr="00BD590C">
              <w:rPr>
                <w:rFonts w:ascii="Arial" w:hAnsi="Arial" w:cs="Arial"/>
                <w:i/>
                <w:sz w:val="18"/>
                <w:szCs w:val="18"/>
              </w:rPr>
              <w:t>koszty oceny eksperckiej)</w:t>
            </w:r>
            <w:r w:rsidR="00A16F95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552" w:type="dxa"/>
            <w:vAlign w:val="center"/>
          </w:tcPr>
          <w:p w:rsidR="00C417AB" w:rsidRPr="007E52DC" w:rsidRDefault="00CF4A9C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7E52DC">
              <w:rPr>
                <w:rFonts w:ascii="Arial" w:hAnsi="Arial" w:cs="Arial"/>
                <w:i/>
                <w:sz w:val="16"/>
                <w:szCs w:val="16"/>
              </w:rPr>
              <w:t>B</w:t>
            </w:r>
            <w:r w:rsidR="007E52DC" w:rsidRPr="007E52DC">
              <w:rPr>
                <w:rFonts w:ascii="Arial" w:hAnsi="Arial" w:cs="Arial"/>
                <w:i/>
                <w:sz w:val="16"/>
                <w:szCs w:val="16"/>
              </w:rPr>
              <w:t>rak</w:t>
            </w:r>
          </w:p>
        </w:tc>
      </w:tr>
      <w:tr w:rsidR="00C417AB" w:rsidRPr="00BD590C" w:rsidTr="00C406EB">
        <w:tc>
          <w:tcPr>
            <w:tcW w:w="7939" w:type="dxa"/>
          </w:tcPr>
          <w:p w:rsidR="007B1984" w:rsidRPr="00E453CE" w:rsidRDefault="007B1984" w:rsidP="006205E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53CE">
              <w:rPr>
                <w:rFonts w:ascii="Arial" w:hAnsi="Arial" w:cs="Arial"/>
                <w:b/>
                <w:sz w:val="18"/>
                <w:szCs w:val="18"/>
              </w:rPr>
              <w:t>Finansowanie ewaluacji</w:t>
            </w:r>
            <w:r w:rsidR="003012A3" w:rsidRPr="00E453CE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E453CE">
              <w:rPr>
                <w:rFonts w:ascii="Arial" w:hAnsi="Arial" w:cs="Arial"/>
                <w:b/>
                <w:sz w:val="18"/>
                <w:szCs w:val="18"/>
              </w:rPr>
              <w:t xml:space="preserve"> badań  </w:t>
            </w:r>
            <w:r w:rsidR="003012A3" w:rsidRPr="00E453CE">
              <w:rPr>
                <w:rFonts w:ascii="Arial" w:hAnsi="Arial" w:cs="Arial"/>
                <w:b/>
                <w:sz w:val="18"/>
                <w:szCs w:val="18"/>
              </w:rPr>
              <w:t>i doradztwa</w:t>
            </w:r>
          </w:p>
          <w:p w:rsidR="00C417AB" w:rsidRPr="007B1984" w:rsidRDefault="007B1984" w:rsidP="006735BA">
            <w:pPr>
              <w:spacing w:after="0" w:line="240" w:lineRule="auto"/>
              <w:ind w:left="31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53CE">
              <w:rPr>
                <w:rFonts w:ascii="Arial" w:hAnsi="Arial" w:cs="Arial"/>
                <w:i/>
                <w:sz w:val="18"/>
                <w:szCs w:val="18"/>
              </w:rPr>
              <w:t>(projekty polegające na zlecaniu p</w:t>
            </w:r>
            <w:r w:rsidR="00C417AB" w:rsidRPr="00E453CE">
              <w:rPr>
                <w:rFonts w:ascii="Arial" w:hAnsi="Arial" w:cs="Arial"/>
                <w:i/>
                <w:sz w:val="18"/>
                <w:szCs w:val="18"/>
              </w:rPr>
              <w:t>rzygotowani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="00C417AB" w:rsidRPr="00E453CE">
              <w:rPr>
                <w:rFonts w:ascii="Arial" w:hAnsi="Arial" w:cs="Arial"/>
                <w:i/>
                <w:sz w:val="18"/>
                <w:szCs w:val="18"/>
              </w:rPr>
              <w:t xml:space="preserve"> ewaluacji, analiz, badań, ocen, sprawozdań, opinii prawnych, doradztwa </w:t>
            </w:r>
            <w:r w:rsidR="006735BA" w:rsidRPr="00E453CE">
              <w:rPr>
                <w:rFonts w:ascii="Arial" w:hAnsi="Arial" w:cs="Arial"/>
                <w:i/>
                <w:sz w:val="18"/>
                <w:szCs w:val="18"/>
              </w:rPr>
              <w:t>prawnego</w:t>
            </w:r>
            <w:r w:rsidR="00C417AB" w:rsidRPr="00E453CE">
              <w:rPr>
                <w:rFonts w:ascii="Arial" w:hAnsi="Arial" w:cs="Arial"/>
                <w:i/>
                <w:sz w:val="18"/>
                <w:szCs w:val="18"/>
              </w:rPr>
              <w:t xml:space="preserve"> oraz finansowani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>u</w:t>
            </w:r>
            <w:r w:rsidR="00C417AB" w:rsidRPr="00E453CE">
              <w:rPr>
                <w:rFonts w:ascii="Arial" w:hAnsi="Arial" w:cs="Arial"/>
                <w:i/>
                <w:sz w:val="18"/>
                <w:szCs w:val="18"/>
              </w:rPr>
              <w:t xml:space="preserve"> pomocy ekspertów zewnętrznych, jak również opracowani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>u</w:t>
            </w:r>
            <w:r w:rsidR="00C417AB" w:rsidRPr="00E453CE">
              <w:rPr>
                <w:rFonts w:ascii="Arial" w:hAnsi="Arial" w:cs="Arial"/>
                <w:i/>
                <w:sz w:val="18"/>
                <w:szCs w:val="18"/>
              </w:rPr>
              <w:t xml:space="preserve"> dokumentów niezbędnych do wypełnienia warunków ex-ante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A16F95" w:rsidRPr="00E453CE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552" w:type="dxa"/>
            <w:vAlign w:val="center"/>
          </w:tcPr>
          <w:p w:rsidR="00C417AB" w:rsidRPr="0096642E" w:rsidRDefault="00C417AB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przeprowadzonych ewaluacji</w:t>
            </w:r>
            <w:r w:rsidR="00740D3D" w:rsidRPr="0096642E">
              <w:rPr>
                <w:rFonts w:ascii="Arial" w:hAnsi="Arial" w:cs="Arial"/>
                <w:i/>
                <w:sz w:val="16"/>
                <w:szCs w:val="16"/>
              </w:rPr>
              <w:t xml:space="preserve"> (szt.)</w:t>
            </w:r>
          </w:p>
          <w:p w:rsidR="00C417AB" w:rsidRPr="0096642E" w:rsidRDefault="00C417AB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opracowanych ekspertyz</w:t>
            </w:r>
            <w:r w:rsidR="00740D3D" w:rsidRPr="0096642E">
              <w:rPr>
                <w:rFonts w:ascii="Arial" w:hAnsi="Arial" w:cs="Arial"/>
                <w:i/>
                <w:sz w:val="16"/>
                <w:szCs w:val="16"/>
              </w:rPr>
              <w:t xml:space="preserve"> (szt.)</w:t>
            </w:r>
          </w:p>
        </w:tc>
      </w:tr>
      <w:tr w:rsidR="00C417AB" w:rsidRPr="00BD590C" w:rsidTr="00C406EB">
        <w:tc>
          <w:tcPr>
            <w:tcW w:w="7939" w:type="dxa"/>
          </w:tcPr>
          <w:p w:rsidR="00FB6ED2" w:rsidRPr="00BD590C" w:rsidRDefault="00C417AB" w:rsidP="006205E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sz w:val="18"/>
                <w:szCs w:val="18"/>
              </w:rPr>
              <w:t>Funkcjonowanie komitetu monitorującego</w:t>
            </w:r>
            <w:r w:rsidRPr="00BD59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417AB" w:rsidRPr="00BD590C" w:rsidRDefault="00C417AB" w:rsidP="007C0CAC">
            <w:pPr>
              <w:pStyle w:val="Akapitzlist"/>
              <w:spacing w:after="0" w:line="240" w:lineRule="auto"/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590C">
              <w:rPr>
                <w:rFonts w:ascii="Arial" w:hAnsi="Arial" w:cs="Arial"/>
                <w:i/>
                <w:sz w:val="18"/>
                <w:szCs w:val="18"/>
              </w:rPr>
              <w:t>(projekty polegające na kompleksowej obsłudze funkcjonowania KM, obejmujące w szczególności powołanie, obsługę, organizację posiedzeń</w:t>
            </w:r>
            <w:r w:rsidR="007C0CAC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BD590C">
              <w:rPr>
                <w:rFonts w:ascii="Arial" w:hAnsi="Arial" w:cs="Arial"/>
                <w:i/>
                <w:sz w:val="18"/>
                <w:szCs w:val="18"/>
              </w:rPr>
              <w:t xml:space="preserve"> uczestnictwo członków komitetu w posiedzeniach</w:t>
            </w:r>
            <w:r w:rsidR="00A82ED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A82EDD" w:rsidRPr="00E453CE">
              <w:rPr>
                <w:rFonts w:ascii="Arial" w:hAnsi="Arial" w:cs="Arial"/>
                <w:i/>
                <w:sz w:val="18"/>
                <w:szCs w:val="18"/>
              </w:rPr>
              <w:t>oraz wzmocnienie zasady partnerstwa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A16F95" w:rsidRPr="00E453CE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552" w:type="dxa"/>
            <w:vAlign w:val="center"/>
          </w:tcPr>
          <w:p w:rsidR="00C417AB" w:rsidRPr="0096642E" w:rsidRDefault="00C417AB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posiedzeń tematycznych, grup roboczych, komitetów oraz innych ciał angażujących partnerów</w:t>
            </w:r>
            <w:r w:rsidR="00740D3D" w:rsidRPr="0096642E">
              <w:rPr>
                <w:rFonts w:ascii="Arial" w:hAnsi="Arial" w:cs="Arial"/>
                <w:i/>
                <w:sz w:val="16"/>
                <w:szCs w:val="16"/>
              </w:rPr>
              <w:t xml:space="preserve"> (szt.)</w:t>
            </w:r>
          </w:p>
          <w:p w:rsidR="00F04957" w:rsidRPr="0096642E" w:rsidRDefault="00F04957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opracowanych ekspertyz (szt.)</w:t>
            </w:r>
          </w:p>
        </w:tc>
      </w:tr>
      <w:tr w:rsidR="00C417AB" w:rsidRPr="00BD590C" w:rsidTr="00C406EB">
        <w:tc>
          <w:tcPr>
            <w:tcW w:w="7939" w:type="dxa"/>
          </w:tcPr>
          <w:p w:rsidR="00FB6ED2" w:rsidRPr="007B1984" w:rsidRDefault="00C417AB" w:rsidP="006205E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sz w:val="18"/>
                <w:szCs w:val="18"/>
              </w:rPr>
              <w:t>Zamknięcie programów</w:t>
            </w:r>
            <w:r w:rsidRPr="00BD59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1984">
              <w:rPr>
                <w:rFonts w:ascii="Arial" w:hAnsi="Arial" w:cs="Arial"/>
                <w:b/>
                <w:sz w:val="18"/>
                <w:szCs w:val="18"/>
              </w:rPr>
              <w:t xml:space="preserve">realizowanych w perspektywie 2007-2013 </w:t>
            </w:r>
          </w:p>
          <w:p w:rsidR="00C417AB" w:rsidRPr="007B1984" w:rsidRDefault="00C417AB" w:rsidP="007B1984">
            <w:pPr>
              <w:pStyle w:val="Akapitzlist"/>
              <w:spacing w:after="0" w:line="240" w:lineRule="auto"/>
              <w:ind w:left="31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D590C">
              <w:rPr>
                <w:rFonts w:ascii="Arial" w:hAnsi="Arial" w:cs="Arial"/>
                <w:i/>
                <w:sz w:val="18"/>
                <w:szCs w:val="18"/>
              </w:rPr>
              <w:t>(projekty obejmujące wszelkie koszty organizacyjne i techniczne niezbędne do zamknięcia perspektywy 2007-2013</w:t>
            </w:r>
            <w:r w:rsidR="007B1984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A16F95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7B1984" w:rsidRPr="00BD590C" w:rsidRDefault="007B1984" w:rsidP="007B1984">
            <w:pPr>
              <w:pStyle w:val="Akapitzlist"/>
              <w:spacing w:after="0" w:line="240" w:lineRule="auto"/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417AB" w:rsidRPr="0096642E" w:rsidRDefault="007C1DD4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opracowanych ekspertyz</w:t>
            </w:r>
            <w:r w:rsidR="00740D3D" w:rsidRPr="0096642E">
              <w:rPr>
                <w:rFonts w:ascii="Arial" w:hAnsi="Arial" w:cs="Arial"/>
                <w:i/>
                <w:sz w:val="16"/>
                <w:szCs w:val="16"/>
              </w:rPr>
              <w:t xml:space="preserve"> (szt.)</w:t>
            </w:r>
          </w:p>
          <w:p w:rsidR="00520D51" w:rsidRPr="0096642E" w:rsidRDefault="00491C68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posiedzeń tematycznych, grup roboczych, komitetów oraz innych ciał angażujących partnerów (szt.)</w:t>
            </w:r>
          </w:p>
        </w:tc>
      </w:tr>
      <w:tr w:rsidR="007B1984" w:rsidRPr="00E5710F" w:rsidTr="00C406EB">
        <w:tc>
          <w:tcPr>
            <w:tcW w:w="7939" w:type="dxa"/>
          </w:tcPr>
          <w:p w:rsidR="007B1984" w:rsidRPr="00E5710F" w:rsidRDefault="007B1984" w:rsidP="006205E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5710F">
              <w:rPr>
                <w:rFonts w:ascii="Arial" w:hAnsi="Arial" w:cs="Arial"/>
                <w:b/>
                <w:sz w:val="18"/>
                <w:szCs w:val="18"/>
              </w:rPr>
              <w:t>Przygotowanie programów na perspektywę finansową po 2020 roku.</w:t>
            </w:r>
          </w:p>
          <w:p w:rsidR="007B1984" w:rsidRPr="00E5710F" w:rsidRDefault="007B1984" w:rsidP="00A16F95">
            <w:pPr>
              <w:pStyle w:val="Akapitzlist"/>
              <w:spacing w:after="0" w:line="240" w:lineRule="auto"/>
              <w:ind w:left="31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5710F">
              <w:rPr>
                <w:rFonts w:ascii="Arial" w:hAnsi="Arial" w:cs="Arial"/>
                <w:i/>
                <w:sz w:val="18"/>
                <w:szCs w:val="18"/>
              </w:rPr>
              <w:t>(projekty obejmujące wszelkie koszty organizacyjne i techniczne niezbędne do  przygotowania programu na kolejną perspektywę finansową)</w:t>
            </w:r>
            <w:r w:rsidR="00A16F95" w:rsidRPr="00E5710F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552" w:type="dxa"/>
            <w:vAlign w:val="center"/>
          </w:tcPr>
          <w:p w:rsidR="007B1984" w:rsidRPr="00E5710F" w:rsidRDefault="007B1984" w:rsidP="007B198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E5710F">
              <w:rPr>
                <w:rFonts w:ascii="Arial" w:hAnsi="Arial" w:cs="Arial"/>
                <w:i/>
                <w:sz w:val="16"/>
                <w:szCs w:val="16"/>
              </w:rPr>
              <w:t>Liczba opracowanych ekspertyz (szt.)</w:t>
            </w:r>
          </w:p>
          <w:p w:rsidR="007B1984" w:rsidRPr="00E5710F" w:rsidRDefault="007B1984" w:rsidP="007B198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E5710F">
              <w:rPr>
                <w:rFonts w:ascii="Arial" w:hAnsi="Arial" w:cs="Arial"/>
                <w:i/>
                <w:sz w:val="16"/>
                <w:szCs w:val="16"/>
              </w:rPr>
              <w:t>Liczba posiedzeń tematycznych, grup roboczych, komitetów oraz innych ciał angażujących partnerów (szt.)</w:t>
            </w:r>
          </w:p>
        </w:tc>
      </w:tr>
      <w:tr w:rsidR="00C417AB" w:rsidRPr="00E5710F" w:rsidTr="00C406EB">
        <w:tc>
          <w:tcPr>
            <w:tcW w:w="7939" w:type="dxa"/>
          </w:tcPr>
          <w:p w:rsidR="00FB6ED2" w:rsidRPr="00E5710F" w:rsidRDefault="00C417AB" w:rsidP="006205E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10F">
              <w:rPr>
                <w:rFonts w:ascii="Arial" w:hAnsi="Arial" w:cs="Arial"/>
                <w:b/>
                <w:sz w:val="18"/>
                <w:szCs w:val="18"/>
              </w:rPr>
              <w:t>Zapewnienie monitoringu, ewaluacji i aktualizacji</w:t>
            </w:r>
            <w:r w:rsidRPr="00E571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710F">
              <w:rPr>
                <w:rFonts w:ascii="Arial" w:hAnsi="Arial" w:cs="Arial"/>
                <w:b/>
                <w:sz w:val="18"/>
                <w:szCs w:val="18"/>
              </w:rPr>
              <w:t>regionalnej strategii inteligentnych specjalizacji</w:t>
            </w:r>
            <w:r w:rsidR="00FB6ED2" w:rsidRPr="00E5710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417AB" w:rsidRPr="00E5710F" w:rsidRDefault="00FB6ED2" w:rsidP="00FB6ED2">
            <w:pPr>
              <w:pStyle w:val="Akapitzlist"/>
              <w:spacing w:after="0" w:line="240" w:lineRule="auto"/>
              <w:ind w:left="31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5710F">
              <w:rPr>
                <w:rFonts w:ascii="Arial" w:hAnsi="Arial" w:cs="Arial"/>
                <w:i/>
                <w:sz w:val="18"/>
                <w:szCs w:val="18"/>
              </w:rPr>
              <w:t>(projekty obejmujące proces przedsiębiorczego odkrywania oraz stopę zwrotu na inwestycje w zakresie strategii inteligentnych specjalizacji, obliczaną dla EFRR i EFS).</w:t>
            </w:r>
          </w:p>
        </w:tc>
        <w:tc>
          <w:tcPr>
            <w:tcW w:w="2552" w:type="dxa"/>
            <w:vAlign w:val="center"/>
          </w:tcPr>
          <w:p w:rsidR="00C417AB" w:rsidRPr="00E5710F" w:rsidRDefault="00C417AB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E5710F">
              <w:rPr>
                <w:rFonts w:ascii="Arial" w:hAnsi="Arial" w:cs="Arial"/>
                <w:i/>
                <w:sz w:val="16"/>
                <w:szCs w:val="16"/>
              </w:rPr>
              <w:t>Liczba opracowanych ekspertyz</w:t>
            </w:r>
            <w:r w:rsidR="00740D3D" w:rsidRPr="00E5710F">
              <w:rPr>
                <w:rFonts w:ascii="Arial" w:hAnsi="Arial" w:cs="Arial"/>
                <w:i/>
                <w:sz w:val="16"/>
                <w:szCs w:val="16"/>
              </w:rPr>
              <w:t xml:space="preserve"> (szt.)</w:t>
            </w:r>
          </w:p>
          <w:p w:rsidR="00C417AB" w:rsidRPr="00E5710F" w:rsidRDefault="00C417AB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5710F">
              <w:rPr>
                <w:rFonts w:ascii="Arial" w:hAnsi="Arial" w:cs="Arial"/>
                <w:i/>
                <w:sz w:val="16"/>
                <w:szCs w:val="16"/>
              </w:rPr>
              <w:t>Liczba przeprowadzonych ewaluacji</w:t>
            </w:r>
            <w:r w:rsidR="00740D3D" w:rsidRPr="00E571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0D3D" w:rsidRPr="00E5710F">
              <w:rPr>
                <w:rFonts w:ascii="Arial" w:hAnsi="Arial" w:cs="Arial"/>
                <w:i/>
                <w:sz w:val="16"/>
                <w:szCs w:val="16"/>
              </w:rPr>
              <w:t>(szt.)</w:t>
            </w:r>
          </w:p>
          <w:p w:rsidR="007C1DD4" w:rsidRPr="00E5710F" w:rsidRDefault="007C1DD4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E5710F">
              <w:rPr>
                <w:rFonts w:ascii="Arial" w:hAnsi="Arial" w:cs="Arial"/>
                <w:i/>
                <w:sz w:val="16"/>
                <w:szCs w:val="16"/>
              </w:rPr>
              <w:t>Liczba posiedzeń tematycznych, grup roboczych, komitetów oraz innych ciał angażujących partnerów</w:t>
            </w:r>
            <w:r w:rsidR="00740D3D" w:rsidRPr="00E5710F">
              <w:rPr>
                <w:rFonts w:ascii="Arial" w:hAnsi="Arial" w:cs="Arial"/>
                <w:i/>
                <w:sz w:val="16"/>
                <w:szCs w:val="16"/>
              </w:rPr>
              <w:t xml:space="preserve"> (szt.)</w:t>
            </w:r>
          </w:p>
        </w:tc>
      </w:tr>
      <w:tr w:rsidR="00C417AB" w:rsidRPr="00BD590C" w:rsidTr="00C406EB">
        <w:tc>
          <w:tcPr>
            <w:tcW w:w="7939" w:type="dxa"/>
          </w:tcPr>
          <w:p w:rsidR="00BD740D" w:rsidRPr="00BD590C" w:rsidRDefault="00C417AB" w:rsidP="006205E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1DED">
              <w:rPr>
                <w:rFonts w:ascii="Arial" w:hAnsi="Arial" w:cs="Arial"/>
                <w:b/>
                <w:sz w:val="18"/>
                <w:szCs w:val="18"/>
              </w:rPr>
              <w:t xml:space="preserve">Działalność </w:t>
            </w:r>
            <w:r w:rsidRPr="00BD590C">
              <w:rPr>
                <w:rFonts w:ascii="Arial" w:hAnsi="Arial" w:cs="Arial"/>
                <w:b/>
                <w:sz w:val="18"/>
                <w:szCs w:val="18"/>
              </w:rPr>
              <w:t>Regionalnego Obserwatorium Terytorialnego</w:t>
            </w:r>
            <w:r w:rsidRPr="00BD59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417AB" w:rsidRPr="00BD590C" w:rsidRDefault="00C417AB" w:rsidP="005D650A">
            <w:pPr>
              <w:pStyle w:val="Akapitzlist"/>
              <w:spacing w:after="0" w:line="240" w:lineRule="auto"/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590C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>projekty obe</w:t>
            </w:r>
            <w:r w:rsidR="005D650A" w:rsidRPr="00E453CE">
              <w:rPr>
                <w:rFonts w:ascii="Arial" w:hAnsi="Arial" w:cs="Arial"/>
                <w:i/>
                <w:sz w:val="18"/>
                <w:szCs w:val="18"/>
              </w:rPr>
              <w:t xml:space="preserve">jmujące </w:t>
            </w:r>
            <w:r w:rsidR="003012A3" w:rsidRPr="00E453CE">
              <w:rPr>
                <w:rFonts w:ascii="Arial" w:hAnsi="Arial" w:cs="Arial"/>
                <w:i/>
                <w:sz w:val="18"/>
                <w:szCs w:val="18"/>
              </w:rPr>
              <w:t>m.in</w:t>
            </w:r>
            <w:r w:rsidR="005D650A" w:rsidRPr="00E453CE">
              <w:rPr>
                <w:rFonts w:ascii="Arial" w:hAnsi="Arial" w:cs="Arial"/>
                <w:i/>
                <w:sz w:val="18"/>
                <w:szCs w:val="18"/>
              </w:rPr>
              <w:t>. realizację analiz i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 xml:space="preserve"> badań wynikających bezpośrednio z</w:t>
            </w:r>
            <w:r w:rsidRPr="00FE408C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>informacyj</w:t>
            </w:r>
            <w:r w:rsidR="00D72ACC" w:rsidRPr="00E453CE">
              <w:rPr>
                <w:rFonts w:ascii="Arial" w:hAnsi="Arial" w:cs="Arial"/>
                <w:i/>
                <w:sz w:val="18"/>
                <w:szCs w:val="18"/>
              </w:rPr>
              <w:t xml:space="preserve">nych potrzeb władz województwa oraz 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>prowadzenie współpracy z różnymi instytucjami z</w:t>
            </w:r>
            <w:r w:rsidR="00A742B5" w:rsidRPr="00E453CE">
              <w:rPr>
                <w:rFonts w:ascii="Arial" w:hAnsi="Arial" w:cs="Arial"/>
                <w:i/>
                <w:sz w:val="18"/>
                <w:szCs w:val="18"/>
              </w:rPr>
              <w:t>aliczonymi do sieci współpracy</w:t>
            </w:r>
            <w:r w:rsidR="00FE408C" w:rsidRPr="00E453CE">
              <w:rPr>
                <w:rFonts w:ascii="Arial" w:hAnsi="Arial" w:cs="Arial"/>
                <w:i/>
                <w:sz w:val="18"/>
                <w:szCs w:val="18"/>
              </w:rPr>
              <w:t>).</w:t>
            </w:r>
          </w:p>
        </w:tc>
        <w:tc>
          <w:tcPr>
            <w:tcW w:w="2552" w:type="dxa"/>
            <w:vAlign w:val="center"/>
          </w:tcPr>
          <w:p w:rsidR="00C417AB" w:rsidRPr="0096642E" w:rsidRDefault="00C417AB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opracowanych ekspertyz</w:t>
            </w:r>
            <w:r w:rsidR="00740D3D" w:rsidRPr="0096642E">
              <w:rPr>
                <w:rFonts w:ascii="Arial" w:hAnsi="Arial" w:cs="Arial"/>
                <w:i/>
                <w:sz w:val="16"/>
                <w:szCs w:val="16"/>
              </w:rPr>
              <w:t>(szt.)</w:t>
            </w:r>
          </w:p>
          <w:p w:rsidR="00C417AB" w:rsidRPr="0096642E" w:rsidRDefault="00740D3D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posiedzeń tematycznych, grup roboczych, komitetów oraz innych ciał angażujących partnerów (szt.)</w:t>
            </w:r>
          </w:p>
        </w:tc>
      </w:tr>
    </w:tbl>
    <w:p w:rsidR="00587BE8" w:rsidRDefault="00587BE8" w:rsidP="007205F7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FC11DA" w:rsidRDefault="00262127" w:rsidP="007205F7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BD590C">
        <w:rPr>
          <w:rFonts w:ascii="Arial" w:hAnsi="Arial" w:cs="Arial"/>
          <w:b/>
        </w:rPr>
        <w:lastRenderedPageBreak/>
        <w:t>Cel szczegółowy 3. Realizacja adekwatnych i komplementarnych działań komunikacyjnych oraz wzmocnienie kompetencji beneficjentów (w tym potencjalnych beneficjentów) poprzez działania szkoleniowe i wsparcie przygotowania projektów</w:t>
      </w:r>
      <w:r w:rsidR="003E721F">
        <w:rPr>
          <w:rFonts w:ascii="Arial" w:hAnsi="Arial" w:cs="Arial"/>
          <w:b/>
        </w:rPr>
        <w:t>.</w:t>
      </w:r>
    </w:p>
    <w:p w:rsidR="001F42D4" w:rsidRPr="001F42D4" w:rsidRDefault="001F42D4" w:rsidP="001F42D4">
      <w:pPr>
        <w:pStyle w:val="Akapitzlist"/>
        <w:tabs>
          <w:tab w:val="left" w:pos="-284"/>
          <w:tab w:val="left" w:pos="426"/>
        </w:tabs>
        <w:spacing w:after="0" w:line="360" w:lineRule="auto"/>
        <w:ind w:left="0"/>
        <w:contextualSpacing w:val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Tab. 3</w:t>
      </w:r>
      <w:r w:rsidRPr="001F42D4">
        <w:rPr>
          <w:rFonts w:ascii="Arial" w:hAnsi="Arial" w:cs="Arial"/>
          <w:b/>
          <w:sz w:val="16"/>
          <w:szCs w:val="16"/>
        </w:rPr>
        <w:t>.</w:t>
      </w:r>
    </w:p>
    <w:tbl>
      <w:tblPr>
        <w:tblStyle w:val="Tabela-Siatka"/>
        <w:tblW w:w="10491" w:type="dxa"/>
        <w:tblInd w:w="-318" w:type="dxa"/>
        <w:tblLook w:val="04A0" w:firstRow="1" w:lastRow="0" w:firstColumn="1" w:lastColumn="0" w:noHBand="0" w:noVBand="1"/>
      </w:tblPr>
      <w:tblGrid>
        <w:gridCol w:w="7939"/>
        <w:gridCol w:w="2552"/>
      </w:tblGrid>
      <w:tr w:rsidR="005970DF" w:rsidRPr="00BD590C" w:rsidTr="00BD740D">
        <w:trPr>
          <w:trHeight w:val="501"/>
        </w:trPr>
        <w:tc>
          <w:tcPr>
            <w:tcW w:w="7939" w:type="dxa"/>
            <w:shd w:val="clear" w:color="auto" w:fill="DBE5F1" w:themeFill="accent1" w:themeFillTint="33"/>
            <w:vAlign w:val="center"/>
          </w:tcPr>
          <w:p w:rsidR="005970DF" w:rsidRDefault="005970DF" w:rsidP="007C1DD4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i/>
                <w:sz w:val="18"/>
                <w:szCs w:val="18"/>
              </w:rPr>
              <w:t>Typ projektu</w:t>
            </w:r>
          </w:p>
          <w:p w:rsidR="00262248" w:rsidRPr="00BD590C" w:rsidRDefault="00262248" w:rsidP="007C1DD4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62248">
              <w:rPr>
                <w:rFonts w:ascii="Arial" w:hAnsi="Arial" w:cs="Arial"/>
                <w:i/>
                <w:sz w:val="18"/>
                <w:szCs w:val="18"/>
              </w:rPr>
              <w:t>(wraz z opisem)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BD740D" w:rsidRPr="001F42D4" w:rsidRDefault="00F04957" w:rsidP="00A16F95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F42D4">
              <w:rPr>
                <w:rFonts w:ascii="Arial" w:hAnsi="Arial" w:cs="Arial"/>
                <w:b/>
                <w:i/>
                <w:sz w:val="16"/>
                <w:szCs w:val="16"/>
              </w:rPr>
              <w:t>Adekwatny w</w:t>
            </w:r>
            <w:r w:rsidR="005970DF" w:rsidRPr="001F42D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skaźnik produktu </w:t>
            </w:r>
            <w:r w:rsidR="001A6C02" w:rsidRPr="001F42D4">
              <w:rPr>
                <w:rFonts w:ascii="Arial" w:hAnsi="Arial" w:cs="Arial"/>
                <w:b/>
                <w:i/>
                <w:sz w:val="16"/>
                <w:szCs w:val="16"/>
              </w:rPr>
              <w:t>(WLWK 2014)</w:t>
            </w:r>
          </w:p>
          <w:p w:rsidR="005970DF" w:rsidRPr="00BD590C" w:rsidRDefault="00E6496C" w:rsidP="00F7248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F42D4">
              <w:rPr>
                <w:rFonts w:ascii="Arial" w:hAnsi="Arial" w:cs="Arial"/>
                <w:b/>
                <w:i/>
                <w:sz w:val="16"/>
                <w:szCs w:val="16"/>
              </w:rPr>
              <w:t>określony w SZOOP</w:t>
            </w:r>
          </w:p>
        </w:tc>
      </w:tr>
      <w:tr w:rsidR="005970DF" w:rsidRPr="00BD590C" w:rsidTr="003012A3">
        <w:tc>
          <w:tcPr>
            <w:tcW w:w="7939" w:type="dxa"/>
          </w:tcPr>
          <w:p w:rsidR="00FB6ED2" w:rsidRPr="00BD590C" w:rsidRDefault="005970DF" w:rsidP="006205E6">
            <w:pPr>
              <w:pStyle w:val="Akapitzlist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317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sz w:val="18"/>
                <w:szCs w:val="18"/>
              </w:rPr>
              <w:t>Informacj</w:t>
            </w:r>
            <w:r w:rsidR="00094738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BD590C">
              <w:rPr>
                <w:rFonts w:ascii="Arial" w:hAnsi="Arial" w:cs="Arial"/>
                <w:b/>
                <w:sz w:val="18"/>
                <w:szCs w:val="18"/>
              </w:rPr>
              <w:t xml:space="preserve"> i promocj</w:t>
            </w:r>
            <w:r w:rsidR="00094738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BD59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970DF" w:rsidRPr="00BD590C" w:rsidRDefault="005970DF" w:rsidP="00FB6ED2">
            <w:pPr>
              <w:pStyle w:val="Akapitzlist"/>
              <w:tabs>
                <w:tab w:val="left" w:pos="0"/>
              </w:tabs>
              <w:spacing w:after="0" w:line="240" w:lineRule="auto"/>
              <w:ind w:left="31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D590C">
              <w:rPr>
                <w:rFonts w:ascii="Arial" w:hAnsi="Arial" w:cs="Arial"/>
                <w:i/>
                <w:sz w:val="18"/>
                <w:szCs w:val="18"/>
              </w:rPr>
              <w:t xml:space="preserve">(projekty wynikające ze strategii komunikacji programu oraz rocznych planów informacyjnych i promocyjnych, </w:t>
            </w:r>
            <w:r w:rsidR="003012A3">
              <w:rPr>
                <w:rFonts w:ascii="Arial" w:hAnsi="Arial" w:cs="Arial"/>
                <w:i/>
                <w:sz w:val="18"/>
                <w:szCs w:val="18"/>
              </w:rPr>
              <w:t>m.in</w:t>
            </w:r>
            <w:r w:rsidRPr="00BD590C">
              <w:rPr>
                <w:rFonts w:ascii="Arial" w:hAnsi="Arial" w:cs="Arial"/>
                <w:i/>
                <w:sz w:val="18"/>
                <w:szCs w:val="18"/>
              </w:rPr>
              <w:t>.: kampanie informacyjno-promocyjne, kompleksowa organizacja konferencji, prezentacja i promocja przykładów najlepszych praktyk i najlepszych projektów, zakup materiałów promocyjnych, opracowanie, druk i dystrybucja publikacji informacyjnych, zakup materiałów informacyjnych, ogłoszenia w mediach oraz publikacje prasowe</w:t>
            </w:r>
            <w:r w:rsidRPr="00BD590C">
              <w:rPr>
                <w:rFonts w:ascii="Arial" w:hAnsi="Arial" w:cs="Arial"/>
                <w:sz w:val="18"/>
                <w:szCs w:val="18"/>
              </w:rPr>
              <w:t>)</w:t>
            </w:r>
            <w:r w:rsidR="00A16F9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52" w:type="dxa"/>
            <w:vAlign w:val="center"/>
          </w:tcPr>
          <w:p w:rsidR="005970DF" w:rsidRPr="0096642E" w:rsidRDefault="005970DF" w:rsidP="003012A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działań informacyjno-promocyjnych o szerokim zasięgu</w:t>
            </w:r>
            <w:r w:rsidR="00A742B5" w:rsidRPr="0096642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40D3D" w:rsidRPr="0096642E">
              <w:rPr>
                <w:rFonts w:ascii="Arial" w:hAnsi="Arial" w:cs="Arial"/>
                <w:i/>
                <w:sz w:val="16"/>
                <w:szCs w:val="16"/>
              </w:rPr>
              <w:t>(szt.)</w:t>
            </w:r>
          </w:p>
          <w:p w:rsidR="00F04957" w:rsidRPr="0096642E" w:rsidRDefault="00F04957" w:rsidP="003012A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970DF" w:rsidRPr="00BD590C" w:rsidTr="003012A3">
        <w:trPr>
          <w:trHeight w:val="953"/>
        </w:trPr>
        <w:tc>
          <w:tcPr>
            <w:tcW w:w="7939" w:type="dxa"/>
          </w:tcPr>
          <w:p w:rsidR="00FB6ED2" w:rsidRPr="00BD590C" w:rsidRDefault="005970DF" w:rsidP="006205E6">
            <w:pPr>
              <w:pStyle w:val="Akapitzlist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317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sz w:val="18"/>
                <w:szCs w:val="18"/>
              </w:rPr>
              <w:t>Działania edukacyjne</w:t>
            </w:r>
            <w:r w:rsidRPr="00BD59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7BE8">
              <w:rPr>
                <w:rFonts w:ascii="Arial" w:hAnsi="Arial" w:cs="Arial"/>
                <w:b/>
                <w:sz w:val="18"/>
                <w:szCs w:val="18"/>
              </w:rPr>
              <w:t>dla beneficjentów i potencjalnych beneficjentów</w:t>
            </w:r>
            <w:r w:rsidRPr="00BD59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970DF" w:rsidRPr="00BD590C" w:rsidRDefault="005970DF" w:rsidP="00FB6ED2">
            <w:pPr>
              <w:pStyle w:val="Akapitzlist"/>
              <w:tabs>
                <w:tab w:val="left" w:pos="0"/>
              </w:tabs>
              <w:spacing w:after="0" w:line="240" w:lineRule="auto"/>
              <w:ind w:left="31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D590C">
              <w:rPr>
                <w:rFonts w:ascii="Arial" w:hAnsi="Arial" w:cs="Arial"/>
                <w:i/>
                <w:sz w:val="18"/>
                <w:szCs w:val="18"/>
              </w:rPr>
              <w:t>(projekty polegające na kompleksowej organizacji szkoleń oraz innych działań informacyjnych, służących wzmocnieniu zdolnośc</w:t>
            </w:r>
            <w:r w:rsidR="005D650A">
              <w:rPr>
                <w:rFonts w:ascii="Arial" w:hAnsi="Arial" w:cs="Arial"/>
                <w:i/>
                <w:sz w:val="18"/>
                <w:szCs w:val="18"/>
              </w:rPr>
              <w:t>i absorpcyjnych beneficjentów i </w:t>
            </w:r>
            <w:r w:rsidRPr="00BD590C">
              <w:rPr>
                <w:rFonts w:ascii="Arial" w:hAnsi="Arial" w:cs="Arial"/>
                <w:i/>
                <w:sz w:val="18"/>
                <w:szCs w:val="18"/>
              </w:rPr>
              <w:t>potencjalnych beneficjentów)</w:t>
            </w:r>
            <w:r w:rsidR="00A16F95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552" w:type="dxa"/>
            <w:vAlign w:val="center"/>
          </w:tcPr>
          <w:p w:rsidR="005970DF" w:rsidRPr="0096642E" w:rsidRDefault="005970DF" w:rsidP="003012A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uczestników form szkoleniowych dla beneficjentów</w:t>
            </w:r>
            <w:r w:rsidR="00740D3D" w:rsidRPr="0096642E">
              <w:rPr>
                <w:rFonts w:ascii="Arial" w:hAnsi="Arial" w:cs="Arial"/>
                <w:i/>
                <w:sz w:val="16"/>
                <w:szCs w:val="16"/>
              </w:rPr>
              <w:t xml:space="preserve"> (os.)</w:t>
            </w:r>
          </w:p>
        </w:tc>
      </w:tr>
      <w:tr w:rsidR="005970DF" w:rsidRPr="00BD590C" w:rsidTr="003012A3">
        <w:trPr>
          <w:trHeight w:val="1547"/>
        </w:trPr>
        <w:tc>
          <w:tcPr>
            <w:tcW w:w="7939" w:type="dxa"/>
          </w:tcPr>
          <w:p w:rsidR="00A82EDD" w:rsidRPr="00A82EDD" w:rsidRDefault="005970DF" w:rsidP="006205E6">
            <w:pPr>
              <w:pStyle w:val="Akapitzlist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317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sz w:val="18"/>
                <w:szCs w:val="18"/>
              </w:rPr>
              <w:t>Wsparcie przygotowania i realizacji projektów</w:t>
            </w:r>
            <w:r w:rsidRPr="00BD59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2EDD">
              <w:rPr>
                <w:rFonts w:ascii="Arial" w:hAnsi="Arial" w:cs="Arial"/>
                <w:b/>
                <w:sz w:val="18"/>
                <w:szCs w:val="18"/>
              </w:rPr>
              <w:t>dla beneficjentów</w:t>
            </w:r>
            <w:r w:rsidRPr="00BD590C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8C373B" w:rsidRPr="008C373B" w:rsidRDefault="005970DF" w:rsidP="00A82EDD">
            <w:pPr>
              <w:pStyle w:val="Akapitzlist"/>
              <w:tabs>
                <w:tab w:val="left" w:pos="0"/>
              </w:tabs>
              <w:spacing w:after="0" w:line="240" w:lineRule="auto"/>
              <w:ind w:left="31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D590C">
              <w:rPr>
                <w:rFonts w:ascii="Arial" w:hAnsi="Arial" w:cs="Arial"/>
                <w:sz w:val="18"/>
                <w:szCs w:val="18"/>
              </w:rPr>
              <w:t>w tym wzmocnienie kompetencji beneficjentów i poten</w:t>
            </w:r>
            <w:r w:rsidR="004D36DC">
              <w:rPr>
                <w:rFonts w:ascii="Arial" w:hAnsi="Arial" w:cs="Arial"/>
                <w:sz w:val="18"/>
                <w:szCs w:val="18"/>
              </w:rPr>
              <w:t xml:space="preserve">cjalnych beneficjentów (formuła project </w:t>
            </w:r>
            <w:r w:rsidRPr="00BD590C">
              <w:rPr>
                <w:rFonts w:ascii="Arial" w:hAnsi="Arial" w:cs="Arial"/>
                <w:sz w:val="18"/>
                <w:szCs w:val="18"/>
              </w:rPr>
              <w:t xml:space="preserve">pipeline) </w:t>
            </w:r>
          </w:p>
          <w:p w:rsidR="005970DF" w:rsidRPr="00BD590C" w:rsidRDefault="005970DF" w:rsidP="008C373B">
            <w:pPr>
              <w:pStyle w:val="Akapitzlist"/>
              <w:tabs>
                <w:tab w:val="left" w:pos="0"/>
              </w:tabs>
              <w:spacing w:after="0" w:line="240" w:lineRule="auto"/>
              <w:ind w:left="31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D590C">
              <w:rPr>
                <w:rFonts w:ascii="Arial" w:hAnsi="Arial" w:cs="Arial"/>
                <w:i/>
                <w:sz w:val="18"/>
                <w:szCs w:val="18"/>
              </w:rPr>
              <w:t xml:space="preserve">(projekty polegające na wsparciu działań służących poprawie przygotowania i zarządzania projektami poprzez dofinansowanie opracowania dokumentacji projektowej wybranych projektów strategicznych dla rozwoju regionu; projekty z zakresu pomocy eksperckiej, obejmujące </w:t>
            </w:r>
            <w:r w:rsidR="003012A3">
              <w:rPr>
                <w:rFonts w:ascii="Arial" w:hAnsi="Arial" w:cs="Arial"/>
                <w:i/>
                <w:sz w:val="18"/>
                <w:szCs w:val="18"/>
              </w:rPr>
              <w:t>m.in</w:t>
            </w:r>
            <w:r w:rsidRPr="00BD590C">
              <w:rPr>
                <w:rFonts w:ascii="Arial" w:hAnsi="Arial" w:cs="Arial"/>
                <w:i/>
                <w:sz w:val="18"/>
                <w:szCs w:val="18"/>
              </w:rPr>
              <w:t xml:space="preserve">.: doradztwo przy tworzeniu dokumentacji, weryfikację dokumentów, opracowanie podręczników </w:t>
            </w:r>
            <w:r w:rsidR="008C373B">
              <w:rPr>
                <w:rFonts w:ascii="Arial" w:hAnsi="Arial" w:cs="Arial"/>
                <w:i/>
                <w:sz w:val="18"/>
                <w:szCs w:val="18"/>
              </w:rPr>
              <w:t>i innych niezbędnych publikacji)</w:t>
            </w:r>
            <w:r w:rsidR="00A16F95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552" w:type="dxa"/>
            <w:vAlign w:val="center"/>
          </w:tcPr>
          <w:p w:rsidR="00F04957" w:rsidRPr="0096642E" w:rsidRDefault="00CF4A9C" w:rsidP="003012A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B</w:t>
            </w:r>
            <w:r w:rsidR="00ED6581" w:rsidRPr="0096642E">
              <w:rPr>
                <w:rFonts w:ascii="Arial" w:hAnsi="Arial" w:cs="Arial"/>
                <w:i/>
                <w:sz w:val="16"/>
                <w:szCs w:val="16"/>
              </w:rPr>
              <w:t>rak</w:t>
            </w:r>
          </w:p>
        </w:tc>
      </w:tr>
      <w:tr w:rsidR="005970DF" w:rsidRPr="00BD590C" w:rsidTr="003012A3">
        <w:trPr>
          <w:trHeight w:val="698"/>
        </w:trPr>
        <w:tc>
          <w:tcPr>
            <w:tcW w:w="7939" w:type="dxa"/>
          </w:tcPr>
          <w:p w:rsidR="00587BE8" w:rsidRPr="00E453CE" w:rsidRDefault="005970DF" w:rsidP="006205E6">
            <w:pPr>
              <w:pStyle w:val="Akapitzlist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317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53CE">
              <w:rPr>
                <w:rFonts w:ascii="Arial" w:hAnsi="Arial" w:cs="Arial"/>
                <w:b/>
                <w:sz w:val="18"/>
                <w:szCs w:val="18"/>
              </w:rPr>
              <w:t>Wymian</w:t>
            </w:r>
            <w:r w:rsidR="00094738" w:rsidRPr="00E453CE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E453CE">
              <w:rPr>
                <w:rFonts w:ascii="Arial" w:hAnsi="Arial" w:cs="Arial"/>
                <w:b/>
                <w:sz w:val="18"/>
                <w:szCs w:val="18"/>
              </w:rPr>
              <w:t xml:space="preserve"> doświadczeń</w:t>
            </w:r>
            <w:r w:rsidRPr="00E453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970DF" w:rsidRPr="00E453CE" w:rsidRDefault="005970DF" w:rsidP="0023367D">
            <w:pPr>
              <w:pStyle w:val="Akapitzlist"/>
              <w:tabs>
                <w:tab w:val="left" w:pos="0"/>
              </w:tabs>
              <w:spacing w:after="0" w:line="240" w:lineRule="auto"/>
              <w:ind w:left="31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53CE">
              <w:rPr>
                <w:rFonts w:ascii="Arial" w:hAnsi="Arial" w:cs="Arial"/>
                <w:sz w:val="18"/>
                <w:szCs w:val="18"/>
              </w:rPr>
              <w:t>(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 xml:space="preserve">projekty z zakresu kompleksowej organizacji spotkań przedstawicieli instytucji zaangażowanych we wdrażanie programów operacyjnych krajowych/regionalnych w kraju </w:t>
            </w:r>
            <w:r w:rsidR="00FB6ED2" w:rsidRPr="00E453CE">
              <w:rPr>
                <w:rFonts w:ascii="Arial" w:hAnsi="Arial" w:cs="Arial"/>
                <w:i/>
                <w:sz w:val="18"/>
                <w:szCs w:val="18"/>
              </w:rPr>
              <w:t xml:space="preserve">i 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> za granicą</w:t>
            </w:r>
            <w:r w:rsidR="005D650A" w:rsidRPr="00E453CE">
              <w:rPr>
                <w:rFonts w:ascii="Arial" w:hAnsi="Arial" w:cs="Arial"/>
                <w:i/>
                <w:sz w:val="18"/>
                <w:szCs w:val="18"/>
              </w:rPr>
              <w:t>, służące wymianie doświadczeń i informacji pomiędzy uczestnikami systemu realizacji polityki spójności oraz wzmocnieniu zasady partnerstwa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>).</w:t>
            </w:r>
          </w:p>
        </w:tc>
        <w:tc>
          <w:tcPr>
            <w:tcW w:w="2552" w:type="dxa"/>
            <w:vAlign w:val="center"/>
          </w:tcPr>
          <w:p w:rsidR="005970DF" w:rsidRPr="0096642E" w:rsidRDefault="00CF4A9C" w:rsidP="003012A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B</w:t>
            </w:r>
            <w:r w:rsidR="00E6496C" w:rsidRPr="0096642E">
              <w:rPr>
                <w:rFonts w:ascii="Arial" w:hAnsi="Arial" w:cs="Arial"/>
                <w:i/>
                <w:sz w:val="16"/>
                <w:szCs w:val="16"/>
              </w:rPr>
              <w:t>rak</w:t>
            </w:r>
          </w:p>
        </w:tc>
      </w:tr>
    </w:tbl>
    <w:p w:rsidR="00DB726B" w:rsidRPr="00BD590C" w:rsidRDefault="00DB726B" w:rsidP="003430E2">
      <w:pPr>
        <w:pStyle w:val="Akapitzlist"/>
        <w:ind w:left="0"/>
        <w:jc w:val="both"/>
        <w:rPr>
          <w:rFonts w:ascii="Arial" w:hAnsi="Arial" w:cs="Arial"/>
        </w:rPr>
      </w:pPr>
    </w:p>
    <w:p w:rsidR="00291FF2" w:rsidRPr="00BD590C" w:rsidRDefault="005D3F04" w:rsidP="000B43FA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Każdy z projektów musi mieć wybrany wskaźnik produktu określony w SZOOP, wynikający z WLWK 2014. </w:t>
      </w:r>
      <w:r w:rsidR="007C1DD4" w:rsidRPr="00BD590C">
        <w:rPr>
          <w:rFonts w:ascii="Arial" w:hAnsi="Arial" w:cs="Arial"/>
        </w:rPr>
        <w:t>Brak wskaźnika umożliwiającego monitorowanie określonych działań, skutkuj</w:t>
      </w:r>
      <w:r w:rsidR="00291FF2" w:rsidRPr="00BD590C">
        <w:rPr>
          <w:rFonts w:ascii="Arial" w:hAnsi="Arial" w:cs="Arial"/>
        </w:rPr>
        <w:t>e</w:t>
      </w:r>
      <w:r w:rsidR="007C1DD4" w:rsidRPr="00BD590C">
        <w:rPr>
          <w:rFonts w:ascii="Arial" w:hAnsi="Arial" w:cs="Arial"/>
        </w:rPr>
        <w:t xml:space="preserve"> tym, że nie mogą one stanowić odrębnego projektu. Oznacza to, </w:t>
      </w:r>
      <w:r w:rsidR="00291FF2" w:rsidRPr="00BD590C">
        <w:rPr>
          <w:rFonts w:ascii="Arial" w:hAnsi="Arial" w:cs="Arial"/>
        </w:rPr>
        <w:t>ż</w:t>
      </w:r>
      <w:r w:rsidR="007C1DD4" w:rsidRPr="00BD590C">
        <w:rPr>
          <w:rFonts w:ascii="Arial" w:hAnsi="Arial" w:cs="Arial"/>
        </w:rPr>
        <w:t xml:space="preserve">e powinny </w:t>
      </w:r>
      <w:r w:rsidR="00740D3D" w:rsidRPr="00BD590C">
        <w:rPr>
          <w:rFonts w:ascii="Arial" w:hAnsi="Arial" w:cs="Arial"/>
        </w:rPr>
        <w:t>zostać ujęte w ramy projektu o </w:t>
      </w:r>
      <w:r w:rsidR="007C1DD4" w:rsidRPr="00BD590C">
        <w:rPr>
          <w:rFonts w:ascii="Arial" w:hAnsi="Arial" w:cs="Arial"/>
        </w:rPr>
        <w:t>szerszym zakresie</w:t>
      </w:r>
      <w:r w:rsidR="00291FF2" w:rsidRPr="00BD590C">
        <w:rPr>
          <w:rFonts w:ascii="Arial" w:hAnsi="Arial" w:cs="Arial"/>
        </w:rPr>
        <w:t>, dla którego możliwy j</w:t>
      </w:r>
      <w:r w:rsidR="007F39E7" w:rsidRPr="00BD590C">
        <w:rPr>
          <w:rFonts w:ascii="Arial" w:hAnsi="Arial" w:cs="Arial"/>
        </w:rPr>
        <w:t>est dobór wskaź</w:t>
      </w:r>
      <w:r w:rsidR="00785188" w:rsidRPr="00BD590C">
        <w:rPr>
          <w:rFonts w:ascii="Arial" w:hAnsi="Arial" w:cs="Arial"/>
        </w:rPr>
        <w:t>nika</w:t>
      </w:r>
      <w:r w:rsidRPr="00BD590C">
        <w:rPr>
          <w:rFonts w:ascii="Arial" w:hAnsi="Arial" w:cs="Arial"/>
        </w:rPr>
        <w:t>/ów</w:t>
      </w:r>
      <w:r w:rsidR="00036BA1">
        <w:rPr>
          <w:rFonts w:ascii="Arial" w:hAnsi="Arial" w:cs="Arial"/>
        </w:rPr>
        <w:t xml:space="preserve"> </w:t>
      </w:r>
      <w:r w:rsidR="002353F3">
        <w:rPr>
          <w:rFonts w:ascii="Arial" w:hAnsi="Arial" w:cs="Arial"/>
        </w:rPr>
        <w:t>wybranych w SZOOP</w:t>
      </w:r>
      <w:r w:rsidR="00036BA1" w:rsidRPr="000B43FA">
        <w:rPr>
          <w:rFonts w:ascii="Arial" w:hAnsi="Arial" w:cs="Arial"/>
        </w:rPr>
        <w:t xml:space="preserve"> </w:t>
      </w:r>
      <w:r w:rsidR="00036BA1" w:rsidRPr="00CD367E">
        <w:rPr>
          <w:rFonts w:ascii="Arial" w:hAnsi="Arial" w:cs="Arial"/>
        </w:rPr>
        <w:t>(</w:t>
      </w:r>
      <w:r w:rsidR="00B82EBD" w:rsidRPr="000B43FA">
        <w:rPr>
          <w:rFonts w:ascii="Arial" w:hAnsi="Arial" w:cs="Arial"/>
        </w:rPr>
        <w:t>z</w:t>
      </w:r>
      <w:r w:rsidR="00036BA1" w:rsidRPr="000B43FA">
        <w:rPr>
          <w:rFonts w:ascii="Arial" w:hAnsi="Arial" w:cs="Arial"/>
        </w:rPr>
        <w:t>ałącznik nr 1</w:t>
      </w:r>
      <w:r w:rsidR="00491C68" w:rsidRPr="00CD367E">
        <w:rPr>
          <w:rFonts w:ascii="Arial" w:hAnsi="Arial" w:cs="Arial"/>
        </w:rPr>
        <w:t>).</w:t>
      </w:r>
    </w:p>
    <w:p w:rsidR="008C373B" w:rsidRPr="00B826BF" w:rsidRDefault="00AD715C" w:rsidP="000B43FA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B826BF">
        <w:rPr>
          <w:rFonts w:ascii="Arial" w:hAnsi="Arial" w:cs="Arial"/>
        </w:rPr>
        <w:t>R</w:t>
      </w:r>
      <w:r w:rsidR="00E914A5" w:rsidRPr="00B826BF">
        <w:rPr>
          <w:rFonts w:ascii="Arial" w:hAnsi="Arial" w:cs="Arial"/>
        </w:rPr>
        <w:t>ekomendowane jest</w:t>
      </w:r>
      <w:r w:rsidRPr="00B826BF">
        <w:rPr>
          <w:rFonts w:ascii="Arial" w:hAnsi="Arial" w:cs="Arial"/>
        </w:rPr>
        <w:t xml:space="preserve"> </w:t>
      </w:r>
      <w:r w:rsidR="00DB726B" w:rsidRPr="00B826BF">
        <w:rPr>
          <w:rFonts w:ascii="Arial" w:hAnsi="Arial" w:cs="Arial"/>
        </w:rPr>
        <w:t>dążenie</w:t>
      </w:r>
      <w:r w:rsidR="006D2560" w:rsidRPr="00B826BF">
        <w:rPr>
          <w:rFonts w:ascii="Arial" w:hAnsi="Arial" w:cs="Arial"/>
        </w:rPr>
        <w:t xml:space="preserve"> </w:t>
      </w:r>
      <w:r w:rsidR="00DB726B" w:rsidRPr="00B826BF">
        <w:rPr>
          <w:rFonts w:ascii="Arial" w:hAnsi="Arial" w:cs="Arial"/>
        </w:rPr>
        <w:t xml:space="preserve">do </w:t>
      </w:r>
      <w:r w:rsidR="00740D3D" w:rsidRPr="00B826BF">
        <w:rPr>
          <w:rFonts w:ascii="Arial" w:hAnsi="Arial" w:cs="Arial"/>
        </w:rPr>
        <w:t>minimalizowania</w:t>
      </w:r>
      <w:r w:rsidR="00E914A5" w:rsidRPr="00B826BF">
        <w:rPr>
          <w:rFonts w:ascii="Arial" w:hAnsi="Arial" w:cs="Arial"/>
        </w:rPr>
        <w:t xml:space="preserve"> liczby</w:t>
      </w:r>
      <w:r w:rsidR="00740D3D" w:rsidRPr="00B826BF">
        <w:rPr>
          <w:rFonts w:ascii="Arial" w:hAnsi="Arial" w:cs="Arial"/>
        </w:rPr>
        <w:t xml:space="preserve"> składanych wniosków </w:t>
      </w:r>
      <w:r w:rsidR="00DB726B" w:rsidRPr="00B826BF">
        <w:rPr>
          <w:rFonts w:ascii="Arial" w:hAnsi="Arial" w:cs="Arial"/>
        </w:rPr>
        <w:t>na rzecz</w:t>
      </w:r>
      <w:r w:rsidR="006D2560" w:rsidRPr="00B826BF">
        <w:rPr>
          <w:rFonts w:ascii="Arial" w:hAnsi="Arial" w:cs="Arial"/>
        </w:rPr>
        <w:t xml:space="preserve"> </w:t>
      </w:r>
      <w:r w:rsidR="00740D3D" w:rsidRPr="00B826BF">
        <w:rPr>
          <w:rFonts w:ascii="Arial" w:hAnsi="Arial" w:cs="Arial"/>
        </w:rPr>
        <w:t xml:space="preserve"> realizacji projektów</w:t>
      </w:r>
      <w:r w:rsidR="00291FF2" w:rsidRPr="00B826BF">
        <w:rPr>
          <w:rFonts w:ascii="Arial" w:hAnsi="Arial" w:cs="Arial"/>
        </w:rPr>
        <w:t xml:space="preserve"> kompleksow</w:t>
      </w:r>
      <w:r w:rsidR="00740D3D" w:rsidRPr="00B826BF">
        <w:rPr>
          <w:rFonts w:ascii="Arial" w:hAnsi="Arial" w:cs="Arial"/>
        </w:rPr>
        <w:t>ych</w:t>
      </w:r>
      <w:r w:rsidR="00291FF2" w:rsidRPr="00B826BF">
        <w:rPr>
          <w:rFonts w:ascii="Arial" w:hAnsi="Arial" w:cs="Arial"/>
        </w:rPr>
        <w:t xml:space="preserve"> (np. projekt z zakresu finansowania kosztów organizacyjnych, technicznych i administracyjnych</w:t>
      </w:r>
      <w:r w:rsidR="00740D3D" w:rsidRPr="00B826BF">
        <w:rPr>
          <w:rFonts w:ascii="Arial" w:hAnsi="Arial" w:cs="Arial"/>
        </w:rPr>
        <w:t>;</w:t>
      </w:r>
      <w:r w:rsidR="00291FF2" w:rsidRPr="00B826BF">
        <w:rPr>
          <w:rFonts w:ascii="Arial" w:hAnsi="Arial" w:cs="Arial"/>
        </w:rPr>
        <w:t xml:space="preserve"> projekt informacyjno-promocyjny uwzględniający wsparcie beneficjentów, w tym również szkolenia</w:t>
      </w:r>
      <w:r w:rsidR="00CD367E" w:rsidRPr="00B826BF">
        <w:rPr>
          <w:rFonts w:ascii="Arial" w:hAnsi="Arial" w:cs="Arial"/>
        </w:rPr>
        <w:t xml:space="preserve"> oraz wymianę doświadczeń</w:t>
      </w:r>
      <w:r w:rsidR="00291FF2" w:rsidRPr="00B826BF">
        <w:rPr>
          <w:rFonts w:ascii="Arial" w:hAnsi="Arial" w:cs="Arial"/>
        </w:rPr>
        <w:t xml:space="preserve">). </w:t>
      </w:r>
    </w:p>
    <w:p w:rsidR="00511A35" w:rsidRPr="00BD590C" w:rsidRDefault="00511A35" w:rsidP="003A5EE7">
      <w:pPr>
        <w:pStyle w:val="Nagwek2"/>
        <w:numPr>
          <w:ilvl w:val="1"/>
          <w:numId w:val="18"/>
        </w:numPr>
        <w:spacing w:before="240" w:after="120"/>
        <w:rPr>
          <w:rFonts w:ascii="Arial" w:hAnsi="Arial" w:cs="Arial"/>
        </w:rPr>
      </w:pPr>
      <w:bookmarkStart w:id="10" w:name="_Toc31269916"/>
      <w:r w:rsidRPr="00BD590C">
        <w:rPr>
          <w:rFonts w:ascii="Arial" w:hAnsi="Arial" w:cs="Arial"/>
        </w:rPr>
        <w:t>Kwalifikowalność wydatków</w:t>
      </w:r>
      <w:bookmarkEnd w:id="10"/>
    </w:p>
    <w:p w:rsidR="00511A35" w:rsidRPr="00BD590C" w:rsidRDefault="00511A35" w:rsidP="000270A0">
      <w:pPr>
        <w:spacing w:after="0" w:line="360" w:lineRule="auto"/>
        <w:jc w:val="both"/>
        <w:rPr>
          <w:rFonts w:ascii="Arial" w:hAnsi="Arial" w:cs="Arial"/>
          <w:bCs/>
        </w:rPr>
      </w:pPr>
      <w:r w:rsidRPr="00BD590C">
        <w:rPr>
          <w:rFonts w:ascii="Arial" w:hAnsi="Arial" w:cs="Arial"/>
          <w:bCs/>
        </w:rPr>
        <w:t>Kwalifikowalność wydatków w ramach P</w:t>
      </w:r>
      <w:r w:rsidR="00587BE8">
        <w:rPr>
          <w:rFonts w:ascii="Arial" w:hAnsi="Arial" w:cs="Arial"/>
          <w:bCs/>
        </w:rPr>
        <w:t>T</w:t>
      </w:r>
      <w:r w:rsidRPr="00BD590C">
        <w:rPr>
          <w:rFonts w:ascii="Arial" w:hAnsi="Arial" w:cs="Arial"/>
          <w:bCs/>
        </w:rPr>
        <w:t xml:space="preserve"> określają:</w:t>
      </w:r>
    </w:p>
    <w:p w:rsidR="000270A0" w:rsidRPr="00EE2903" w:rsidRDefault="00511A35" w:rsidP="00EE2903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Wytyczne w zakresie kwalifikowa</w:t>
      </w:r>
      <w:r w:rsidR="0036263B">
        <w:rPr>
          <w:rFonts w:ascii="Arial" w:hAnsi="Arial" w:cs="Arial"/>
        </w:rPr>
        <w:t>lności</w:t>
      </w:r>
      <w:r w:rsidRPr="00BD590C">
        <w:rPr>
          <w:rFonts w:ascii="Arial" w:hAnsi="Arial" w:cs="Arial"/>
        </w:rPr>
        <w:t xml:space="preserve"> wydatków </w:t>
      </w:r>
      <w:r w:rsidR="00FC11DA" w:rsidRPr="00BD590C">
        <w:rPr>
          <w:rFonts w:ascii="Arial" w:hAnsi="Arial" w:cs="Arial"/>
          <w:bCs/>
        </w:rPr>
        <w:t>w ramach</w:t>
      </w:r>
      <w:r w:rsidR="005847CA" w:rsidRPr="00BD590C">
        <w:rPr>
          <w:rFonts w:ascii="Arial" w:hAnsi="Arial" w:cs="Arial"/>
          <w:bCs/>
        </w:rPr>
        <w:tab/>
      </w:r>
      <w:r w:rsidR="00EE2903">
        <w:rPr>
          <w:rFonts w:ascii="Arial" w:hAnsi="Arial" w:cs="Arial"/>
          <w:bCs/>
        </w:rPr>
        <w:t>Europejskiego</w:t>
      </w:r>
      <w:r w:rsidR="00D3278A">
        <w:rPr>
          <w:rFonts w:ascii="Arial" w:hAnsi="Arial" w:cs="Arial"/>
          <w:bCs/>
        </w:rPr>
        <w:t xml:space="preserve"> </w:t>
      </w:r>
      <w:r w:rsidR="0028584D">
        <w:rPr>
          <w:rFonts w:ascii="Arial" w:hAnsi="Arial" w:cs="Arial"/>
          <w:bCs/>
        </w:rPr>
        <w:t>Funduszu</w:t>
      </w:r>
      <w:r w:rsidR="00D3278A">
        <w:rPr>
          <w:rFonts w:ascii="Arial" w:hAnsi="Arial" w:cs="Arial"/>
          <w:bCs/>
        </w:rPr>
        <w:t xml:space="preserve"> </w:t>
      </w:r>
      <w:r w:rsidRPr="00BD590C">
        <w:rPr>
          <w:rFonts w:ascii="Arial" w:hAnsi="Arial" w:cs="Arial"/>
          <w:bCs/>
        </w:rPr>
        <w:t>Rozwoju Regionalnego, Europejs</w:t>
      </w:r>
      <w:r w:rsidR="005847CA" w:rsidRPr="00BD590C">
        <w:rPr>
          <w:rFonts w:ascii="Arial" w:hAnsi="Arial" w:cs="Arial"/>
          <w:bCs/>
        </w:rPr>
        <w:t>kiego Funduszu Społecznego oraz</w:t>
      </w:r>
      <w:r w:rsidR="00EE2903">
        <w:rPr>
          <w:rFonts w:ascii="Arial" w:hAnsi="Arial" w:cs="Arial"/>
        </w:rPr>
        <w:t xml:space="preserve"> </w:t>
      </w:r>
      <w:r w:rsidR="00EE2903">
        <w:rPr>
          <w:rFonts w:ascii="Arial" w:hAnsi="Arial" w:cs="Arial"/>
          <w:bCs/>
        </w:rPr>
        <w:t xml:space="preserve">Funduszu Spójności </w:t>
      </w:r>
      <w:r w:rsidR="0028584D">
        <w:rPr>
          <w:rFonts w:ascii="Arial" w:hAnsi="Arial" w:cs="Arial"/>
          <w:bCs/>
        </w:rPr>
        <w:t>na lata</w:t>
      </w:r>
      <w:r w:rsidRPr="00EE2903">
        <w:rPr>
          <w:rFonts w:ascii="Arial" w:hAnsi="Arial" w:cs="Arial"/>
          <w:bCs/>
        </w:rPr>
        <w:t xml:space="preserve"> 2014 – 2020</w:t>
      </w:r>
      <w:r w:rsidR="00FC11DA" w:rsidRPr="00EE2903">
        <w:rPr>
          <w:rFonts w:ascii="Arial" w:hAnsi="Arial" w:cs="Arial"/>
          <w:bCs/>
        </w:rPr>
        <w:t>,</w:t>
      </w:r>
    </w:p>
    <w:p w:rsidR="000270A0" w:rsidRPr="00BD590C" w:rsidRDefault="00511A35" w:rsidP="006205E6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426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Wytyczne w zakres</w:t>
      </w:r>
      <w:r w:rsidR="005847CA" w:rsidRPr="00BD590C">
        <w:rPr>
          <w:rFonts w:ascii="Arial" w:hAnsi="Arial" w:cs="Arial"/>
        </w:rPr>
        <w:t>ie wykorzystania środków pomocy t</w:t>
      </w:r>
      <w:r w:rsidRPr="00BD590C">
        <w:rPr>
          <w:rFonts w:ascii="Arial" w:hAnsi="Arial" w:cs="Arial"/>
        </w:rPr>
        <w:t xml:space="preserve">echnicznej na lata </w:t>
      </w:r>
      <w:r w:rsidR="00AA3FA6" w:rsidRPr="00BD590C">
        <w:rPr>
          <w:rFonts w:ascii="Arial" w:hAnsi="Arial" w:cs="Arial"/>
          <w:bCs/>
        </w:rPr>
        <w:t>2014 – 2020</w:t>
      </w:r>
      <w:r w:rsidR="00FC0938" w:rsidRPr="00BD590C">
        <w:rPr>
          <w:rFonts w:ascii="Arial" w:hAnsi="Arial" w:cs="Arial"/>
        </w:rPr>
        <w:t>.</w:t>
      </w:r>
    </w:p>
    <w:p w:rsidR="003A1E66" w:rsidRDefault="003A1E66" w:rsidP="00FC0938">
      <w:pPr>
        <w:tabs>
          <w:tab w:val="left" w:pos="426"/>
        </w:tabs>
        <w:spacing w:after="0" w:line="360" w:lineRule="auto"/>
        <w:ind w:left="66"/>
        <w:jc w:val="both"/>
        <w:rPr>
          <w:rFonts w:ascii="Arial" w:hAnsi="Arial" w:cs="Arial"/>
          <w:bCs/>
        </w:rPr>
      </w:pPr>
      <w:r w:rsidRPr="00BD590C">
        <w:rPr>
          <w:rFonts w:ascii="Arial" w:hAnsi="Arial" w:cs="Arial"/>
          <w:bCs/>
        </w:rPr>
        <w:t>Początkiem okresu kwalifikowalności wydatków jest 1 stycznia 2014 r., zaś końcem 31 grudnia 2023</w:t>
      </w:r>
      <w:r w:rsidR="00B83B11">
        <w:rPr>
          <w:rFonts w:ascii="Arial" w:hAnsi="Arial" w:cs="Arial"/>
          <w:bCs/>
        </w:rPr>
        <w:t> </w:t>
      </w:r>
      <w:r w:rsidRPr="00BD590C">
        <w:rPr>
          <w:rFonts w:ascii="Arial" w:hAnsi="Arial" w:cs="Arial"/>
          <w:bCs/>
        </w:rPr>
        <w:t>r.</w:t>
      </w:r>
    </w:p>
    <w:p w:rsidR="000554DF" w:rsidRPr="00B826BF" w:rsidRDefault="000554DF" w:rsidP="00FC0938">
      <w:pPr>
        <w:tabs>
          <w:tab w:val="left" w:pos="426"/>
        </w:tabs>
        <w:spacing w:after="0" w:line="360" w:lineRule="auto"/>
        <w:ind w:left="66"/>
        <w:jc w:val="both"/>
        <w:rPr>
          <w:rFonts w:ascii="Arial" w:hAnsi="Arial" w:cs="Arial"/>
          <w:bCs/>
        </w:rPr>
      </w:pPr>
      <w:r w:rsidRPr="00B826BF">
        <w:rPr>
          <w:rFonts w:ascii="Arial" w:hAnsi="Arial" w:cs="Arial"/>
          <w:bCs/>
        </w:rPr>
        <w:t>Do współfinansowania ze środków UE nie można przedłożyć projektu, który został w pełni zre</w:t>
      </w:r>
      <w:r w:rsidR="004733D0" w:rsidRPr="00B826BF">
        <w:rPr>
          <w:rFonts w:ascii="Arial" w:hAnsi="Arial" w:cs="Arial"/>
          <w:bCs/>
        </w:rPr>
        <w:t xml:space="preserve">alizowany </w:t>
      </w:r>
      <w:r w:rsidRPr="00B826BF">
        <w:rPr>
          <w:rFonts w:ascii="Arial" w:hAnsi="Arial" w:cs="Arial"/>
          <w:bCs/>
        </w:rPr>
        <w:t xml:space="preserve">przed przedłożeniem wniosku o dofinansowanie, niezależnie od tego, czy wszystkie </w:t>
      </w:r>
      <w:r w:rsidRPr="00B826BF">
        <w:rPr>
          <w:rFonts w:ascii="Arial" w:hAnsi="Arial" w:cs="Arial"/>
          <w:bCs/>
        </w:rPr>
        <w:lastRenderedPageBreak/>
        <w:t xml:space="preserve">dotyczące tego projektu płatności zostały przez beneficjenta dokonane. Przez projekt ukończony/zrealizowany należy rozumieć </w:t>
      </w:r>
      <w:r w:rsidRPr="008D0720">
        <w:rPr>
          <w:rFonts w:ascii="Arial" w:hAnsi="Arial" w:cs="Arial"/>
          <w:bCs/>
        </w:rPr>
        <w:t>projekt</w:t>
      </w:r>
      <w:r w:rsidRPr="00B826BF">
        <w:rPr>
          <w:rFonts w:ascii="Arial" w:hAnsi="Arial" w:cs="Arial"/>
          <w:bCs/>
        </w:rPr>
        <w:t xml:space="preserve">, dla którego przed </w:t>
      </w:r>
      <w:r w:rsidR="004733D0" w:rsidRPr="00B826BF">
        <w:rPr>
          <w:rFonts w:ascii="Arial" w:hAnsi="Arial" w:cs="Arial"/>
          <w:bCs/>
        </w:rPr>
        <w:t>d</w:t>
      </w:r>
      <w:r w:rsidRPr="00B826BF">
        <w:rPr>
          <w:rFonts w:ascii="Arial" w:hAnsi="Arial" w:cs="Arial"/>
          <w:bCs/>
        </w:rPr>
        <w:t>niem zło</w:t>
      </w:r>
      <w:r w:rsidR="004733D0" w:rsidRPr="00B826BF">
        <w:rPr>
          <w:rFonts w:ascii="Arial" w:hAnsi="Arial" w:cs="Arial"/>
          <w:bCs/>
        </w:rPr>
        <w:t>żenia wni</w:t>
      </w:r>
      <w:r w:rsidRPr="00B826BF">
        <w:rPr>
          <w:rFonts w:ascii="Arial" w:hAnsi="Arial" w:cs="Arial"/>
          <w:bCs/>
        </w:rPr>
        <w:t>o</w:t>
      </w:r>
      <w:r w:rsidR="004733D0" w:rsidRPr="00B826BF">
        <w:rPr>
          <w:rFonts w:ascii="Arial" w:hAnsi="Arial" w:cs="Arial"/>
          <w:bCs/>
        </w:rPr>
        <w:t>sku o </w:t>
      </w:r>
      <w:r w:rsidRPr="00B826BF">
        <w:rPr>
          <w:rFonts w:ascii="Arial" w:hAnsi="Arial" w:cs="Arial"/>
          <w:bCs/>
        </w:rPr>
        <w:t xml:space="preserve">dofinansowanie nastąpił </w:t>
      </w:r>
      <w:r w:rsidR="004733D0" w:rsidRPr="00B826BF">
        <w:rPr>
          <w:rFonts w:ascii="Arial" w:hAnsi="Arial" w:cs="Arial"/>
          <w:bCs/>
        </w:rPr>
        <w:t xml:space="preserve">odbiór ostatnich robót, dostaw lub usług. </w:t>
      </w:r>
    </w:p>
    <w:p w:rsidR="004733D0" w:rsidRDefault="004733D0" w:rsidP="00FC0938">
      <w:pPr>
        <w:tabs>
          <w:tab w:val="left" w:pos="426"/>
        </w:tabs>
        <w:spacing w:after="0" w:line="360" w:lineRule="auto"/>
        <w:ind w:left="66"/>
        <w:jc w:val="both"/>
        <w:rPr>
          <w:rFonts w:ascii="Arial" w:hAnsi="Arial" w:cs="Arial"/>
          <w:bCs/>
        </w:rPr>
      </w:pPr>
      <w:r w:rsidRPr="00B826BF">
        <w:rPr>
          <w:rFonts w:ascii="Arial" w:hAnsi="Arial" w:cs="Arial"/>
          <w:bCs/>
        </w:rPr>
        <w:t>Jeżeli projekt rozpoczął się przed dniem złożenia wniosku o dofinansowanie, od początku jego realizacji muszą być przestrzegane obowiązujące przepisy prawa dotyczące projektu.</w:t>
      </w:r>
    </w:p>
    <w:p w:rsidR="00DD29AC" w:rsidRDefault="00BA7000" w:rsidP="00FC0938">
      <w:pPr>
        <w:tabs>
          <w:tab w:val="left" w:pos="426"/>
        </w:tabs>
        <w:spacing w:after="0" w:line="360" w:lineRule="auto"/>
        <w:ind w:left="66"/>
        <w:jc w:val="both"/>
        <w:rPr>
          <w:rFonts w:ascii="Arial" w:hAnsi="Arial" w:cs="Arial"/>
          <w:bCs/>
        </w:rPr>
      </w:pPr>
      <w:r w:rsidRPr="00FF65B0">
        <w:rPr>
          <w:rFonts w:ascii="Arial" w:hAnsi="Arial" w:cs="Arial"/>
          <w:bCs/>
        </w:rPr>
        <w:t xml:space="preserve">W przypadku wątpliwości co do kwalifikowalności określonych wydatków, beneficjent może zwrócić się </w:t>
      </w:r>
      <w:r w:rsidRPr="003B1889">
        <w:rPr>
          <w:rFonts w:ascii="Arial" w:hAnsi="Arial" w:cs="Arial"/>
          <w:bCs/>
        </w:rPr>
        <w:t xml:space="preserve">do </w:t>
      </w:r>
      <w:r w:rsidR="00D60AB1" w:rsidRPr="003B1889">
        <w:rPr>
          <w:rFonts w:ascii="Arial" w:hAnsi="Arial" w:cs="Arial"/>
          <w:bCs/>
        </w:rPr>
        <w:t>DRP</w:t>
      </w:r>
      <w:r w:rsidR="00D60AB1">
        <w:rPr>
          <w:rFonts w:ascii="Arial" w:hAnsi="Arial" w:cs="Arial"/>
          <w:bCs/>
        </w:rPr>
        <w:t xml:space="preserve"> </w:t>
      </w:r>
      <w:r w:rsidRPr="00FF65B0">
        <w:rPr>
          <w:rFonts w:ascii="Arial" w:hAnsi="Arial" w:cs="Arial"/>
          <w:bCs/>
        </w:rPr>
        <w:t>o interpretację zapisów niniejszej instrukcji.</w:t>
      </w:r>
      <w:r>
        <w:rPr>
          <w:rFonts w:ascii="Arial" w:hAnsi="Arial" w:cs="Arial"/>
          <w:bCs/>
        </w:rPr>
        <w:t xml:space="preserve">  </w:t>
      </w:r>
    </w:p>
    <w:p w:rsidR="00511A35" w:rsidRPr="00BD590C" w:rsidRDefault="006E14DD" w:rsidP="00AA3FA6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Szczegółowe informacje związane z k</w:t>
      </w:r>
      <w:r w:rsidR="00DC3DBA" w:rsidRPr="00BD590C">
        <w:rPr>
          <w:rFonts w:ascii="Arial" w:hAnsi="Arial" w:cs="Arial"/>
        </w:rPr>
        <w:t>walifikowalnoś</w:t>
      </w:r>
      <w:r w:rsidRPr="00BD590C">
        <w:rPr>
          <w:rFonts w:ascii="Arial" w:hAnsi="Arial" w:cs="Arial"/>
        </w:rPr>
        <w:t>cią</w:t>
      </w:r>
      <w:r w:rsidR="00DC3DBA" w:rsidRPr="00BD590C">
        <w:rPr>
          <w:rFonts w:ascii="Arial" w:hAnsi="Arial" w:cs="Arial"/>
        </w:rPr>
        <w:t xml:space="preserve">  wydatków </w:t>
      </w:r>
      <w:r w:rsidR="00B01EEF" w:rsidRPr="00BD590C">
        <w:rPr>
          <w:rFonts w:ascii="Arial" w:hAnsi="Arial" w:cs="Arial"/>
        </w:rPr>
        <w:t>w ramach PT</w:t>
      </w:r>
      <w:r w:rsidR="003A1E66" w:rsidRPr="00BD590C">
        <w:rPr>
          <w:rFonts w:ascii="Arial" w:hAnsi="Arial" w:cs="Arial"/>
        </w:rPr>
        <w:t xml:space="preserve"> RPO WP 2014 - 2020</w:t>
      </w:r>
      <w:r w:rsidR="00B01EEF" w:rsidRPr="00BD590C">
        <w:rPr>
          <w:rFonts w:ascii="Arial" w:hAnsi="Arial" w:cs="Arial"/>
        </w:rPr>
        <w:t xml:space="preserve"> </w:t>
      </w:r>
      <w:r w:rsidR="00511A35" w:rsidRPr="00BD590C">
        <w:rPr>
          <w:rFonts w:ascii="Arial" w:hAnsi="Arial" w:cs="Arial"/>
        </w:rPr>
        <w:t>określa</w:t>
      </w:r>
      <w:r w:rsidR="002D3E39" w:rsidRPr="00BD590C">
        <w:rPr>
          <w:rFonts w:ascii="Arial" w:hAnsi="Arial" w:cs="Arial"/>
        </w:rPr>
        <w:t xml:space="preserve"> </w:t>
      </w:r>
      <w:r w:rsidR="00511A35" w:rsidRPr="00BD590C">
        <w:rPr>
          <w:rFonts w:ascii="Arial" w:hAnsi="Arial" w:cs="Arial"/>
          <w:u w:val="single"/>
        </w:rPr>
        <w:t>załącznik nr</w:t>
      </w:r>
      <w:r w:rsidR="00EC4A17" w:rsidRPr="00BD590C">
        <w:rPr>
          <w:rFonts w:ascii="Arial" w:hAnsi="Arial" w:cs="Arial"/>
          <w:u w:val="single"/>
        </w:rPr>
        <w:t xml:space="preserve"> </w:t>
      </w:r>
      <w:r w:rsidR="00EE340E">
        <w:rPr>
          <w:rFonts w:ascii="Arial" w:hAnsi="Arial" w:cs="Arial"/>
          <w:u w:val="single"/>
        </w:rPr>
        <w:t>2</w:t>
      </w:r>
      <w:r w:rsidR="00351FE1" w:rsidRPr="00BD590C">
        <w:rPr>
          <w:rFonts w:ascii="Arial" w:hAnsi="Arial" w:cs="Arial"/>
        </w:rPr>
        <w:t>.</w:t>
      </w:r>
    </w:p>
    <w:p w:rsidR="00DB726B" w:rsidRPr="005D35D5" w:rsidRDefault="00511A35" w:rsidP="003A5EE7">
      <w:pPr>
        <w:pStyle w:val="Nagwek2"/>
        <w:numPr>
          <w:ilvl w:val="1"/>
          <w:numId w:val="18"/>
        </w:numPr>
        <w:spacing w:before="240" w:after="120"/>
        <w:rPr>
          <w:rFonts w:ascii="Arial" w:hAnsi="Arial" w:cs="Arial"/>
        </w:rPr>
      </w:pPr>
      <w:bookmarkStart w:id="11" w:name="_Toc31269917"/>
      <w:r w:rsidRPr="00BD590C">
        <w:rPr>
          <w:rFonts w:ascii="Arial" w:hAnsi="Arial" w:cs="Arial"/>
        </w:rPr>
        <w:t>Tryb wyboru projektów</w:t>
      </w:r>
      <w:bookmarkEnd w:id="11"/>
    </w:p>
    <w:p w:rsidR="00E914A5" w:rsidRPr="00B826BF" w:rsidRDefault="00596656" w:rsidP="00AD385E">
      <w:pPr>
        <w:pStyle w:val="Akapitzlist"/>
        <w:spacing w:before="120" w:after="0" w:line="360" w:lineRule="auto"/>
        <w:ind w:left="0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Z uwagi na fakt, że beneficjentami </w:t>
      </w:r>
      <w:r w:rsidR="00E65CB5" w:rsidRPr="00BD590C">
        <w:rPr>
          <w:rFonts w:ascii="Arial" w:hAnsi="Arial" w:cs="Arial"/>
        </w:rPr>
        <w:t>PT</w:t>
      </w:r>
      <w:r w:rsidRPr="00BD590C">
        <w:rPr>
          <w:rFonts w:ascii="Arial" w:hAnsi="Arial" w:cs="Arial"/>
        </w:rPr>
        <w:t xml:space="preserve"> są jednoznacznie określone </w:t>
      </w:r>
      <w:r w:rsidR="000202E7" w:rsidRPr="00BD590C">
        <w:rPr>
          <w:rFonts w:ascii="Arial" w:hAnsi="Arial" w:cs="Arial"/>
        </w:rPr>
        <w:t xml:space="preserve">podmioty realizujące </w:t>
      </w:r>
      <w:r w:rsidRPr="00BD590C">
        <w:rPr>
          <w:rFonts w:ascii="Arial" w:hAnsi="Arial" w:cs="Arial"/>
        </w:rPr>
        <w:t>zada</w:t>
      </w:r>
      <w:r w:rsidR="000202E7" w:rsidRPr="00BD590C">
        <w:rPr>
          <w:rFonts w:ascii="Arial" w:hAnsi="Arial" w:cs="Arial"/>
        </w:rPr>
        <w:t>nia</w:t>
      </w:r>
      <w:r w:rsidRPr="00BD590C">
        <w:rPr>
          <w:rFonts w:ascii="Arial" w:hAnsi="Arial" w:cs="Arial"/>
        </w:rPr>
        <w:t xml:space="preserve"> </w:t>
      </w:r>
      <w:r w:rsidRPr="00B826BF">
        <w:rPr>
          <w:rFonts w:ascii="Arial" w:hAnsi="Arial" w:cs="Arial"/>
        </w:rPr>
        <w:t>publiczn</w:t>
      </w:r>
      <w:r w:rsidR="000202E7" w:rsidRPr="00B826BF">
        <w:rPr>
          <w:rFonts w:ascii="Arial" w:hAnsi="Arial" w:cs="Arial"/>
        </w:rPr>
        <w:t>e</w:t>
      </w:r>
      <w:r w:rsidRPr="00B826BF">
        <w:rPr>
          <w:rFonts w:ascii="Arial" w:hAnsi="Arial" w:cs="Arial"/>
        </w:rPr>
        <w:t xml:space="preserve">, do wyboru projektów </w:t>
      </w:r>
      <w:r w:rsidR="00E914A5" w:rsidRPr="00B826BF">
        <w:rPr>
          <w:rFonts w:ascii="Arial" w:hAnsi="Arial" w:cs="Arial"/>
        </w:rPr>
        <w:t xml:space="preserve">stosuje się tryb pozakonkursowy w rozumieniu </w:t>
      </w:r>
      <w:r w:rsidR="00E914A5" w:rsidRPr="00287A97">
        <w:rPr>
          <w:rFonts w:ascii="Arial" w:hAnsi="Arial" w:cs="Arial"/>
        </w:rPr>
        <w:t>art. 38 pkt. 2 ustawy</w:t>
      </w:r>
      <w:r w:rsidR="00070388" w:rsidRPr="00287A97">
        <w:rPr>
          <w:rFonts w:ascii="Arial" w:hAnsi="Arial" w:cs="Arial"/>
        </w:rPr>
        <w:t xml:space="preserve"> w</w:t>
      </w:r>
      <w:r w:rsidR="00E914A5" w:rsidRPr="00287A97">
        <w:rPr>
          <w:rFonts w:ascii="Arial" w:hAnsi="Arial" w:cs="Arial"/>
        </w:rPr>
        <w:t>drożeniow</w:t>
      </w:r>
      <w:r w:rsidR="00070388" w:rsidRPr="00287A97">
        <w:rPr>
          <w:rFonts w:ascii="Arial" w:hAnsi="Arial" w:cs="Arial"/>
        </w:rPr>
        <w:t>ej</w:t>
      </w:r>
      <w:r w:rsidR="00E914A5" w:rsidRPr="00287A97">
        <w:rPr>
          <w:rFonts w:ascii="Arial" w:hAnsi="Arial" w:cs="Arial"/>
        </w:rPr>
        <w:t>.</w:t>
      </w:r>
      <w:r w:rsidR="002D5C1F">
        <w:rPr>
          <w:rFonts w:ascii="Arial" w:hAnsi="Arial" w:cs="Arial"/>
        </w:rPr>
        <w:t xml:space="preserve"> </w:t>
      </w:r>
    </w:p>
    <w:p w:rsidR="00511A35" w:rsidRPr="00BD590C" w:rsidRDefault="00AD385E" w:rsidP="00AD385E">
      <w:pPr>
        <w:pStyle w:val="Akapitzlist"/>
        <w:spacing w:before="120" w:after="0" w:line="360" w:lineRule="auto"/>
        <w:ind w:left="0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Środki PT są wdrażane i rozliczane jako projekty o charakterze </w:t>
      </w:r>
      <w:r w:rsidRPr="00391A07">
        <w:rPr>
          <w:rFonts w:ascii="Arial" w:hAnsi="Arial" w:cs="Arial"/>
        </w:rPr>
        <w:t>rocznym</w:t>
      </w:r>
      <w:r w:rsidR="00247C49" w:rsidRPr="00391A07">
        <w:rPr>
          <w:rFonts w:ascii="Arial" w:hAnsi="Arial" w:cs="Arial"/>
        </w:rPr>
        <w:t xml:space="preserve"> / wieloletnim</w:t>
      </w:r>
      <w:r w:rsidRPr="00391A07">
        <w:rPr>
          <w:rFonts w:ascii="Arial" w:hAnsi="Arial" w:cs="Arial"/>
        </w:rPr>
        <w:t>,</w:t>
      </w:r>
      <w:r w:rsidRPr="00BD590C">
        <w:rPr>
          <w:rFonts w:ascii="Arial" w:hAnsi="Arial" w:cs="Arial"/>
        </w:rPr>
        <w:t xml:space="preserve"> będące</w:t>
      </w:r>
      <w:r w:rsidR="00511A35" w:rsidRPr="00BD590C">
        <w:rPr>
          <w:rFonts w:ascii="Arial" w:hAnsi="Arial" w:cs="Arial"/>
        </w:rPr>
        <w:t xml:space="preserve"> zestawieniem </w:t>
      </w:r>
      <w:r w:rsidRPr="00BD590C">
        <w:rPr>
          <w:rFonts w:ascii="Arial" w:hAnsi="Arial" w:cs="Arial"/>
        </w:rPr>
        <w:t>planowanych do realizacji zadań</w:t>
      </w:r>
      <w:r w:rsidR="00511A35" w:rsidRPr="00BD590C">
        <w:rPr>
          <w:rFonts w:ascii="Arial" w:hAnsi="Arial" w:cs="Arial"/>
        </w:rPr>
        <w:t>, zgodnych z działaniem, typami projektów, kategoriami interwencji strukturalnych oraz wskaźnikami określonymi w SZO</w:t>
      </w:r>
      <w:r w:rsidR="00C5535A" w:rsidRPr="00BD590C">
        <w:rPr>
          <w:rFonts w:ascii="Arial" w:hAnsi="Arial" w:cs="Arial"/>
        </w:rPr>
        <w:t>O</w:t>
      </w:r>
      <w:r w:rsidR="00511A35" w:rsidRPr="00BD590C">
        <w:rPr>
          <w:rFonts w:ascii="Arial" w:hAnsi="Arial" w:cs="Arial"/>
        </w:rPr>
        <w:t>P.</w:t>
      </w:r>
      <w:r w:rsidRPr="00BD590C">
        <w:rPr>
          <w:rFonts w:ascii="Arial" w:hAnsi="Arial" w:cs="Arial"/>
        </w:rPr>
        <w:t xml:space="preserve"> </w:t>
      </w:r>
    </w:p>
    <w:p w:rsidR="000270A0" w:rsidRPr="004F7434" w:rsidRDefault="003A1E66" w:rsidP="00E65CB5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BD590C">
        <w:rPr>
          <w:rFonts w:ascii="Arial" w:hAnsi="Arial" w:cs="Arial"/>
        </w:rPr>
        <w:t xml:space="preserve">Wnioskowanie o dofinansowanie projektów </w:t>
      </w:r>
      <w:r w:rsidR="00656483" w:rsidRPr="00BD590C">
        <w:rPr>
          <w:rFonts w:ascii="Arial" w:hAnsi="Arial" w:cs="Arial"/>
        </w:rPr>
        <w:t>odbywa się w drodze naboru wniosków o</w:t>
      </w:r>
      <w:r w:rsidR="00F350B8" w:rsidRPr="00BD590C">
        <w:rPr>
          <w:rFonts w:ascii="Arial" w:hAnsi="Arial" w:cs="Arial"/>
        </w:rPr>
        <w:t> </w:t>
      </w:r>
      <w:r w:rsidR="00656483" w:rsidRPr="00BD590C">
        <w:rPr>
          <w:rFonts w:ascii="Arial" w:hAnsi="Arial" w:cs="Arial"/>
        </w:rPr>
        <w:t>dofinansowanie projektów w ramach</w:t>
      </w:r>
      <w:r w:rsidR="00F54839" w:rsidRPr="00BD590C">
        <w:rPr>
          <w:rFonts w:ascii="Arial" w:hAnsi="Arial" w:cs="Arial"/>
        </w:rPr>
        <w:t xml:space="preserve"> </w:t>
      </w:r>
      <w:r w:rsidR="0048718A" w:rsidRPr="00BD590C">
        <w:rPr>
          <w:rFonts w:ascii="Arial" w:hAnsi="Arial" w:cs="Arial"/>
        </w:rPr>
        <w:t xml:space="preserve">osi </w:t>
      </w:r>
      <w:r w:rsidR="00F54839" w:rsidRPr="00BD590C">
        <w:rPr>
          <w:rFonts w:ascii="Arial" w:hAnsi="Arial" w:cs="Arial"/>
        </w:rPr>
        <w:t>X Pomoc techniczna RPO WP</w:t>
      </w:r>
      <w:r w:rsidR="005F34F4" w:rsidRPr="00BD590C">
        <w:rPr>
          <w:rFonts w:ascii="Arial" w:hAnsi="Arial" w:cs="Arial"/>
        </w:rPr>
        <w:t>,</w:t>
      </w:r>
      <w:r w:rsidR="001B0C4A" w:rsidRPr="00BD590C">
        <w:rPr>
          <w:rFonts w:ascii="Arial" w:hAnsi="Arial" w:cs="Arial"/>
        </w:rPr>
        <w:t xml:space="preserve"> ogłaszanego przez IZ RPO WP </w:t>
      </w:r>
      <w:r w:rsidR="001B0C4A" w:rsidRPr="004F7434">
        <w:rPr>
          <w:rFonts w:ascii="Arial" w:hAnsi="Arial" w:cs="Arial"/>
          <w:b/>
        </w:rPr>
        <w:t xml:space="preserve">w formie </w:t>
      </w:r>
      <w:r w:rsidR="00F97FCB" w:rsidRPr="004F7434">
        <w:rPr>
          <w:rFonts w:ascii="Arial" w:hAnsi="Arial" w:cs="Arial"/>
          <w:b/>
        </w:rPr>
        <w:t xml:space="preserve">pisemnego </w:t>
      </w:r>
      <w:r w:rsidR="001B0C4A" w:rsidRPr="004F7434">
        <w:rPr>
          <w:rFonts w:ascii="Arial" w:hAnsi="Arial" w:cs="Arial"/>
          <w:b/>
        </w:rPr>
        <w:t>wezwania potencjalnych wnioskodawców do złożenia wniosku o dofinansowanie.</w:t>
      </w:r>
    </w:p>
    <w:p w:rsidR="00ED2BAE" w:rsidRPr="00BD590C" w:rsidRDefault="00A742B5" w:rsidP="00E65CB5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P</w:t>
      </w:r>
      <w:r w:rsidR="00ED2BAE" w:rsidRPr="00BD590C">
        <w:rPr>
          <w:rFonts w:ascii="Arial" w:hAnsi="Arial" w:cs="Arial"/>
        </w:rPr>
        <w:t xml:space="preserve">roces naboru wniosków aplikacyjnych, </w:t>
      </w:r>
      <w:r w:rsidRPr="00BD590C">
        <w:rPr>
          <w:rFonts w:ascii="Arial" w:hAnsi="Arial" w:cs="Arial"/>
        </w:rPr>
        <w:t xml:space="preserve">oceny i </w:t>
      </w:r>
      <w:r w:rsidR="00ED2BAE" w:rsidRPr="00BD590C">
        <w:rPr>
          <w:rFonts w:ascii="Arial" w:hAnsi="Arial" w:cs="Arial"/>
        </w:rPr>
        <w:t xml:space="preserve">wyboru projektów do dofinansowania oraz weryfikacji wniosków o płatność w ramach PT RPO WP 2014 – 2020 </w:t>
      </w:r>
      <w:r w:rsidRPr="00BD590C">
        <w:rPr>
          <w:rFonts w:ascii="Arial" w:hAnsi="Arial" w:cs="Arial"/>
        </w:rPr>
        <w:t>realizuje</w:t>
      </w:r>
      <w:r w:rsidR="00ED2BAE" w:rsidRPr="00BD590C">
        <w:rPr>
          <w:rFonts w:ascii="Arial" w:hAnsi="Arial" w:cs="Arial"/>
        </w:rPr>
        <w:t xml:space="preserve"> </w:t>
      </w:r>
      <w:r w:rsidR="00ED2BAE" w:rsidRPr="00B826BF">
        <w:rPr>
          <w:rFonts w:ascii="Arial" w:hAnsi="Arial" w:cs="Arial"/>
        </w:rPr>
        <w:t>oddz</w:t>
      </w:r>
      <w:r w:rsidR="00E665E3" w:rsidRPr="00B826BF">
        <w:rPr>
          <w:rFonts w:ascii="Arial" w:hAnsi="Arial" w:cs="Arial"/>
        </w:rPr>
        <w:t>iał RP VII</w:t>
      </w:r>
      <w:r w:rsidR="00F97FCB" w:rsidRPr="00B826BF">
        <w:rPr>
          <w:rFonts w:ascii="Arial" w:hAnsi="Arial" w:cs="Arial"/>
        </w:rPr>
        <w:t xml:space="preserve"> </w:t>
      </w:r>
      <w:r w:rsidR="00F97FCB">
        <w:rPr>
          <w:rFonts w:ascii="Arial" w:hAnsi="Arial" w:cs="Arial"/>
        </w:rPr>
        <w:t>w </w:t>
      </w:r>
      <w:r w:rsidR="00ED2BAE" w:rsidRPr="00BD590C">
        <w:rPr>
          <w:rFonts w:ascii="Arial" w:hAnsi="Arial" w:cs="Arial"/>
        </w:rPr>
        <w:t>D</w:t>
      </w:r>
      <w:r w:rsidR="00702566" w:rsidRPr="00BD590C">
        <w:rPr>
          <w:rFonts w:ascii="Arial" w:hAnsi="Arial" w:cs="Arial"/>
        </w:rPr>
        <w:t>RP</w:t>
      </w:r>
      <w:r w:rsidR="00ED2BAE" w:rsidRPr="00BD590C">
        <w:rPr>
          <w:rFonts w:ascii="Arial" w:hAnsi="Arial" w:cs="Arial"/>
        </w:rPr>
        <w:t>.</w:t>
      </w:r>
    </w:p>
    <w:p w:rsidR="004E6DDA" w:rsidRPr="00BD590C" w:rsidRDefault="00A742B5" w:rsidP="00A742B5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Nabór wniosków </w:t>
      </w:r>
      <w:r w:rsidR="00DC5965" w:rsidRPr="00BD590C">
        <w:rPr>
          <w:rFonts w:ascii="Arial" w:hAnsi="Arial" w:cs="Arial"/>
        </w:rPr>
        <w:t xml:space="preserve">o dofinansowanie </w:t>
      </w:r>
      <w:r w:rsidRPr="00BD590C">
        <w:rPr>
          <w:rFonts w:ascii="Arial" w:hAnsi="Arial" w:cs="Arial"/>
        </w:rPr>
        <w:t>c</w:t>
      </w:r>
      <w:r w:rsidR="00DC5965" w:rsidRPr="00BD590C">
        <w:rPr>
          <w:rFonts w:ascii="Arial" w:hAnsi="Arial" w:cs="Arial"/>
        </w:rPr>
        <w:t xml:space="preserve">o do </w:t>
      </w:r>
      <w:r w:rsidR="004E6DDA" w:rsidRPr="00BD590C">
        <w:rPr>
          <w:rFonts w:ascii="Arial" w:hAnsi="Arial" w:cs="Arial"/>
        </w:rPr>
        <w:t xml:space="preserve">zasady </w:t>
      </w:r>
      <w:r w:rsidR="00DC5965" w:rsidRPr="00BD590C">
        <w:rPr>
          <w:rFonts w:ascii="Arial" w:hAnsi="Arial" w:cs="Arial"/>
        </w:rPr>
        <w:t xml:space="preserve">odbywa </w:t>
      </w:r>
      <w:r w:rsidR="00BD49E2">
        <w:rPr>
          <w:rFonts w:ascii="Arial" w:hAnsi="Arial" w:cs="Arial"/>
        </w:rPr>
        <w:t>się</w:t>
      </w:r>
      <w:r w:rsidR="006736A6" w:rsidRPr="00B826BF">
        <w:rPr>
          <w:rFonts w:ascii="Arial" w:hAnsi="Arial" w:cs="Arial"/>
        </w:rPr>
        <w:t xml:space="preserve"> w IV kwartale</w:t>
      </w:r>
      <w:r w:rsidR="00643565" w:rsidRPr="00B826BF">
        <w:rPr>
          <w:rFonts w:ascii="Arial" w:hAnsi="Arial" w:cs="Arial"/>
        </w:rPr>
        <w:t xml:space="preserve"> roku poprzedzającego realizację projektów</w:t>
      </w:r>
      <w:r w:rsidR="004E6DDA" w:rsidRPr="00B826BF">
        <w:rPr>
          <w:rFonts w:ascii="Arial" w:hAnsi="Arial" w:cs="Arial"/>
        </w:rPr>
        <w:t>.</w:t>
      </w:r>
      <w:r w:rsidR="00E2373F" w:rsidRPr="00B826BF">
        <w:rPr>
          <w:rFonts w:ascii="Arial" w:hAnsi="Arial" w:cs="Arial"/>
        </w:rPr>
        <w:t xml:space="preserve"> </w:t>
      </w:r>
      <w:r w:rsidR="00E2373F" w:rsidRPr="00BD590C">
        <w:rPr>
          <w:rFonts w:ascii="Arial" w:hAnsi="Arial" w:cs="Arial"/>
        </w:rPr>
        <w:t>D</w:t>
      </w:r>
      <w:r w:rsidR="00A86BE7" w:rsidRPr="00BD590C">
        <w:rPr>
          <w:rFonts w:ascii="Arial" w:hAnsi="Arial" w:cs="Arial"/>
        </w:rPr>
        <w:t>opuszcza się przeprowadzenie dodatkow</w:t>
      </w:r>
      <w:r w:rsidR="001B0C4A" w:rsidRPr="00BD590C">
        <w:rPr>
          <w:rFonts w:ascii="Arial" w:hAnsi="Arial" w:cs="Arial"/>
        </w:rPr>
        <w:t>ych naborów</w:t>
      </w:r>
      <w:r w:rsidR="00A86BE7" w:rsidRPr="00BD590C">
        <w:rPr>
          <w:rFonts w:ascii="Arial" w:hAnsi="Arial" w:cs="Arial"/>
        </w:rPr>
        <w:t xml:space="preserve"> wni</w:t>
      </w:r>
      <w:r w:rsidR="00066879">
        <w:rPr>
          <w:rFonts w:ascii="Arial" w:hAnsi="Arial" w:cs="Arial"/>
        </w:rPr>
        <w:t xml:space="preserve">osków </w:t>
      </w:r>
      <w:r w:rsidR="005F2F87">
        <w:rPr>
          <w:rFonts w:ascii="Arial" w:hAnsi="Arial" w:cs="Arial"/>
        </w:rPr>
        <w:t xml:space="preserve">na przestrzeni roku </w:t>
      </w:r>
      <w:r w:rsidR="00066879">
        <w:rPr>
          <w:rFonts w:ascii="Arial" w:hAnsi="Arial" w:cs="Arial"/>
        </w:rPr>
        <w:t>w </w:t>
      </w:r>
      <w:r w:rsidR="006736A6">
        <w:rPr>
          <w:rFonts w:ascii="Arial" w:hAnsi="Arial" w:cs="Arial"/>
        </w:rPr>
        <w:t>zależności od potrzeb i </w:t>
      </w:r>
      <w:r w:rsidR="00A86BE7" w:rsidRPr="00BD590C">
        <w:rPr>
          <w:rFonts w:ascii="Arial" w:hAnsi="Arial" w:cs="Arial"/>
        </w:rPr>
        <w:t>dostępnych środków.</w:t>
      </w:r>
    </w:p>
    <w:p w:rsidR="00AE51CF" w:rsidRPr="005D35D5" w:rsidRDefault="00511A35" w:rsidP="00235A3D">
      <w:pPr>
        <w:pStyle w:val="Nagwek2"/>
        <w:numPr>
          <w:ilvl w:val="1"/>
          <w:numId w:val="18"/>
        </w:numPr>
        <w:spacing w:before="240" w:after="120"/>
        <w:rPr>
          <w:rFonts w:ascii="Arial" w:hAnsi="Arial" w:cs="Arial"/>
        </w:rPr>
      </w:pPr>
      <w:bookmarkStart w:id="12" w:name="_Toc31269918"/>
      <w:r w:rsidRPr="00BD590C">
        <w:rPr>
          <w:rFonts w:ascii="Arial" w:hAnsi="Arial" w:cs="Arial"/>
        </w:rPr>
        <w:t xml:space="preserve">Przygotowanie, </w:t>
      </w:r>
      <w:r w:rsidR="006736A6">
        <w:rPr>
          <w:rFonts w:ascii="Arial" w:hAnsi="Arial" w:cs="Arial"/>
        </w:rPr>
        <w:t>ocena</w:t>
      </w:r>
      <w:r w:rsidR="00702566" w:rsidRPr="00BD590C">
        <w:rPr>
          <w:rFonts w:ascii="Arial" w:hAnsi="Arial" w:cs="Arial"/>
        </w:rPr>
        <w:t xml:space="preserve"> i realizacja projektów</w:t>
      </w:r>
      <w:bookmarkEnd w:id="12"/>
    </w:p>
    <w:p w:rsidR="00702566" w:rsidRPr="00BD590C" w:rsidRDefault="00702566" w:rsidP="003A5EE7">
      <w:pPr>
        <w:pStyle w:val="Nagwek2"/>
        <w:numPr>
          <w:ilvl w:val="2"/>
          <w:numId w:val="18"/>
        </w:numPr>
        <w:spacing w:before="240" w:after="120"/>
        <w:rPr>
          <w:rFonts w:ascii="Arial" w:hAnsi="Arial" w:cs="Arial"/>
        </w:rPr>
      </w:pPr>
      <w:bookmarkStart w:id="13" w:name="_Toc31269919"/>
      <w:r w:rsidRPr="00BD590C">
        <w:rPr>
          <w:rFonts w:ascii="Arial" w:hAnsi="Arial" w:cs="Arial"/>
        </w:rPr>
        <w:t xml:space="preserve">Planowanie </w:t>
      </w:r>
      <w:r w:rsidR="007955C0">
        <w:rPr>
          <w:rFonts w:ascii="Arial" w:hAnsi="Arial" w:cs="Arial"/>
        </w:rPr>
        <w:t>budżetu PT</w:t>
      </w:r>
      <w:bookmarkEnd w:id="13"/>
    </w:p>
    <w:p w:rsidR="006736A6" w:rsidRPr="00B826BF" w:rsidRDefault="00A34B45" w:rsidP="00702566">
      <w:pPr>
        <w:spacing w:after="0" w:line="360" w:lineRule="auto"/>
        <w:jc w:val="both"/>
        <w:rPr>
          <w:rFonts w:ascii="Arial" w:hAnsi="Arial" w:cs="Arial"/>
        </w:rPr>
      </w:pPr>
      <w:r w:rsidRPr="00B826BF">
        <w:rPr>
          <w:rFonts w:ascii="Arial" w:hAnsi="Arial" w:cs="Arial"/>
        </w:rPr>
        <w:t>Planowanie</w:t>
      </w:r>
      <w:r w:rsidR="00AF2FB6" w:rsidRPr="00B826BF">
        <w:rPr>
          <w:rFonts w:ascii="Arial" w:hAnsi="Arial" w:cs="Arial"/>
        </w:rPr>
        <w:t xml:space="preserve"> budżetu PT</w:t>
      </w:r>
      <w:r w:rsidRPr="00B826BF">
        <w:rPr>
          <w:rFonts w:ascii="Arial" w:hAnsi="Arial" w:cs="Arial"/>
        </w:rPr>
        <w:t xml:space="preserve"> służy określeniu zapotrzebowania na środki w ustawie budżetowej.</w:t>
      </w:r>
    </w:p>
    <w:p w:rsidR="00511A35" w:rsidRPr="00BD590C" w:rsidRDefault="00702566" w:rsidP="00702566">
      <w:pPr>
        <w:spacing w:after="0" w:line="360" w:lineRule="auto"/>
        <w:jc w:val="both"/>
        <w:rPr>
          <w:rFonts w:ascii="Arial" w:hAnsi="Arial" w:cs="Arial"/>
        </w:rPr>
      </w:pPr>
      <w:r w:rsidRPr="00B826BF">
        <w:rPr>
          <w:rFonts w:ascii="Arial" w:hAnsi="Arial" w:cs="Arial"/>
        </w:rPr>
        <w:t>DRP</w:t>
      </w:r>
      <w:r w:rsidR="00511A35" w:rsidRPr="00B826BF">
        <w:rPr>
          <w:rFonts w:ascii="Arial" w:hAnsi="Arial" w:cs="Arial"/>
        </w:rPr>
        <w:t xml:space="preserve"> d</w:t>
      </w:r>
      <w:r w:rsidR="00654B2B" w:rsidRPr="00B826BF">
        <w:rPr>
          <w:rFonts w:ascii="Arial" w:hAnsi="Arial" w:cs="Arial"/>
        </w:rPr>
        <w:t>okonuje podziału</w:t>
      </w:r>
      <w:r w:rsidR="00511A35" w:rsidRPr="00B826BF">
        <w:rPr>
          <w:rFonts w:ascii="Arial" w:hAnsi="Arial" w:cs="Arial"/>
        </w:rPr>
        <w:t xml:space="preserve"> środków </w:t>
      </w:r>
      <w:r w:rsidR="006736A6" w:rsidRPr="00B826BF">
        <w:rPr>
          <w:rFonts w:ascii="Arial" w:hAnsi="Arial" w:cs="Arial"/>
        </w:rPr>
        <w:t>na zadania</w:t>
      </w:r>
      <w:r w:rsidR="00511A35" w:rsidRPr="00B826BF">
        <w:rPr>
          <w:rFonts w:ascii="Arial" w:hAnsi="Arial" w:cs="Arial"/>
        </w:rPr>
        <w:t xml:space="preserve"> realizowan</w:t>
      </w:r>
      <w:r w:rsidR="006736A6" w:rsidRPr="00B826BF">
        <w:rPr>
          <w:rFonts w:ascii="Arial" w:hAnsi="Arial" w:cs="Arial"/>
        </w:rPr>
        <w:t xml:space="preserve">e </w:t>
      </w:r>
      <w:r w:rsidR="00511A35" w:rsidRPr="00B826BF">
        <w:rPr>
          <w:rFonts w:ascii="Arial" w:hAnsi="Arial" w:cs="Arial"/>
        </w:rPr>
        <w:t xml:space="preserve">w ramach PT, ustalając limity </w:t>
      </w:r>
      <w:r w:rsidR="007367BE" w:rsidRPr="00B826BF">
        <w:rPr>
          <w:rFonts w:ascii="Arial" w:hAnsi="Arial" w:cs="Arial"/>
        </w:rPr>
        <w:t>wydatków</w:t>
      </w:r>
      <w:r w:rsidR="00511A35" w:rsidRPr="00BD590C">
        <w:rPr>
          <w:rFonts w:ascii="Arial" w:hAnsi="Arial" w:cs="Arial"/>
        </w:rPr>
        <w:t xml:space="preserve"> dla </w:t>
      </w:r>
      <w:r w:rsidR="00ED2BAE" w:rsidRPr="00BD590C">
        <w:rPr>
          <w:rFonts w:ascii="Arial" w:hAnsi="Arial" w:cs="Arial"/>
        </w:rPr>
        <w:t>departamentów UMWP oraz WUP.</w:t>
      </w:r>
      <w:r w:rsidR="00511A35" w:rsidRPr="00BD590C">
        <w:rPr>
          <w:rFonts w:ascii="Arial" w:hAnsi="Arial" w:cs="Arial"/>
        </w:rPr>
        <w:t xml:space="preserve"> </w:t>
      </w:r>
    </w:p>
    <w:p w:rsidR="005F5BF0" w:rsidRPr="00BD590C" w:rsidRDefault="00826DC5" w:rsidP="00702566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RP VI</w:t>
      </w:r>
      <w:r w:rsidR="00BB756C" w:rsidRPr="00BD590C">
        <w:rPr>
          <w:rFonts w:ascii="Arial" w:hAnsi="Arial" w:cs="Arial"/>
        </w:rPr>
        <w:t>,</w:t>
      </w:r>
      <w:r w:rsidRPr="00BD590C">
        <w:rPr>
          <w:rFonts w:ascii="Arial" w:hAnsi="Arial" w:cs="Arial"/>
        </w:rPr>
        <w:t xml:space="preserve"> </w:t>
      </w:r>
      <w:r w:rsidR="005F5BF0" w:rsidRPr="00BD590C">
        <w:rPr>
          <w:rFonts w:ascii="Arial" w:hAnsi="Arial" w:cs="Arial"/>
        </w:rPr>
        <w:t xml:space="preserve">uwzględniając harmonogram prac nad budżetem państwa i budżetem województwa oraz </w:t>
      </w:r>
      <w:r w:rsidR="005E30F7" w:rsidRPr="00BD590C">
        <w:rPr>
          <w:rFonts w:ascii="Arial" w:hAnsi="Arial" w:cs="Arial"/>
        </w:rPr>
        <w:t>mając na uwadze zapisy</w:t>
      </w:r>
      <w:r w:rsidR="005F5BF0" w:rsidRPr="00BD590C">
        <w:rPr>
          <w:rFonts w:ascii="Arial" w:hAnsi="Arial" w:cs="Arial"/>
        </w:rPr>
        <w:t xml:space="preserve"> ustawy o finansach publicznych</w:t>
      </w:r>
      <w:r w:rsidR="00BB756C" w:rsidRPr="00BD590C">
        <w:rPr>
          <w:rFonts w:ascii="Arial" w:hAnsi="Arial" w:cs="Arial"/>
        </w:rPr>
        <w:t>,</w:t>
      </w:r>
      <w:r w:rsidR="005F5BF0" w:rsidRPr="00BD590C">
        <w:rPr>
          <w:rFonts w:ascii="Arial" w:hAnsi="Arial" w:cs="Arial"/>
        </w:rPr>
        <w:t xml:space="preserve"> </w:t>
      </w:r>
      <w:r w:rsidR="00351FE1" w:rsidRPr="00BD590C">
        <w:rPr>
          <w:rFonts w:ascii="Arial" w:hAnsi="Arial" w:cs="Arial"/>
        </w:rPr>
        <w:t xml:space="preserve">w I </w:t>
      </w:r>
      <w:r w:rsidR="00351FE1" w:rsidRPr="00B826BF">
        <w:rPr>
          <w:rFonts w:ascii="Arial" w:hAnsi="Arial" w:cs="Arial"/>
        </w:rPr>
        <w:t xml:space="preserve">kwartale </w:t>
      </w:r>
      <w:r w:rsidR="006736A6" w:rsidRPr="00B826BF">
        <w:rPr>
          <w:rFonts w:ascii="Arial" w:hAnsi="Arial" w:cs="Arial"/>
        </w:rPr>
        <w:t>danego</w:t>
      </w:r>
      <w:r w:rsidR="006736A6">
        <w:rPr>
          <w:rFonts w:ascii="Arial" w:hAnsi="Arial" w:cs="Arial"/>
        </w:rPr>
        <w:t xml:space="preserve"> </w:t>
      </w:r>
      <w:r w:rsidR="00351FE1" w:rsidRPr="00BD590C">
        <w:rPr>
          <w:rFonts w:ascii="Arial" w:hAnsi="Arial" w:cs="Arial"/>
        </w:rPr>
        <w:t xml:space="preserve">roku </w:t>
      </w:r>
      <w:r w:rsidR="005F5BF0" w:rsidRPr="00BD590C">
        <w:rPr>
          <w:rFonts w:ascii="Arial" w:hAnsi="Arial" w:cs="Arial"/>
        </w:rPr>
        <w:t xml:space="preserve">informuje </w:t>
      </w:r>
      <w:r w:rsidR="00702566" w:rsidRPr="00BD590C">
        <w:rPr>
          <w:rFonts w:ascii="Arial" w:hAnsi="Arial" w:cs="Arial"/>
        </w:rPr>
        <w:t>RP VII</w:t>
      </w:r>
      <w:r w:rsidR="00702566" w:rsidRPr="00BD590C">
        <w:rPr>
          <w:rFonts w:ascii="Arial" w:hAnsi="Arial" w:cs="Arial"/>
          <w:color w:val="FF0000"/>
        </w:rPr>
        <w:t xml:space="preserve"> </w:t>
      </w:r>
      <w:r w:rsidR="00702566" w:rsidRPr="00BD590C">
        <w:rPr>
          <w:rFonts w:ascii="Arial" w:hAnsi="Arial" w:cs="Arial"/>
        </w:rPr>
        <w:t xml:space="preserve">o </w:t>
      </w:r>
      <w:r w:rsidRPr="00BD590C">
        <w:rPr>
          <w:rFonts w:ascii="Arial" w:hAnsi="Arial" w:cs="Arial"/>
        </w:rPr>
        <w:t>rozpoczęciu procesu planowania budżetu państw</w:t>
      </w:r>
      <w:r w:rsidR="005F5BF0" w:rsidRPr="00BD590C">
        <w:rPr>
          <w:rFonts w:ascii="Arial" w:hAnsi="Arial" w:cs="Arial"/>
        </w:rPr>
        <w:t xml:space="preserve">a na kolejny rok </w:t>
      </w:r>
      <w:r w:rsidR="005E30F7" w:rsidRPr="00BD590C">
        <w:rPr>
          <w:rFonts w:ascii="Arial" w:hAnsi="Arial" w:cs="Arial"/>
        </w:rPr>
        <w:t>budżetowy</w:t>
      </w:r>
      <w:r w:rsidR="005F5BF0" w:rsidRPr="00BD590C">
        <w:rPr>
          <w:rFonts w:ascii="Arial" w:hAnsi="Arial" w:cs="Arial"/>
        </w:rPr>
        <w:t>.</w:t>
      </w:r>
    </w:p>
    <w:p w:rsidR="00643565" w:rsidRDefault="00702566" w:rsidP="00702566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lastRenderedPageBreak/>
        <w:t>W związku z powyższym RP VII</w:t>
      </w:r>
      <w:r w:rsidR="005F5BF0" w:rsidRPr="00BD590C">
        <w:rPr>
          <w:rFonts w:ascii="Arial" w:hAnsi="Arial" w:cs="Arial"/>
        </w:rPr>
        <w:t xml:space="preserve"> kieruje do </w:t>
      </w:r>
      <w:r w:rsidR="00826DC5" w:rsidRPr="00BD590C">
        <w:rPr>
          <w:rFonts w:ascii="Arial" w:hAnsi="Arial" w:cs="Arial"/>
        </w:rPr>
        <w:t xml:space="preserve">potencjalnych wnioskodawców </w:t>
      </w:r>
      <w:r w:rsidR="005F5BF0" w:rsidRPr="00BD590C">
        <w:rPr>
          <w:rFonts w:ascii="Arial" w:hAnsi="Arial" w:cs="Arial"/>
        </w:rPr>
        <w:t>pismo/notatkę służbową</w:t>
      </w:r>
      <w:r w:rsidR="00BF5578">
        <w:rPr>
          <w:rStyle w:val="Odwoanieprzypisudolnego"/>
          <w:rFonts w:ascii="Arial" w:hAnsi="Arial" w:cs="Arial"/>
        </w:rPr>
        <w:footnoteReference w:id="1"/>
      </w:r>
      <w:r w:rsidR="00826DC5" w:rsidRPr="00BD590C">
        <w:rPr>
          <w:rFonts w:ascii="Arial" w:hAnsi="Arial" w:cs="Arial"/>
        </w:rPr>
        <w:t xml:space="preserve">, </w:t>
      </w:r>
      <w:r w:rsidR="0061509E">
        <w:rPr>
          <w:rFonts w:ascii="Arial" w:hAnsi="Arial" w:cs="Arial"/>
        </w:rPr>
        <w:t>w sprawie</w:t>
      </w:r>
      <w:r w:rsidR="00826DC5" w:rsidRPr="00BD590C">
        <w:rPr>
          <w:rFonts w:ascii="Arial" w:hAnsi="Arial" w:cs="Arial"/>
        </w:rPr>
        <w:t xml:space="preserve"> określeni</w:t>
      </w:r>
      <w:r w:rsidR="0061509E">
        <w:rPr>
          <w:rFonts w:ascii="Arial" w:hAnsi="Arial" w:cs="Arial"/>
        </w:rPr>
        <w:t>a</w:t>
      </w:r>
      <w:r w:rsidR="00826DC5" w:rsidRPr="00BD590C">
        <w:rPr>
          <w:rFonts w:ascii="Arial" w:hAnsi="Arial" w:cs="Arial"/>
        </w:rPr>
        <w:t xml:space="preserve"> zapotrzebowania na środki </w:t>
      </w:r>
      <w:r w:rsidR="008F4AB7" w:rsidRPr="00BD590C">
        <w:rPr>
          <w:rFonts w:ascii="Arial" w:hAnsi="Arial" w:cs="Arial"/>
        </w:rPr>
        <w:t xml:space="preserve">dotacji celowej budżetu państwa </w:t>
      </w:r>
      <w:r w:rsidR="00826DC5" w:rsidRPr="00BD590C">
        <w:rPr>
          <w:rFonts w:ascii="Arial" w:hAnsi="Arial" w:cs="Arial"/>
        </w:rPr>
        <w:t xml:space="preserve">na realizację projektów PT </w:t>
      </w:r>
      <w:r w:rsidR="009115B4" w:rsidRPr="00BD590C">
        <w:rPr>
          <w:rFonts w:ascii="Arial" w:hAnsi="Arial" w:cs="Arial"/>
        </w:rPr>
        <w:t xml:space="preserve">na </w:t>
      </w:r>
      <w:r w:rsidR="00351FE1" w:rsidRPr="00BD590C">
        <w:rPr>
          <w:rFonts w:ascii="Arial" w:hAnsi="Arial" w:cs="Arial"/>
        </w:rPr>
        <w:t>kolejn</w:t>
      </w:r>
      <w:r w:rsidR="007367BE" w:rsidRPr="00BD590C">
        <w:rPr>
          <w:rFonts w:ascii="Arial" w:hAnsi="Arial" w:cs="Arial"/>
        </w:rPr>
        <w:t>y</w:t>
      </w:r>
      <w:r w:rsidR="00351FE1" w:rsidRPr="00BD590C">
        <w:rPr>
          <w:rFonts w:ascii="Arial" w:hAnsi="Arial" w:cs="Arial"/>
        </w:rPr>
        <w:t xml:space="preserve"> </w:t>
      </w:r>
      <w:r w:rsidR="007367BE" w:rsidRPr="00BD590C">
        <w:rPr>
          <w:rFonts w:ascii="Arial" w:hAnsi="Arial" w:cs="Arial"/>
        </w:rPr>
        <w:t>rok budżetowy i lata następne</w:t>
      </w:r>
      <w:r w:rsidR="00643565">
        <w:rPr>
          <w:rFonts w:ascii="Arial" w:hAnsi="Arial" w:cs="Arial"/>
        </w:rPr>
        <w:t>.</w:t>
      </w:r>
      <w:r w:rsidR="00351FE1" w:rsidRPr="00BD590C">
        <w:rPr>
          <w:rFonts w:ascii="Arial" w:hAnsi="Arial" w:cs="Arial"/>
        </w:rPr>
        <w:t xml:space="preserve"> </w:t>
      </w:r>
    </w:p>
    <w:p w:rsidR="00671E72" w:rsidRDefault="001B0C4A" w:rsidP="00643565">
      <w:pPr>
        <w:spacing w:after="0" w:line="360" w:lineRule="auto"/>
        <w:jc w:val="both"/>
        <w:rPr>
          <w:rFonts w:ascii="Arial" w:hAnsi="Arial" w:cs="Arial"/>
        </w:rPr>
      </w:pPr>
      <w:bookmarkStart w:id="14" w:name="_Toc414344790"/>
      <w:bookmarkStart w:id="15" w:name="_Toc415655022"/>
      <w:r w:rsidRPr="00597DC7">
        <w:rPr>
          <w:rFonts w:ascii="Arial" w:hAnsi="Arial" w:cs="Arial"/>
        </w:rPr>
        <w:t>Zebrane informacje (zapotrzebowanie środków na realizację PT)</w:t>
      </w:r>
      <w:r w:rsidR="00826DC5" w:rsidRPr="00597DC7">
        <w:rPr>
          <w:rFonts w:ascii="Arial" w:hAnsi="Arial" w:cs="Arial"/>
        </w:rPr>
        <w:t xml:space="preserve"> </w:t>
      </w:r>
      <w:r w:rsidR="00643565" w:rsidRPr="00597DC7">
        <w:rPr>
          <w:rFonts w:ascii="Arial" w:hAnsi="Arial" w:cs="Arial"/>
        </w:rPr>
        <w:t xml:space="preserve">RP VII </w:t>
      </w:r>
      <w:r w:rsidR="00623085" w:rsidRPr="00597DC7">
        <w:rPr>
          <w:rFonts w:ascii="Arial" w:hAnsi="Arial" w:cs="Arial"/>
        </w:rPr>
        <w:t>przekazuje</w:t>
      </w:r>
      <w:r w:rsidR="0041533E" w:rsidRPr="00597DC7">
        <w:rPr>
          <w:rFonts w:ascii="Arial" w:hAnsi="Arial" w:cs="Arial"/>
        </w:rPr>
        <w:t xml:space="preserve"> w ciągu 2 dni roboczych do</w:t>
      </w:r>
      <w:r w:rsidR="00623085" w:rsidRPr="00597DC7">
        <w:rPr>
          <w:rFonts w:ascii="Arial" w:hAnsi="Arial" w:cs="Arial"/>
        </w:rPr>
        <w:t xml:space="preserve"> RP VI. </w:t>
      </w:r>
      <w:r w:rsidR="00826DC5" w:rsidRPr="00597DC7">
        <w:rPr>
          <w:rFonts w:ascii="Arial" w:hAnsi="Arial" w:cs="Arial"/>
        </w:rPr>
        <w:t xml:space="preserve"> </w:t>
      </w:r>
      <w:r w:rsidR="00623085" w:rsidRPr="00597DC7">
        <w:rPr>
          <w:rFonts w:ascii="Arial" w:hAnsi="Arial" w:cs="Arial"/>
        </w:rPr>
        <w:t>RP VI przed</w:t>
      </w:r>
      <w:r w:rsidR="00E94C4D" w:rsidRPr="00597DC7">
        <w:rPr>
          <w:rFonts w:ascii="Arial" w:hAnsi="Arial" w:cs="Arial"/>
        </w:rPr>
        <w:t>kłada</w:t>
      </w:r>
      <w:r w:rsidR="00623085" w:rsidRPr="00597DC7">
        <w:rPr>
          <w:rFonts w:ascii="Arial" w:hAnsi="Arial" w:cs="Arial"/>
        </w:rPr>
        <w:t xml:space="preserve"> do </w:t>
      </w:r>
      <w:r w:rsidR="00794C19" w:rsidRPr="001D1826">
        <w:rPr>
          <w:rFonts w:ascii="Arial" w:hAnsi="Arial" w:cs="Arial"/>
        </w:rPr>
        <w:t>ministerstwa właściwego ds. rozwoju regionalnego</w:t>
      </w:r>
      <w:r w:rsidR="00623085" w:rsidRPr="00597DC7">
        <w:rPr>
          <w:rFonts w:ascii="Arial" w:hAnsi="Arial" w:cs="Arial"/>
        </w:rPr>
        <w:t xml:space="preserve"> z</w:t>
      </w:r>
      <w:r w:rsidR="005E30F7" w:rsidRPr="00597DC7">
        <w:rPr>
          <w:rFonts w:ascii="Arial" w:hAnsi="Arial" w:cs="Arial"/>
        </w:rPr>
        <w:t xml:space="preserve">apotrzebowanie </w:t>
      </w:r>
      <w:r w:rsidR="00E94C4D" w:rsidRPr="00597DC7">
        <w:rPr>
          <w:rFonts w:ascii="Arial" w:hAnsi="Arial" w:cs="Arial"/>
        </w:rPr>
        <w:t xml:space="preserve">środków na realizację PT </w:t>
      </w:r>
      <w:r w:rsidR="005E30F7" w:rsidRPr="00597DC7">
        <w:rPr>
          <w:rFonts w:ascii="Arial" w:hAnsi="Arial" w:cs="Arial"/>
        </w:rPr>
        <w:t>wraz</w:t>
      </w:r>
      <w:r w:rsidR="005E30F7" w:rsidRPr="00BD590C">
        <w:rPr>
          <w:rFonts w:ascii="Arial" w:hAnsi="Arial" w:cs="Arial"/>
        </w:rPr>
        <w:t xml:space="preserve"> z uzasadnieniem </w:t>
      </w:r>
      <w:r w:rsidR="00643565" w:rsidRPr="00B826BF">
        <w:rPr>
          <w:rFonts w:ascii="Arial" w:hAnsi="Arial" w:cs="Arial"/>
        </w:rPr>
        <w:t xml:space="preserve">(zawierającym kwotę zobowiązań na kolejny rok budżetowy, wynikającą z planowanych decyzji o dofinansowaniu projektów), </w:t>
      </w:r>
      <w:r w:rsidR="005E30F7" w:rsidRPr="00B826BF">
        <w:rPr>
          <w:rFonts w:ascii="Arial" w:hAnsi="Arial" w:cs="Arial"/>
        </w:rPr>
        <w:t>w terminie określonym przez Ministra  Rozwoju,</w:t>
      </w:r>
      <w:r w:rsidR="005E30F7" w:rsidRPr="00BD590C">
        <w:rPr>
          <w:rFonts w:ascii="Arial" w:hAnsi="Arial" w:cs="Arial"/>
        </w:rPr>
        <w:t xml:space="preserve"> wynikającym z harmonogramu prac nad projektem ustawy budżetowej określonym przez Ministra Finansów w rozporządzeniu wydawanym na podstawie art. 138 ust. 6 ustawy z dnia 27 sierpnia 2009 r. o finansach publicznych.</w:t>
      </w:r>
      <w:bookmarkEnd w:id="14"/>
      <w:bookmarkEnd w:id="15"/>
      <w:r w:rsidR="005E30F7" w:rsidRPr="00BD590C">
        <w:rPr>
          <w:rFonts w:ascii="Arial" w:hAnsi="Arial" w:cs="Arial"/>
        </w:rPr>
        <w:t xml:space="preserve"> </w:t>
      </w:r>
      <w:r w:rsidR="00671E72">
        <w:rPr>
          <w:rFonts w:ascii="Arial" w:hAnsi="Arial" w:cs="Arial"/>
        </w:rPr>
        <w:t xml:space="preserve">Minister </w:t>
      </w:r>
      <w:r w:rsidR="00794C19" w:rsidRPr="00D96A67">
        <w:rPr>
          <w:rFonts w:ascii="Arial" w:hAnsi="Arial" w:cs="Arial"/>
        </w:rPr>
        <w:t>właściwy ds. r</w:t>
      </w:r>
      <w:r w:rsidR="00671E72" w:rsidRPr="00D96A67">
        <w:rPr>
          <w:rFonts w:ascii="Arial" w:hAnsi="Arial" w:cs="Arial"/>
        </w:rPr>
        <w:t>ozwoju</w:t>
      </w:r>
      <w:r w:rsidR="00794C19" w:rsidRPr="00D96A67">
        <w:rPr>
          <w:rFonts w:ascii="Arial" w:hAnsi="Arial" w:cs="Arial"/>
        </w:rPr>
        <w:t xml:space="preserve"> regionalnego</w:t>
      </w:r>
      <w:r w:rsidR="00671E72">
        <w:rPr>
          <w:rFonts w:ascii="Arial" w:hAnsi="Arial" w:cs="Arial"/>
        </w:rPr>
        <w:t xml:space="preserve"> określa wysokość środków przeznaczonych na PT, zaplanowanych w projekcie ustawy budżetowej w terminie do 25 października roku poprzedzającego rok budżetowy.</w:t>
      </w:r>
    </w:p>
    <w:p w:rsidR="00800E58" w:rsidRPr="00597DC7" w:rsidRDefault="00CF483C" w:rsidP="00A86BE7">
      <w:pPr>
        <w:spacing w:after="0" w:line="360" w:lineRule="auto"/>
        <w:jc w:val="both"/>
        <w:rPr>
          <w:rFonts w:ascii="Arial" w:hAnsi="Arial" w:cs="Arial"/>
        </w:rPr>
      </w:pPr>
      <w:r w:rsidRPr="00597DC7">
        <w:rPr>
          <w:rFonts w:ascii="Arial" w:hAnsi="Arial" w:cs="Arial"/>
        </w:rPr>
        <w:t xml:space="preserve">Na podstawie informacji o </w:t>
      </w:r>
      <w:r w:rsidR="007367BE" w:rsidRPr="00597DC7">
        <w:rPr>
          <w:rFonts w:ascii="Arial" w:hAnsi="Arial" w:cs="Arial"/>
        </w:rPr>
        <w:t>ustalonym limicie</w:t>
      </w:r>
      <w:r w:rsidRPr="00597DC7">
        <w:rPr>
          <w:rFonts w:ascii="Arial" w:hAnsi="Arial" w:cs="Arial"/>
        </w:rPr>
        <w:t xml:space="preserve"> środków </w:t>
      </w:r>
      <w:r w:rsidR="002624C6" w:rsidRPr="00597DC7">
        <w:rPr>
          <w:rFonts w:ascii="Arial" w:hAnsi="Arial" w:cs="Arial"/>
        </w:rPr>
        <w:t>(</w:t>
      </w:r>
      <w:r w:rsidRPr="00597DC7">
        <w:rPr>
          <w:rFonts w:ascii="Arial" w:hAnsi="Arial" w:cs="Arial"/>
        </w:rPr>
        <w:t>otrzymanej z RP VI</w:t>
      </w:r>
      <w:r w:rsidR="002624C6" w:rsidRPr="00597DC7">
        <w:rPr>
          <w:rFonts w:ascii="Arial" w:hAnsi="Arial" w:cs="Arial"/>
        </w:rPr>
        <w:t>)</w:t>
      </w:r>
      <w:r w:rsidRPr="00597DC7">
        <w:rPr>
          <w:rFonts w:ascii="Arial" w:hAnsi="Arial" w:cs="Arial"/>
        </w:rPr>
        <w:t xml:space="preserve">,  </w:t>
      </w:r>
      <w:r w:rsidR="00826DC5" w:rsidRPr="00597DC7">
        <w:rPr>
          <w:rFonts w:ascii="Arial" w:hAnsi="Arial" w:cs="Arial"/>
        </w:rPr>
        <w:t xml:space="preserve">następuje </w:t>
      </w:r>
      <w:r w:rsidR="0048718A" w:rsidRPr="00597DC7">
        <w:rPr>
          <w:rFonts w:ascii="Arial" w:hAnsi="Arial" w:cs="Arial"/>
        </w:rPr>
        <w:t xml:space="preserve">określenie dostępnej </w:t>
      </w:r>
      <w:r w:rsidR="007367BE" w:rsidRPr="00597DC7">
        <w:rPr>
          <w:rFonts w:ascii="Arial" w:hAnsi="Arial" w:cs="Arial"/>
        </w:rPr>
        <w:t xml:space="preserve">puli środków dla </w:t>
      </w:r>
      <w:r w:rsidR="00361A96" w:rsidRPr="00597DC7">
        <w:rPr>
          <w:rFonts w:ascii="Arial" w:hAnsi="Arial" w:cs="Arial"/>
        </w:rPr>
        <w:t>beneficjentów</w:t>
      </w:r>
      <w:r w:rsidR="007367BE" w:rsidRPr="00597DC7">
        <w:rPr>
          <w:rFonts w:ascii="Arial" w:hAnsi="Arial" w:cs="Arial"/>
        </w:rPr>
        <w:t xml:space="preserve"> PT</w:t>
      </w:r>
      <w:r w:rsidR="00800E58" w:rsidRPr="00597DC7">
        <w:rPr>
          <w:rFonts w:ascii="Arial" w:hAnsi="Arial" w:cs="Arial"/>
        </w:rPr>
        <w:t>. W związku z tym DRP kieruje do wnioskodawców pismo/notatkę</w:t>
      </w:r>
      <w:r w:rsidR="00C2039C" w:rsidRPr="00597DC7">
        <w:rPr>
          <w:rFonts w:ascii="Arial" w:hAnsi="Arial" w:cs="Arial"/>
        </w:rPr>
        <w:t xml:space="preserve"> z informacją o limicie środków przeznaczonych na realizację projektów. </w:t>
      </w:r>
      <w:r w:rsidR="003D0EBC" w:rsidRPr="00597DC7">
        <w:rPr>
          <w:rFonts w:ascii="Arial" w:hAnsi="Arial" w:cs="Arial"/>
        </w:rPr>
        <w:t>Na tej podstawie wnioskodawcy planują realizację projektów.</w:t>
      </w:r>
    </w:p>
    <w:p w:rsidR="00702566" w:rsidRPr="00BD590C" w:rsidRDefault="00702566" w:rsidP="003A5EE7">
      <w:pPr>
        <w:pStyle w:val="Nagwek2"/>
        <w:numPr>
          <w:ilvl w:val="2"/>
          <w:numId w:val="18"/>
        </w:numPr>
        <w:spacing w:before="240" w:after="120"/>
        <w:rPr>
          <w:rFonts w:ascii="Arial" w:hAnsi="Arial" w:cs="Arial"/>
        </w:rPr>
      </w:pPr>
      <w:bookmarkStart w:id="16" w:name="_Toc31269920"/>
      <w:r w:rsidRPr="00BD590C">
        <w:rPr>
          <w:rFonts w:ascii="Arial" w:hAnsi="Arial" w:cs="Arial"/>
        </w:rPr>
        <w:t>Nabór wniosków</w:t>
      </w:r>
      <w:bookmarkEnd w:id="16"/>
    </w:p>
    <w:p w:rsidR="00E67529" w:rsidRDefault="00EC4A17" w:rsidP="00445F21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W IV kwartale </w:t>
      </w:r>
      <w:r w:rsidR="00B461A5">
        <w:rPr>
          <w:rFonts w:ascii="Arial" w:hAnsi="Arial" w:cs="Arial"/>
        </w:rPr>
        <w:t xml:space="preserve">danego </w:t>
      </w:r>
      <w:r w:rsidRPr="00BD590C">
        <w:rPr>
          <w:rFonts w:ascii="Arial" w:hAnsi="Arial" w:cs="Arial"/>
        </w:rPr>
        <w:t xml:space="preserve">roku </w:t>
      </w:r>
      <w:r w:rsidR="0061509E">
        <w:rPr>
          <w:rFonts w:ascii="Arial" w:hAnsi="Arial" w:cs="Arial"/>
        </w:rPr>
        <w:t>DRP</w:t>
      </w:r>
      <w:r w:rsidR="00192D76" w:rsidRPr="00BD590C">
        <w:rPr>
          <w:rFonts w:ascii="Arial" w:hAnsi="Arial" w:cs="Arial"/>
        </w:rPr>
        <w:t xml:space="preserve"> </w:t>
      </w:r>
      <w:r w:rsidR="00A86BE7" w:rsidRPr="00345699">
        <w:rPr>
          <w:rFonts w:ascii="Arial" w:hAnsi="Arial" w:cs="Arial"/>
          <w:b/>
        </w:rPr>
        <w:t>wzywa</w:t>
      </w:r>
      <w:r w:rsidR="00A86BE7" w:rsidRPr="00BD590C">
        <w:rPr>
          <w:rFonts w:ascii="Arial" w:hAnsi="Arial" w:cs="Arial"/>
        </w:rPr>
        <w:t xml:space="preserve"> do złożenia </w:t>
      </w:r>
      <w:r w:rsidR="00192D76" w:rsidRPr="00BD590C">
        <w:rPr>
          <w:rFonts w:ascii="Arial" w:hAnsi="Arial" w:cs="Arial"/>
        </w:rPr>
        <w:t>wniosków o </w:t>
      </w:r>
      <w:r w:rsidR="00826DC5" w:rsidRPr="00BD590C">
        <w:rPr>
          <w:rFonts w:ascii="Arial" w:hAnsi="Arial" w:cs="Arial"/>
        </w:rPr>
        <w:t>dofinansowanie projektów PT</w:t>
      </w:r>
      <w:r w:rsidR="00A65429">
        <w:rPr>
          <w:rFonts w:ascii="Arial" w:hAnsi="Arial" w:cs="Arial"/>
        </w:rPr>
        <w:t xml:space="preserve"> w </w:t>
      </w:r>
      <w:r w:rsidR="009E1938">
        <w:rPr>
          <w:rFonts w:ascii="Arial" w:hAnsi="Arial" w:cs="Arial"/>
        </w:rPr>
        <w:t>kolejnym roku / latach</w:t>
      </w:r>
      <w:r w:rsidR="00E95CB9" w:rsidRPr="00BD590C">
        <w:rPr>
          <w:rFonts w:ascii="Arial" w:hAnsi="Arial" w:cs="Arial"/>
        </w:rPr>
        <w:t>.</w:t>
      </w:r>
      <w:r w:rsidR="00BB756C" w:rsidRPr="00BD590C">
        <w:rPr>
          <w:rFonts w:ascii="Arial" w:hAnsi="Arial" w:cs="Arial"/>
        </w:rPr>
        <w:t xml:space="preserve"> </w:t>
      </w:r>
      <w:r w:rsidR="00E67529">
        <w:rPr>
          <w:rFonts w:ascii="Arial" w:hAnsi="Arial" w:cs="Arial"/>
        </w:rPr>
        <w:t>W tym celu DRP (RP</w:t>
      </w:r>
      <w:r w:rsidR="00F66DB2">
        <w:rPr>
          <w:rFonts w:ascii="Arial" w:hAnsi="Arial" w:cs="Arial"/>
        </w:rPr>
        <w:t xml:space="preserve"> </w:t>
      </w:r>
      <w:r w:rsidR="00E67529">
        <w:rPr>
          <w:rFonts w:ascii="Arial" w:hAnsi="Arial" w:cs="Arial"/>
        </w:rPr>
        <w:t xml:space="preserve">VII) kieruje do wnioskodawców pismo - wezwanie do złożenia wniosków, z informacją o rozpoczęciu naboru, </w:t>
      </w:r>
      <w:r w:rsidR="00E67529" w:rsidRPr="00BD590C">
        <w:rPr>
          <w:rFonts w:ascii="Arial" w:hAnsi="Arial" w:cs="Arial"/>
        </w:rPr>
        <w:t>zasad</w:t>
      </w:r>
      <w:r w:rsidR="00E67529">
        <w:rPr>
          <w:rFonts w:ascii="Arial" w:hAnsi="Arial" w:cs="Arial"/>
        </w:rPr>
        <w:t>ach aplikowania o </w:t>
      </w:r>
      <w:r w:rsidR="00E67529" w:rsidRPr="00BD590C">
        <w:rPr>
          <w:rFonts w:ascii="Arial" w:hAnsi="Arial" w:cs="Arial"/>
        </w:rPr>
        <w:t xml:space="preserve">środki PT </w:t>
      </w:r>
      <w:r w:rsidR="00E67529">
        <w:rPr>
          <w:rFonts w:ascii="Arial" w:hAnsi="Arial" w:cs="Arial"/>
        </w:rPr>
        <w:t>oraz</w:t>
      </w:r>
      <w:r w:rsidR="00E67529" w:rsidRPr="00BD590C">
        <w:rPr>
          <w:rFonts w:ascii="Arial" w:hAnsi="Arial" w:cs="Arial"/>
        </w:rPr>
        <w:t> kryteria</w:t>
      </w:r>
      <w:r w:rsidR="00E67529">
        <w:rPr>
          <w:rFonts w:ascii="Arial" w:hAnsi="Arial" w:cs="Arial"/>
        </w:rPr>
        <w:t>ch</w:t>
      </w:r>
      <w:r w:rsidR="00E67529" w:rsidRPr="00BD590C">
        <w:rPr>
          <w:rFonts w:ascii="Arial" w:hAnsi="Arial" w:cs="Arial"/>
        </w:rPr>
        <w:t xml:space="preserve"> wyboru projektów.</w:t>
      </w:r>
      <w:r w:rsidR="00E67529">
        <w:rPr>
          <w:rFonts w:ascii="Arial" w:hAnsi="Arial" w:cs="Arial"/>
        </w:rPr>
        <w:t xml:space="preserve"> </w:t>
      </w:r>
    </w:p>
    <w:p w:rsidR="00445F21" w:rsidRDefault="000553B3" w:rsidP="00445F21">
      <w:pPr>
        <w:spacing w:after="0" w:line="360" w:lineRule="auto"/>
        <w:jc w:val="both"/>
        <w:rPr>
          <w:rFonts w:ascii="Arial" w:hAnsi="Arial" w:cs="Arial"/>
        </w:rPr>
      </w:pPr>
      <w:r w:rsidRPr="004769B2">
        <w:rPr>
          <w:rFonts w:ascii="Arial" w:hAnsi="Arial" w:cs="Arial"/>
        </w:rPr>
        <w:t>T</w:t>
      </w:r>
      <w:r w:rsidR="00445F21" w:rsidRPr="004769B2">
        <w:rPr>
          <w:rFonts w:ascii="Arial" w:hAnsi="Arial" w:cs="Arial"/>
        </w:rPr>
        <w:t xml:space="preserve">ermin na złożenie wniosku </w:t>
      </w:r>
      <w:r w:rsidRPr="004769B2">
        <w:rPr>
          <w:rFonts w:ascii="Arial" w:hAnsi="Arial" w:cs="Arial"/>
        </w:rPr>
        <w:t xml:space="preserve">wynosi </w:t>
      </w:r>
      <w:r w:rsidR="00445F21" w:rsidRPr="004769B2">
        <w:rPr>
          <w:rFonts w:ascii="Arial" w:hAnsi="Arial" w:cs="Arial"/>
        </w:rPr>
        <w:t xml:space="preserve">nie mniej niż 10 dni </w:t>
      </w:r>
      <w:r w:rsidR="00800E58" w:rsidRPr="004769B2">
        <w:rPr>
          <w:rFonts w:ascii="Arial" w:hAnsi="Arial" w:cs="Arial"/>
        </w:rPr>
        <w:t>roboczych</w:t>
      </w:r>
      <w:r w:rsidR="00612A67" w:rsidRPr="004769B2">
        <w:rPr>
          <w:rFonts w:ascii="Arial" w:hAnsi="Arial" w:cs="Arial"/>
        </w:rPr>
        <w:t>.</w:t>
      </w:r>
      <w:r w:rsidR="00445F21" w:rsidRPr="00BD590C">
        <w:rPr>
          <w:rFonts w:ascii="Arial" w:hAnsi="Arial" w:cs="Arial"/>
        </w:rPr>
        <w:t xml:space="preserve">  </w:t>
      </w:r>
    </w:p>
    <w:p w:rsidR="008D5446" w:rsidRPr="00BD590C" w:rsidRDefault="008D5446" w:rsidP="008D5446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Wniosek o dofinansowanie projektu zawiera w szczególności: </w:t>
      </w:r>
    </w:p>
    <w:p w:rsidR="002624C6" w:rsidRPr="00BD590C" w:rsidRDefault="002624C6" w:rsidP="006205E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tytuł przedsięwzięcia,</w:t>
      </w:r>
    </w:p>
    <w:p w:rsidR="008D5446" w:rsidRPr="00BD590C" w:rsidRDefault="008D5446" w:rsidP="006205E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wyczerpujący opis i uzasadnienie  planowanych działań i wydatków,</w:t>
      </w:r>
    </w:p>
    <w:p w:rsidR="008D5446" w:rsidRPr="00BD590C" w:rsidRDefault="008D5446" w:rsidP="006205E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wskaźniki określone w SZOOP, adekwatne do planowanych działań,</w:t>
      </w:r>
    </w:p>
    <w:p w:rsidR="008D5446" w:rsidRDefault="00B9646A" w:rsidP="006205E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budżet (plan finansowy)</w:t>
      </w:r>
      <w:r w:rsidR="008D5446" w:rsidRPr="00BD590C">
        <w:rPr>
          <w:rFonts w:ascii="Arial" w:hAnsi="Arial" w:cs="Arial"/>
        </w:rPr>
        <w:t>.</w:t>
      </w:r>
    </w:p>
    <w:p w:rsidR="007311FB" w:rsidRPr="00BD590C" w:rsidRDefault="007311FB" w:rsidP="007311FB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</w:p>
    <w:p w:rsidR="007311FB" w:rsidRPr="00345699" w:rsidRDefault="007311FB" w:rsidP="007311FB">
      <w:pPr>
        <w:spacing w:after="0" w:line="360" w:lineRule="auto"/>
        <w:jc w:val="both"/>
        <w:rPr>
          <w:rFonts w:ascii="Arial" w:hAnsi="Arial" w:cs="Arial"/>
        </w:rPr>
      </w:pPr>
      <w:r w:rsidRPr="00345699">
        <w:rPr>
          <w:rFonts w:ascii="Arial" w:hAnsi="Arial" w:cs="Arial"/>
        </w:rPr>
        <w:t>Wnioski o dofinansowanie projektów w wersji papierowej podpisuje na podstawie stosownych upoważnień:</w:t>
      </w:r>
    </w:p>
    <w:p w:rsidR="007311FB" w:rsidRPr="00345699" w:rsidRDefault="007311FB" w:rsidP="007311FB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345699">
        <w:rPr>
          <w:rFonts w:ascii="Arial" w:hAnsi="Arial" w:cs="Arial"/>
        </w:rPr>
        <w:t>w przypadku IZ: Sekretarz Województwa lub dyrektor/zastępca dyrektora Departamentu Organizacyjno – Prawnego,</w:t>
      </w:r>
    </w:p>
    <w:p w:rsidR="007311FB" w:rsidRPr="00345699" w:rsidRDefault="007311FB" w:rsidP="007311FB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345699">
        <w:rPr>
          <w:rFonts w:ascii="Arial" w:hAnsi="Arial" w:cs="Arial"/>
        </w:rPr>
        <w:t>w przypadku IP: osoba upoważniona do reprezentowania beneficjenta.</w:t>
      </w:r>
    </w:p>
    <w:p w:rsidR="00F238CD" w:rsidRDefault="00F7652C" w:rsidP="00AE51CF">
      <w:pPr>
        <w:spacing w:before="240" w:after="0" w:line="360" w:lineRule="auto"/>
        <w:jc w:val="both"/>
        <w:rPr>
          <w:rFonts w:ascii="Arial" w:hAnsi="Arial" w:cs="Arial"/>
        </w:rPr>
      </w:pPr>
      <w:r w:rsidRPr="00844043">
        <w:rPr>
          <w:rFonts w:ascii="Arial" w:hAnsi="Arial" w:cs="Arial"/>
        </w:rPr>
        <w:lastRenderedPageBreak/>
        <w:t xml:space="preserve">Wniosek </w:t>
      </w:r>
      <w:r w:rsidR="00EE340E" w:rsidRPr="00844043">
        <w:rPr>
          <w:rFonts w:ascii="Arial" w:hAnsi="Arial" w:cs="Arial"/>
        </w:rPr>
        <w:t xml:space="preserve">o dofinansowanie </w:t>
      </w:r>
      <w:r w:rsidR="00EE340E" w:rsidRPr="00E453CE">
        <w:rPr>
          <w:rFonts w:ascii="Arial" w:hAnsi="Arial" w:cs="Arial"/>
        </w:rPr>
        <w:t>(</w:t>
      </w:r>
      <w:r w:rsidR="00EE340E" w:rsidRPr="00E453CE">
        <w:rPr>
          <w:rFonts w:ascii="Arial" w:hAnsi="Arial" w:cs="Arial"/>
          <w:u w:val="single"/>
        </w:rPr>
        <w:t>załącznik nr 3</w:t>
      </w:r>
      <w:r w:rsidR="00EE340E" w:rsidRPr="00E453CE">
        <w:rPr>
          <w:rFonts w:ascii="Arial" w:hAnsi="Arial" w:cs="Arial"/>
        </w:rPr>
        <w:t>)</w:t>
      </w:r>
      <w:r w:rsidR="00EE340E" w:rsidRPr="00844043">
        <w:rPr>
          <w:rFonts w:ascii="Arial" w:hAnsi="Arial" w:cs="Arial"/>
        </w:rPr>
        <w:t xml:space="preserve"> </w:t>
      </w:r>
      <w:r w:rsidRPr="00844043">
        <w:rPr>
          <w:rFonts w:ascii="Arial" w:hAnsi="Arial" w:cs="Arial"/>
        </w:rPr>
        <w:t xml:space="preserve">składany jest </w:t>
      </w:r>
      <w:r w:rsidR="00EE340E" w:rsidRPr="00844043">
        <w:rPr>
          <w:rFonts w:ascii="Arial" w:hAnsi="Arial" w:cs="Arial"/>
        </w:rPr>
        <w:t>w lo</w:t>
      </w:r>
      <w:r w:rsidR="00B4349D">
        <w:rPr>
          <w:rFonts w:ascii="Arial" w:hAnsi="Arial" w:cs="Arial"/>
        </w:rPr>
        <w:t xml:space="preserve">kalnym systemie informatycznym </w:t>
      </w:r>
      <w:r w:rsidR="00937959">
        <w:rPr>
          <w:rFonts w:ascii="Arial" w:hAnsi="Arial" w:cs="Arial"/>
        </w:rPr>
        <w:t>(</w:t>
      </w:r>
      <w:r w:rsidR="004436F0">
        <w:rPr>
          <w:rFonts w:ascii="Arial" w:hAnsi="Arial" w:cs="Arial"/>
        </w:rPr>
        <w:t>LSI</w:t>
      </w:r>
      <w:r w:rsidR="00937959">
        <w:rPr>
          <w:rFonts w:ascii="Arial" w:hAnsi="Arial" w:cs="Arial"/>
        </w:rPr>
        <w:t>)</w:t>
      </w:r>
      <w:r w:rsidR="004436F0">
        <w:rPr>
          <w:rFonts w:ascii="Arial" w:hAnsi="Arial" w:cs="Arial"/>
        </w:rPr>
        <w:t xml:space="preserve"> </w:t>
      </w:r>
      <w:r w:rsidR="00B4349D" w:rsidRPr="00345699">
        <w:rPr>
          <w:rFonts w:ascii="Arial" w:hAnsi="Arial" w:cs="Arial"/>
        </w:rPr>
        <w:t>za pomocą</w:t>
      </w:r>
      <w:r w:rsidR="00EE340E" w:rsidRPr="00844043">
        <w:rPr>
          <w:rFonts w:ascii="Arial" w:hAnsi="Arial" w:cs="Arial"/>
        </w:rPr>
        <w:t xml:space="preserve"> generator</w:t>
      </w:r>
      <w:r w:rsidR="00B4349D">
        <w:rPr>
          <w:rFonts w:ascii="Arial" w:hAnsi="Arial" w:cs="Arial"/>
        </w:rPr>
        <w:t xml:space="preserve">a </w:t>
      </w:r>
      <w:r w:rsidR="00EE340E" w:rsidRPr="00844043">
        <w:rPr>
          <w:rFonts w:ascii="Arial" w:hAnsi="Arial" w:cs="Arial"/>
        </w:rPr>
        <w:t>wniosków</w:t>
      </w:r>
      <w:r w:rsidR="00F238CD">
        <w:rPr>
          <w:rFonts w:ascii="Arial" w:hAnsi="Arial" w:cs="Arial"/>
        </w:rPr>
        <w:t>. W</w:t>
      </w:r>
      <w:r w:rsidR="00BF5578" w:rsidRPr="0061509E">
        <w:rPr>
          <w:rFonts w:ascii="Arial" w:hAnsi="Arial" w:cs="Arial"/>
        </w:rPr>
        <w:t xml:space="preserve"> przypadku braku możliwości użycia generatora </w:t>
      </w:r>
      <w:r w:rsidR="00F238CD">
        <w:rPr>
          <w:rFonts w:ascii="Arial" w:hAnsi="Arial" w:cs="Arial"/>
        </w:rPr>
        <w:t>wersję</w:t>
      </w:r>
      <w:r w:rsidR="00800E58" w:rsidRPr="0061509E">
        <w:rPr>
          <w:rFonts w:ascii="Arial" w:hAnsi="Arial" w:cs="Arial"/>
        </w:rPr>
        <w:t xml:space="preserve"> elektroniczn</w:t>
      </w:r>
      <w:r w:rsidR="00F238CD">
        <w:rPr>
          <w:rFonts w:ascii="Arial" w:hAnsi="Arial" w:cs="Arial"/>
        </w:rPr>
        <w:t>ą wniosku</w:t>
      </w:r>
      <w:r w:rsidR="00800E58" w:rsidRPr="0061509E">
        <w:rPr>
          <w:rFonts w:ascii="Arial" w:hAnsi="Arial" w:cs="Arial"/>
        </w:rPr>
        <w:t xml:space="preserve"> przes</w:t>
      </w:r>
      <w:r w:rsidR="00F238CD">
        <w:rPr>
          <w:rFonts w:ascii="Arial" w:hAnsi="Arial" w:cs="Arial"/>
        </w:rPr>
        <w:t xml:space="preserve">yła się </w:t>
      </w:r>
      <w:r w:rsidR="00800E58" w:rsidRPr="0061509E">
        <w:rPr>
          <w:rFonts w:ascii="Arial" w:hAnsi="Arial" w:cs="Arial"/>
        </w:rPr>
        <w:t>na adres drp@podkarpackie.pl.</w:t>
      </w:r>
      <w:r w:rsidR="00F377D3" w:rsidRPr="0061509E">
        <w:rPr>
          <w:rFonts w:ascii="Arial" w:hAnsi="Arial" w:cs="Arial"/>
        </w:rPr>
        <w:t xml:space="preserve"> </w:t>
      </w:r>
    </w:p>
    <w:p w:rsidR="00977965" w:rsidRPr="0061509E" w:rsidRDefault="00816108" w:rsidP="00F238CD">
      <w:pPr>
        <w:spacing w:after="0" w:line="360" w:lineRule="auto"/>
        <w:jc w:val="both"/>
        <w:rPr>
          <w:rFonts w:ascii="Arial" w:hAnsi="Arial" w:cs="Arial"/>
        </w:rPr>
      </w:pPr>
      <w:r w:rsidRPr="0061509E">
        <w:rPr>
          <w:rFonts w:ascii="Arial" w:hAnsi="Arial" w:cs="Arial"/>
        </w:rPr>
        <w:t xml:space="preserve">Wymagane jest złożenie papierowej </w:t>
      </w:r>
      <w:r w:rsidR="00C5535A" w:rsidRPr="0061509E">
        <w:rPr>
          <w:rFonts w:ascii="Arial" w:hAnsi="Arial" w:cs="Arial"/>
        </w:rPr>
        <w:t xml:space="preserve">wersji </w:t>
      </w:r>
      <w:r w:rsidRPr="0061509E">
        <w:rPr>
          <w:rFonts w:ascii="Arial" w:hAnsi="Arial" w:cs="Arial"/>
        </w:rPr>
        <w:t>wniosku</w:t>
      </w:r>
      <w:r w:rsidR="00F238CD">
        <w:rPr>
          <w:rFonts w:ascii="Arial" w:hAnsi="Arial" w:cs="Arial"/>
        </w:rPr>
        <w:t xml:space="preserve">, </w:t>
      </w:r>
      <w:r w:rsidR="00EE340E" w:rsidRPr="0061509E">
        <w:rPr>
          <w:rFonts w:ascii="Arial" w:hAnsi="Arial" w:cs="Arial"/>
        </w:rPr>
        <w:t xml:space="preserve">tożsamej z wersją </w:t>
      </w:r>
      <w:r w:rsidRPr="0061509E">
        <w:rPr>
          <w:rFonts w:ascii="Arial" w:hAnsi="Arial" w:cs="Arial"/>
        </w:rPr>
        <w:t>elektroniczną</w:t>
      </w:r>
      <w:r w:rsidR="00F238CD">
        <w:rPr>
          <w:rFonts w:ascii="Arial" w:hAnsi="Arial" w:cs="Arial"/>
        </w:rPr>
        <w:t xml:space="preserve">, </w:t>
      </w:r>
      <w:r w:rsidR="00F238CD" w:rsidRPr="0061509E">
        <w:rPr>
          <w:rFonts w:ascii="Arial" w:hAnsi="Arial" w:cs="Arial"/>
        </w:rPr>
        <w:t>podpisanej przez osobę upoważnioną.</w:t>
      </w:r>
      <w:r w:rsidR="00F238CD">
        <w:rPr>
          <w:rFonts w:ascii="Arial" w:hAnsi="Arial" w:cs="Arial"/>
        </w:rPr>
        <w:t xml:space="preserve"> W</w:t>
      </w:r>
      <w:r w:rsidR="00BF5578" w:rsidRPr="0061509E">
        <w:rPr>
          <w:rFonts w:ascii="Arial" w:hAnsi="Arial" w:cs="Arial"/>
        </w:rPr>
        <w:t xml:space="preserve"> </w:t>
      </w:r>
      <w:r w:rsidR="00800E58" w:rsidRPr="0061509E">
        <w:rPr>
          <w:rFonts w:ascii="Arial" w:hAnsi="Arial" w:cs="Arial"/>
        </w:rPr>
        <w:t xml:space="preserve">przypadku </w:t>
      </w:r>
      <w:r w:rsidR="00566585" w:rsidRPr="0061509E">
        <w:rPr>
          <w:rFonts w:ascii="Arial" w:hAnsi="Arial" w:cs="Arial"/>
        </w:rPr>
        <w:t xml:space="preserve">wniosku </w:t>
      </w:r>
      <w:r w:rsidR="007311FB" w:rsidRPr="0061509E">
        <w:rPr>
          <w:rFonts w:ascii="Arial" w:hAnsi="Arial" w:cs="Arial"/>
        </w:rPr>
        <w:t xml:space="preserve">składanego za pomocą generatora </w:t>
      </w:r>
      <w:r w:rsidR="00F238CD">
        <w:rPr>
          <w:rFonts w:ascii="Arial" w:hAnsi="Arial" w:cs="Arial"/>
        </w:rPr>
        <w:t>–</w:t>
      </w:r>
      <w:r w:rsidR="007311FB" w:rsidRPr="0061509E">
        <w:rPr>
          <w:rFonts w:ascii="Arial" w:hAnsi="Arial" w:cs="Arial"/>
        </w:rPr>
        <w:t xml:space="preserve"> </w:t>
      </w:r>
      <w:r w:rsidR="00F238CD">
        <w:rPr>
          <w:rFonts w:ascii="Arial" w:hAnsi="Arial" w:cs="Arial"/>
        </w:rPr>
        <w:t>wersją  papierową jest wersja w</w:t>
      </w:r>
      <w:r w:rsidR="00C34BD8" w:rsidRPr="0061509E">
        <w:rPr>
          <w:rFonts w:ascii="Arial" w:hAnsi="Arial" w:cs="Arial"/>
        </w:rPr>
        <w:t>ygenerowan</w:t>
      </w:r>
      <w:r w:rsidR="00F238CD">
        <w:rPr>
          <w:rFonts w:ascii="Arial" w:hAnsi="Arial" w:cs="Arial"/>
        </w:rPr>
        <w:t>a</w:t>
      </w:r>
      <w:r w:rsidR="00C34BD8" w:rsidRPr="0061509E">
        <w:rPr>
          <w:rFonts w:ascii="Arial" w:hAnsi="Arial" w:cs="Arial"/>
        </w:rPr>
        <w:t xml:space="preserve"> z systemu</w:t>
      </w:r>
      <w:r w:rsidR="004436F0">
        <w:rPr>
          <w:rFonts w:ascii="Arial" w:hAnsi="Arial" w:cs="Arial"/>
        </w:rPr>
        <w:t xml:space="preserve"> LSI</w:t>
      </w:r>
      <w:r w:rsidR="00F238CD">
        <w:rPr>
          <w:rFonts w:ascii="Arial" w:hAnsi="Arial" w:cs="Arial"/>
        </w:rPr>
        <w:t>.</w:t>
      </w:r>
      <w:r w:rsidR="00345699" w:rsidRPr="0061509E">
        <w:rPr>
          <w:rFonts w:ascii="Arial" w:hAnsi="Arial" w:cs="Arial"/>
        </w:rPr>
        <w:t xml:space="preserve"> </w:t>
      </w:r>
    </w:p>
    <w:p w:rsidR="00851C8E" w:rsidRDefault="00826DC5" w:rsidP="00EC2A4B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Wnioskodawcy składają wersję papierową wniosku o dofinansowanie wraz z pismem przewodnim do </w:t>
      </w:r>
      <w:r w:rsidR="00345699">
        <w:rPr>
          <w:rFonts w:ascii="Arial" w:hAnsi="Arial" w:cs="Arial"/>
        </w:rPr>
        <w:t xml:space="preserve">sekretariatu </w:t>
      </w:r>
      <w:r w:rsidRPr="00BD590C">
        <w:rPr>
          <w:rFonts w:ascii="Arial" w:hAnsi="Arial" w:cs="Arial"/>
        </w:rPr>
        <w:t xml:space="preserve">Departamentu Zarządzania RPO. Wnioski </w:t>
      </w:r>
      <w:r w:rsidR="00EA0A34" w:rsidRPr="00BD590C">
        <w:rPr>
          <w:rFonts w:ascii="Arial" w:hAnsi="Arial" w:cs="Arial"/>
        </w:rPr>
        <w:t>przygotowywane</w:t>
      </w:r>
      <w:r w:rsidRPr="00BD590C">
        <w:rPr>
          <w:rFonts w:ascii="Arial" w:hAnsi="Arial" w:cs="Arial"/>
        </w:rPr>
        <w:t xml:space="preserve"> przez</w:t>
      </w:r>
      <w:r w:rsidR="00EA0A34" w:rsidRPr="00BD590C">
        <w:rPr>
          <w:rFonts w:ascii="Arial" w:hAnsi="Arial" w:cs="Arial"/>
        </w:rPr>
        <w:t xml:space="preserve"> oddziały </w:t>
      </w:r>
      <w:r w:rsidRPr="00BD590C">
        <w:rPr>
          <w:rFonts w:ascii="Arial" w:hAnsi="Arial" w:cs="Arial"/>
        </w:rPr>
        <w:t xml:space="preserve">DRP składane są </w:t>
      </w:r>
      <w:r w:rsidR="00A22F05" w:rsidRPr="00BD590C">
        <w:rPr>
          <w:rFonts w:ascii="Arial" w:hAnsi="Arial" w:cs="Arial"/>
        </w:rPr>
        <w:t>bezpośrednio do RP VII</w:t>
      </w:r>
      <w:r w:rsidR="00BF5578">
        <w:rPr>
          <w:rFonts w:ascii="Arial" w:hAnsi="Arial" w:cs="Arial"/>
        </w:rPr>
        <w:t>.</w:t>
      </w:r>
    </w:p>
    <w:p w:rsidR="00B65CB0" w:rsidRDefault="00826DC5" w:rsidP="00EC2A4B">
      <w:pPr>
        <w:spacing w:after="0" w:line="360" w:lineRule="auto"/>
        <w:jc w:val="both"/>
        <w:rPr>
          <w:rFonts w:ascii="Arial" w:hAnsi="Arial" w:cs="Arial"/>
        </w:rPr>
      </w:pPr>
      <w:r w:rsidRPr="00643565">
        <w:rPr>
          <w:rFonts w:ascii="Arial" w:hAnsi="Arial" w:cs="Arial"/>
        </w:rPr>
        <w:t>Wnioskodawc</w:t>
      </w:r>
      <w:r w:rsidR="00A22F05" w:rsidRPr="00643565">
        <w:rPr>
          <w:rFonts w:ascii="Arial" w:hAnsi="Arial" w:cs="Arial"/>
        </w:rPr>
        <w:t>y</w:t>
      </w:r>
      <w:r w:rsidRPr="00643565">
        <w:rPr>
          <w:rFonts w:ascii="Arial" w:hAnsi="Arial" w:cs="Arial"/>
        </w:rPr>
        <w:t xml:space="preserve"> </w:t>
      </w:r>
      <w:r w:rsidR="00A22F05" w:rsidRPr="00643565">
        <w:rPr>
          <w:rFonts w:ascii="Arial" w:hAnsi="Arial" w:cs="Arial"/>
        </w:rPr>
        <w:t>otrzymują</w:t>
      </w:r>
      <w:r w:rsidRPr="00643565">
        <w:rPr>
          <w:rFonts w:ascii="Arial" w:hAnsi="Arial" w:cs="Arial"/>
        </w:rPr>
        <w:t xml:space="preserve"> pot</w:t>
      </w:r>
      <w:r w:rsidR="006D012A" w:rsidRPr="00643565">
        <w:rPr>
          <w:rFonts w:ascii="Arial" w:hAnsi="Arial" w:cs="Arial"/>
        </w:rPr>
        <w:t>wierdzenie złożenia dokumentów.</w:t>
      </w:r>
      <w:r w:rsidR="006D012A">
        <w:rPr>
          <w:rFonts w:ascii="Arial" w:hAnsi="Arial" w:cs="Arial"/>
        </w:rPr>
        <w:t xml:space="preserve"> </w:t>
      </w:r>
    </w:p>
    <w:p w:rsidR="00A0160E" w:rsidRDefault="006D012A" w:rsidP="00EC2A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Wnioski o </w:t>
      </w:r>
      <w:r w:rsidR="00EC2A4B" w:rsidRPr="00BD590C">
        <w:rPr>
          <w:rFonts w:ascii="Arial" w:hAnsi="Arial" w:cs="Arial"/>
        </w:rPr>
        <w:t>dofinansowanie projektów podlegają rejestracji.</w:t>
      </w:r>
      <w:r w:rsidR="0095509A">
        <w:rPr>
          <w:rFonts w:ascii="Arial" w:hAnsi="Arial" w:cs="Arial"/>
        </w:rPr>
        <w:t xml:space="preserve"> </w:t>
      </w:r>
    </w:p>
    <w:p w:rsidR="00EC2A4B" w:rsidRPr="00DD0500" w:rsidRDefault="0095509A" w:rsidP="00EC2A4B">
      <w:pPr>
        <w:spacing w:after="0" w:line="360" w:lineRule="auto"/>
        <w:jc w:val="both"/>
        <w:rPr>
          <w:rFonts w:ascii="Arial" w:hAnsi="Arial" w:cs="Arial"/>
        </w:rPr>
      </w:pPr>
      <w:r w:rsidRPr="00DD0500">
        <w:rPr>
          <w:rFonts w:ascii="Arial" w:hAnsi="Arial" w:cs="Arial"/>
        </w:rPr>
        <w:t>Wszelkie dane wymagane Rozporządzeniem Parlamentu Europejskiego i Rady (UE)</w:t>
      </w:r>
      <w:r w:rsidR="009C6C1E" w:rsidRPr="00DD0500">
        <w:rPr>
          <w:rFonts w:ascii="Arial" w:hAnsi="Arial" w:cs="Arial"/>
        </w:rPr>
        <w:t xml:space="preserve"> nr 1303/2013 wprowadzane</w:t>
      </w:r>
      <w:r w:rsidR="00CF4A9C" w:rsidRPr="00DD0500">
        <w:rPr>
          <w:rFonts w:ascii="Arial" w:hAnsi="Arial" w:cs="Arial"/>
        </w:rPr>
        <w:t xml:space="preserve"> są</w:t>
      </w:r>
      <w:r w:rsidR="009C6C1E" w:rsidRPr="00DD0500">
        <w:rPr>
          <w:rFonts w:ascii="Arial" w:hAnsi="Arial" w:cs="Arial"/>
        </w:rPr>
        <w:t xml:space="preserve"> przez RP VII do SL2014, zgodnie z </w:t>
      </w:r>
      <w:r w:rsidR="009C6C1E" w:rsidRPr="00DD0500">
        <w:rPr>
          <w:rFonts w:ascii="Arial" w:hAnsi="Arial" w:cs="Arial"/>
          <w:i/>
        </w:rPr>
        <w:t>Wytycznymi w zak</w:t>
      </w:r>
      <w:r w:rsidR="00A0160E" w:rsidRPr="00DD0500">
        <w:rPr>
          <w:rFonts w:ascii="Arial" w:hAnsi="Arial" w:cs="Arial"/>
          <w:i/>
        </w:rPr>
        <w:t>re</w:t>
      </w:r>
      <w:r w:rsidR="009C6C1E" w:rsidRPr="00DD0500">
        <w:rPr>
          <w:rFonts w:ascii="Arial" w:hAnsi="Arial" w:cs="Arial"/>
          <w:i/>
        </w:rPr>
        <w:t>sie warunków gromadzenia i przekazywania danych w postaci elektronicznej na lata 2014-2020.</w:t>
      </w:r>
    </w:p>
    <w:p w:rsidR="009E4298" w:rsidRPr="00BD590C" w:rsidRDefault="009E4298" w:rsidP="006205E6">
      <w:pPr>
        <w:pStyle w:val="Nagwek2"/>
        <w:numPr>
          <w:ilvl w:val="2"/>
          <w:numId w:val="18"/>
        </w:numPr>
        <w:spacing w:before="240" w:after="120"/>
        <w:rPr>
          <w:rFonts w:ascii="Arial" w:hAnsi="Arial" w:cs="Arial"/>
        </w:rPr>
      </w:pPr>
      <w:bookmarkStart w:id="17" w:name="_Toc31269921"/>
      <w:bookmarkStart w:id="18" w:name="_Hlk499211720"/>
      <w:r w:rsidRPr="00BD590C">
        <w:rPr>
          <w:rFonts w:ascii="Arial" w:hAnsi="Arial" w:cs="Arial"/>
        </w:rPr>
        <w:t>Ocena wniosków</w:t>
      </w:r>
      <w:bookmarkEnd w:id="17"/>
    </w:p>
    <w:p w:rsidR="000644C7" w:rsidRPr="004E7ED4" w:rsidRDefault="001C569A" w:rsidP="001C569A">
      <w:pPr>
        <w:spacing w:after="0" w:line="360" w:lineRule="auto"/>
        <w:jc w:val="both"/>
        <w:rPr>
          <w:rFonts w:ascii="Arial" w:hAnsi="Arial" w:cs="Arial"/>
        </w:rPr>
      </w:pPr>
      <w:r w:rsidRPr="004E7ED4">
        <w:rPr>
          <w:rFonts w:ascii="Arial" w:hAnsi="Arial" w:cs="Arial"/>
        </w:rPr>
        <w:t xml:space="preserve">Wnioski o dofinansowanie realizacji projektów podlegają </w:t>
      </w:r>
      <w:r w:rsidR="00E8058A" w:rsidRPr="004E7ED4">
        <w:rPr>
          <w:rFonts w:ascii="Arial" w:hAnsi="Arial" w:cs="Arial"/>
        </w:rPr>
        <w:t xml:space="preserve">weryfikacji </w:t>
      </w:r>
      <w:r w:rsidR="004E7ED4">
        <w:rPr>
          <w:rFonts w:ascii="Arial" w:hAnsi="Arial" w:cs="Arial"/>
        </w:rPr>
        <w:t xml:space="preserve">wg warunków </w:t>
      </w:r>
      <w:r w:rsidR="00E8058A" w:rsidRPr="004E7ED4">
        <w:rPr>
          <w:rFonts w:ascii="Arial" w:hAnsi="Arial" w:cs="Arial"/>
        </w:rPr>
        <w:t>formaln</w:t>
      </w:r>
      <w:r w:rsidR="004E7ED4">
        <w:rPr>
          <w:rFonts w:ascii="Arial" w:hAnsi="Arial" w:cs="Arial"/>
        </w:rPr>
        <w:t>ych</w:t>
      </w:r>
      <w:r w:rsidR="00E8058A" w:rsidRPr="004E7ED4">
        <w:rPr>
          <w:rFonts w:ascii="Arial" w:hAnsi="Arial" w:cs="Arial"/>
        </w:rPr>
        <w:t xml:space="preserve"> oraz </w:t>
      </w:r>
      <w:r w:rsidRPr="004E7ED4">
        <w:rPr>
          <w:rFonts w:ascii="Arial" w:hAnsi="Arial" w:cs="Arial"/>
        </w:rPr>
        <w:t>ocenie wg kryteriów wyboru  zatwierdzonych przez Komitet Monitorujący RPO WP (</w:t>
      </w:r>
      <w:r w:rsidRPr="004E7ED4">
        <w:rPr>
          <w:rFonts w:ascii="Arial" w:hAnsi="Arial" w:cs="Arial"/>
          <w:u w:val="single"/>
        </w:rPr>
        <w:t xml:space="preserve">załącznik nr </w:t>
      </w:r>
      <w:r w:rsidR="00481548" w:rsidRPr="004E7ED4">
        <w:rPr>
          <w:rFonts w:ascii="Arial" w:hAnsi="Arial" w:cs="Arial"/>
          <w:u w:val="single"/>
        </w:rPr>
        <w:t>4</w:t>
      </w:r>
      <w:r w:rsidR="000644C7" w:rsidRPr="004E7ED4">
        <w:rPr>
          <w:rFonts w:ascii="Arial" w:hAnsi="Arial" w:cs="Arial"/>
        </w:rPr>
        <w:t>).</w:t>
      </w:r>
    </w:p>
    <w:p w:rsidR="001C569A" w:rsidRPr="004E7ED4" w:rsidRDefault="00B85A30" w:rsidP="001C569A">
      <w:pPr>
        <w:spacing w:after="0" w:line="360" w:lineRule="auto"/>
        <w:jc w:val="both"/>
        <w:rPr>
          <w:rFonts w:ascii="Arial" w:hAnsi="Arial" w:cs="Arial"/>
        </w:rPr>
      </w:pPr>
      <w:r w:rsidRPr="004E7ED4">
        <w:rPr>
          <w:rFonts w:ascii="Arial" w:hAnsi="Arial" w:cs="Arial"/>
        </w:rPr>
        <w:t>D</w:t>
      </w:r>
      <w:r w:rsidR="000644C7" w:rsidRPr="004E7ED4">
        <w:rPr>
          <w:rFonts w:ascii="Arial" w:hAnsi="Arial" w:cs="Arial"/>
        </w:rPr>
        <w:t xml:space="preserve">RP dokonuje oceny wniosków </w:t>
      </w:r>
      <w:r w:rsidR="00D744CE" w:rsidRPr="004E7ED4">
        <w:rPr>
          <w:rFonts w:ascii="Arial" w:hAnsi="Arial" w:cs="Arial"/>
        </w:rPr>
        <w:t xml:space="preserve">w terminie </w:t>
      </w:r>
      <w:r w:rsidR="0090744C" w:rsidRPr="004E7ED4">
        <w:rPr>
          <w:rFonts w:ascii="Arial" w:hAnsi="Arial" w:cs="Arial"/>
        </w:rPr>
        <w:t>do</w:t>
      </w:r>
      <w:r w:rsidR="00D744CE" w:rsidRPr="004E7ED4">
        <w:rPr>
          <w:rFonts w:ascii="Arial" w:hAnsi="Arial" w:cs="Arial"/>
        </w:rPr>
        <w:t xml:space="preserve"> </w:t>
      </w:r>
      <w:r w:rsidR="00D12CCB" w:rsidRPr="004E7ED4">
        <w:rPr>
          <w:rFonts w:ascii="Arial" w:hAnsi="Arial" w:cs="Arial"/>
        </w:rPr>
        <w:t>15</w:t>
      </w:r>
      <w:r w:rsidR="00D744CE" w:rsidRPr="004E7ED4">
        <w:rPr>
          <w:rFonts w:ascii="Arial" w:hAnsi="Arial" w:cs="Arial"/>
        </w:rPr>
        <w:t xml:space="preserve"> dni roboczych od daty </w:t>
      </w:r>
      <w:r w:rsidR="000644C7" w:rsidRPr="004E7ED4">
        <w:rPr>
          <w:rFonts w:ascii="Arial" w:hAnsi="Arial" w:cs="Arial"/>
        </w:rPr>
        <w:t xml:space="preserve">ich </w:t>
      </w:r>
      <w:r w:rsidR="00D744CE" w:rsidRPr="004E7ED4">
        <w:rPr>
          <w:rFonts w:ascii="Arial" w:hAnsi="Arial" w:cs="Arial"/>
        </w:rPr>
        <w:t>złożenia.</w:t>
      </w:r>
      <w:r w:rsidR="00D12CCB" w:rsidRPr="004E7ED4">
        <w:rPr>
          <w:rFonts w:ascii="Arial" w:hAnsi="Arial" w:cs="Arial"/>
        </w:rPr>
        <w:t xml:space="preserve"> W uzasadnionych przypadkach ocena wniosków może zostać przedłużona. </w:t>
      </w:r>
    </w:p>
    <w:p w:rsidR="00D34F75" w:rsidRPr="004E7ED4" w:rsidRDefault="00511A35" w:rsidP="0092335C">
      <w:pPr>
        <w:spacing w:after="0" w:line="360" w:lineRule="auto"/>
        <w:jc w:val="both"/>
        <w:rPr>
          <w:rFonts w:ascii="Arial" w:hAnsi="Arial" w:cs="Arial"/>
        </w:rPr>
      </w:pPr>
      <w:r w:rsidRPr="004E7ED4">
        <w:rPr>
          <w:rFonts w:ascii="Arial" w:hAnsi="Arial" w:cs="Arial"/>
        </w:rPr>
        <w:t>Złożone wnioski podlegają weryfik</w:t>
      </w:r>
      <w:r w:rsidR="00BB756C" w:rsidRPr="004E7ED4">
        <w:rPr>
          <w:rFonts w:ascii="Arial" w:hAnsi="Arial" w:cs="Arial"/>
        </w:rPr>
        <w:t xml:space="preserve">acji </w:t>
      </w:r>
      <w:r w:rsidR="00A51621" w:rsidRPr="004E7ED4">
        <w:rPr>
          <w:rFonts w:ascii="Arial" w:hAnsi="Arial" w:cs="Arial"/>
        </w:rPr>
        <w:t xml:space="preserve">pod względem spełnienia warunków </w:t>
      </w:r>
      <w:r w:rsidR="00BB756C" w:rsidRPr="004E7ED4">
        <w:rPr>
          <w:rFonts w:ascii="Arial" w:hAnsi="Arial" w:cs="Arial"/>
        </w:rPr>
        <w:t>formaln</w:t>
      </w:r>
      <w:r w:rsidR="00A51621" w:rsidRPr="004E7ED4">
        <w:rPr>
          <w:rFonts w:ascii="Arial" w:hAnsi="Arial" w:cs="Arial"/>
        </w:rPr>
        <w:t>ych,</w:t>
      </w:r>
      <w:r w:rsidR="008213C5" w:rsidRPr="004E7ED4">
        <w:rPr>
          <w:rFonts w:ascii="Arial" w:hAnsi="Arial" w:cs="Arial"/>
        </w:rPr>
        <w:t xml:space="preserve"> odnoszących się do kompletności, formy oraz terminu </w:t>
      </w:r>
      <w:r w:rsidR="00A63802" w:rsidRPr="004E7ED4">
        <w:rPr>
          <w:rFonts w:ascii="Arial" w:hAnsi="Arial" w:cs="Arial"/>
        </w:rPr>
        <w:t>złożenia wniosku,</w:t>
      </w:r>
      <w:r w:rsidR="00A51621" w:rsidRPr="004E7ED4">
        <w:rPr>
          <w:rFonts w:ascii="Arial" w:hAnsi="Arial" w:cs="Arial"/>
        </w:rPr>
        <w:t xml:space="preserve"> a </w:t>
      </w:r>
      <w:r w:rsidR="004E7ED4">
        <w:rPr>
          <w:rFonts w:ascii="Arial" w:hAnsi="Arial" w:cs="Arial"/>
        </w:rPr>
        <w:t xml:space="preserve">następnie </w:t>
      </w:r>
      <w:r w:rsidR="00A51621" w:rsidRPr="004E7ED4">
        <w:rPr>
          <w:rFonts w:ascii="Arial" w:hAnsi="Arial" w:cs="Arial"/>
        </w:rPr>
        <w:t>projekt jest oceniany pod względem spełnienia kryteriów wyboru projektów,</w:t>
      </w:r>
      <w:r w:rsidR="00BB756C" w:rsidRPr="004E7ED4">
        <w:rPr>
          <w:rFonts w:ascii="Arial" w:hAnsi="Arial" w:cs="Arial"/>
        </w:rPr>
        <w:t xml:space="preserve"> </w:t>
      </w:r>
      <w:r w:rsidR="00973115" w:rsidRPr="004E7ED4">
        <w:rPr>
          <w:rFonts w:ascii="Arial" w:hAnsi="Arial" w:cs="Arial"/>
        </w:rPr>
        <w:t>w </w:t>
      </w:r>
      <w:r w:rsidR="00A22F05" w:rsidRPr="004E7ED4">
        <w:rPr>
          <w:rFonts w:ascii="Arial" w:hAnsi="Arial" w:cs="Arial"/>
        </w:rPr>
        <w:t>oparciu o listę sprawdzającą</w:t>
      </w:r>
      <w:r w:rsidR="00EA0A34" w:rsidRPr="004E7ED4">
        <w:rPr>
          <w:rFonts w:ascii="Arial" w:hAnsi="Arial" w:cs="Arial"/>
        </w:rPr>
        <w:t xml:space="preserve"> (</w:t>
      </w:r>
      <w:r w:rsidR="00244CD4" w:rsidRPr="004E7ED4">
        <w:rPr>
          <w:rFonts w:ascii="Arial" w:hAnsi="Arial" w:cs="Arial"/>
          <w:u w:val="single"/>
        </w:rPr>
        <w:t>załącznik nr</w:t>
      </w:r>
      <w:r w:rsidR="00EA20CE" w:rsidRPr="004E7ED4">
        <w:rPr>
          <w:rFonts w:ascii="Arial" w:hAnsi="Arial" w:cs="Arial"/>
          <w:u w:val="single"/>
        </w:rPr>
        <w:t xml:space="preserve"> </w:t>
      </w:r>
      <w:r w:rsidR="00481548" w:rsidRPr="004E7ED4">
        <w:rPr>
          <w:rFonts w:ascii="Arial" w:hAnsi="Arial" w:cs="Arial"/>
          <w:u w:val="single"/>
        </w:rPr>
        <w:t>5</w:t>
      </w:r>
      <w:r w:rsidR="00EA0A34" w:rsidRPr="004E7ED4">
        <w:rPr>
          <w:rFonts w:ascii="Arial" w:hAnsi="Arial" w:cs="Arial"/>
        </w:rPr>
        <w:t>)</w:t>
      </w:r>
      <w:r w:rsidR="007A6787" w:rsidRPr="004E7ED4">
        <w:rPr>
          <w:rFonts w:ascii="Arial" w:hAnsi="Arial" w:cs="Arial"/>
        </w:rPr>
        <w:t>. Ocen</w:t>
      </w:r>
      <w:r w:rsidR="00032353" w:rsidRPr="004E7ED4">
        <w:rPr>
          <w:rFonts w:ascii="Arial" w:hAnsi="Arial" w:cs="Arial"/>
        </w:rPr>
        <w:t>ę wniosku</w:t>
      </w:r>
      <w:r w:rsidR="00D34F75" w:rsidRPr="004E7ED4">
        <w:rPr>
          <w:rFonts w:ascii="Arial" w:hAnsi="Arial" w:cs="Arial"/>
        </w:rPr>
        <w:t xml:space="preserve"> przeprowadz</w:t>
      </w:r>
      <w:r w:rsidR="00032353" w:rsidRPr="004E7ED4">
        <w:rPr>
          <w:rFonts w:ascii="Arial" w:hAnsi="Arial" w:cs="Arial"/>
        </w:rPr>
        <w:t>ają</w:t>
      </w:r>
      <w:r w:rsidR="0090744C" w:rsidRPr="004E7ED4">
        <w:rPr>
          <w:rFonts w:ascii="Arial" w:hAnsi="Arial" w:cs="Arial"/>
        </w:rPr>
        <w:t xml:space="preserve"> 2 osoby, zgodnie z zasadą dwóch par oczu.</w:t>
      </w:r>
      <w:r w:rsidR="00707965">
        <w:rPr>
          <w:rFonts w:ascii="Arial" w:hAnsi="Arial" w:cs="Arial"/>
        </w:rPr>
        <w:t xml:space="preserve"> W </w:t>
      </w:r>
      <w:r w:rsidR="007E4A6B">
        <w:rPr>
          <w:rFonts w:ascii="Arial" w:hAnsi="Arial" w:cs="Arial"/>
        </w:rPr>
        <w:t>sytuacji</w:t>
      </w:r>
      <w:r w:rsidR="00707965">
        <w:rPr>
          <w:rFonts w:ascii="Arial" w:hAnsi="Arial" w:cs="Arial"/>
        </w:rPr>
        <w:t xml:space="preserve"> nieobecności, dopuszcza się ocenę przez 1 osobę.</w:t>
      </w:r>
    </w:p>
    <w:p w:rsidR="00F2426E" w:rsidRPr="004E7ED4" w:rsidRDefault="001B20A4" w:rsidP="0092335C">
      <w:pPr>
        <w:spacing w:after="0" w:line="360" w:lineRule="auto"/>
        <w:jc w:val="both"/>
        <w:rPr>
          <w:rFonts w:ascii="Arial" w:hAnsi="Arial" w:cs="Arial"/>
        </w:rPr>
      </w:pPr>
      <w:r w:rsidRPr="004E7ED4">
        <w:rPr>
          <w:rFonts w:ascii="Arial" w:hAnsi="Arial" w:cs="Arial"/>
        </w:rPr>
        <w:t>W przypadku stwierdzenia braków i/lub błędów w</w:t>
      </w:r>
      <w:r w:rsidR="007262A6" w:rsidRPr="004E7ED4">
        <w:rPr>
          <w:rFonts w:ascii="Arial" w:hAnsi="Arial" w:cs="Arial"/>
        </w:rPr>
        <w:t xml:space="preserve"> zakresie warunków formalnych</w:t>
      </w:r>
      <w:r w:rsidR="00613422" w:rsidRPr="004E7ED4">
        <w:rPr>
          <w:rFonts w:ascii="Arial" w:hAnsi="Arial" w:cs="Arial"/>
        </w:rPr>
        <w:t xml:space="preserve"> w</w:t>
      </w:r>
      <w:r w:rsidRPr="004E7ED4">
        <w:rPr>
          <w:rFonts w:ascii="Arial" w:hAnsi="Arial" w:cs="Arial"/>
        </w:rPr>
        <w:t xml:space="preserve"> złożonym wniosku, RP VII przygotowuje informację  o koni</w:t>
      </w:r>
      <w:r w:rsidR="00E67529" w:rsidRPr="004E7ED4">
        <w:rPr>
          <w:rFonts w:ascii="Arial" w:hAnsi="Arial" w:cs="Arial"/>
        </w:rPr>
        <w:t>e</w:t>
      </w:r>
      <w:r w:rsidRPr="004E7ED4">
        <w:rPr>
          <w:rFonts w:ascii="Arial" w:hAnsi="Arial" w:cs="Arial"/>
        </w:rPr>
        <w:t xml:space="preserve">czności uzupełnienia/poprawy. </w:t>
      </w:r>
      <w:r w:rsidR="00C97C99" w:rsidRPr="004E7ED4">
        <w:rPr>
          <w:rFonts w:ascii="Arial" w:hAnsi="Arial" w:cs="Arial"/>
        </w:rPr>
        <w:t xml:space="preserve">Wnioskodawca jest zobowiązany w terminie </w:t>
      </w:r>
      <w:r w:rsidR="00B23F26" w:rsidRPr="004E7ED4">
        <w:rPr>
          <w:rFonts w:ascii="Arial" w:hAnsi="Arial" w:cs="Arial"/>
        </w:rPr>
        <w:t xml:space="preserve">do </w:t>
      </w:r>
      <w:r w:rsidR="008A51FC" w:rsidRPr="004E7ED4">
        <w:rPr>
          <w:rFonts w:ascii="Arial" w:hAnsi="Arial" w:cs="Arial"/>
        </w:rPr>
        <w:t xml:space="preserve">5 </w:t>
      </w:r>
      <w:r w:rsidR="00B23F26" w:rsidRPr="004E7ED4">
        <w:rPr>
          <w:rFonts w:ascii="Arial" w:hAnsi="Arial" w:cs="Arial"/>
        </w:rPr>
        <w:t xml:space="preserve">dni </w:t>
      </w:r>
      <w:r w:rsidR="008A51FC" w:rsidRPr="004E7ED4">
        <w:rPr>
          <w:rFonts w:ascii="Arial" w:hAnsi="Arial" w:cs="Arial"/>
        </w:rPr>
        <w:t>roboczych</w:t>
      </w:r>
      <w:r w:rsidR="00643565" w:rsidRPr="004E7ED4">
        <w:rPr>
          <w:rFonts w:ascii="Arial" w:hAnsi="Arial" w:cs="Arial"/>
        </w:rPr>
        <w:t xml:space="preserve"> (</w:t>
      </w:r>
      <w:r w:rsidR="00B23F26" w:rsidRPr="004E7ED4">
        <w:rPr>
          <w:rFonts w:ascii="Arial" w:hAnsi="Arial" w:cs="Arial"/>
        </w:rPr>
        <w:t>licząc od dnia otrzymania informacji o</w:t>
      </w:r>
      <w:r w:rsidR="00613422" w:rsidRPr="004E7ED4">
        <w:rPr>
          <w:rFonts w:ascii="Arial" w:hAnsi="Arial" w:cs="Arial"/>
        </w:rPr>
        <w:t> </w:t>
      </w:r>
      <w:r w:rsidR="00B23F26" w:rsidRPr="004E7ED4">
        <w:rPr>
          <w:rFonts w:ascii="Arial" w:hAnsi="Arial" w:cs="Arial"/>
        </w:rPr>
        <w:t>konieczności uzupełnienia/poprawy wniosku</w:t>
      </w:r>
      <w:r w:rsidR="00643565" w:rsidRPr="004E7ED4">
        <w:rPr>
          <w:rFonts w:ascii="Arial" w:hAnsi="Arial" w:cs="Arial"/>
        </w:rPr>
        <w:t>)</w:t>
      </w:r>
      <w:r w:rsidR="00B23F26" w:rsidRPr="004E7ED4">
        <w:rPr>
          <w:rFonts w:ascii="Arial" w:hAnsi="Arial" w:cs="Arial"/>
        </w:rPr>
        <w:t xml:space="preserve"> </w:t>
      </w:r>
      <w:r w:rsidR="00C97C99" w:rsidRPr="004E7ED4">
        <w:rPr>
          <w:rFonts w:ascii="Arial" w:hAnsi="Arial" w:cs="Arial"/>
        </w:rPr>
        <w:t>przekazać uzupełniony/poprawiony wniosek</w:t>
      </w:r>
      <w:r w:rsidR="000E30D2" w:rsidRPr="004E7ED4">
        <w:rPr>
          <w:rFonts w:ascii="Arial" w:hAnsi="Arial" w:cs="Arial"/>
        </w:rPr>
        <w:t xml:space="preserve"> do</w:t>
      </w:r>
      <w:r w:rsidR="00C97C99" w:rsidRPr="004E7ED4">
        <w:rPr>
          <w:rFonts w:ascii="Arial" w:hAnsi="Arial" w:cs="Arial"/>
        </w:rPr>
        <w:t xml:space="preserve"> ponownej weryfikacji. </w:t>
      </w:r>
      <w:r w:rsidR="008E2BD4" w:rsidRPr="004E7ED4">
        <w:rPr>
          <w:rFonts w:ascii="Arial" w:hAnsi="Arial" w:cs="Arial"/>
        </w:rPr>
        <w:t>Nieuzupełnienie</w:t>
      </w:r>
      <w:r w:rsidR="00652EE0" w:rsidRPr="004E7ED4">
        <w:rPr>
          <w:rFonts w:ascii="Arial" w:hAnsi="Arial" w:cs="Arial"/>
        </w:rPr>
        <w:t xml:space="preserve"> </w:t>
      </w:r>
      <w:r w:rsidR="008E2BD4" w:rsidRPr="004E7ED4">
        <w:rPr>
          <w:rFonts w:ascii="Arial" w:hAnsi="Arial" w:cs="Arial"/>
        </w:rPr>
        <w:t>/</w:t>
      </w:r>
      <w:r w:rsidR="00652EE0" w:rsidRPr="004E7ED4">
        <w:rPr>
          <w:rFonts w:ascii="Arial" w:hAnsi="Arial" w:cs="Arial"/>
        </w:rPr>
        <w:t xml:space="preserve"> </w:t>
      </w:r>
      <w:r w:rsidR="008E2BD4" w:rsidRPr="004E7ED4">
        <w:rPr>
          <w:rFonts w:ascii="Arial" w:hAnsi="Arial" w:cs="Arial"/>
        </w:rPr>
        <w:t>niepoprawienie wniosku w wyznaczonym terminie skutkuje pozostawieniem wniosku bez rozpatrzenia.</w:t>
      </w:r>
    </w:p>
    <w:p w:rsidR="00613422" w:rsidRPr="004E7ED4" w:rsidRDefault="00613422" w:rsidP="00613422">
      <w:pPr>
        <w:spacing w:after="0" w:line="360" w:lineRule="auto"/>
        <w:jc w:val="both"/>
        <w:rPr>
          <w:rFonts w:ascii="Arial" w:hAnsi="Arial" w:cs="Arial"/>
        </w:rPr>
      </w:pPr>
      <w:r w:rsidRPr="004E7ED4">
        <w:rPr>
          <w:rFonts w:ascii="Arial" w:hAnsi="Arial" w:cs="Arial"/>
        </w:rPr>
        <w:t xml:space="preserve">Analogicznie - w przypadku stwierdzenia braków i/lub błędów  w części dotyczącej spełniania przez projekt kryteriów wyboru. RP VII przygotowuje informację  o konieczności uzupełnienia/poprawy. Wnioskodawca jest zobowiązany w terminie do 5 dni roboczych (licząc od dnia otrzymania informacji o konieczności uzupełnienia/poprawy wniosku) przekazać uzupełniony/poprawiony wniosek do ponownej weryfikacji. Nieuzupełnienie / niepoprawienie wniosku w wyznaczonym terminie skutkuje </w:t>
      </w:r>
      <w:r w:rsidR="00083062" w:rsidRPr="004E7ED4">
        <w:rPr>
          <w:rFonts w:ascii="Arial" w:hAnsi="Arial" w:cs="Arial"/>
        </w:rPr>
        <w:t xml:space="preserve">odrzuceniem </w:t>
      </w:r>
      <w:r w:rsidRPr="004E7ED4">
        <w:rPr>
          <w:rFonts w:ascii="Arial" w:hAnsi="Arial" w:cs="Arial"/>
        </w:rPr>
        <w:t>wniosku</w:t>
      </w:r>
      <w:r w:rsidR="00083062" w:rsidRPr="004E7ED4">
        <w:rPr>
          <w:rFonts w:ascii="Arial" w:hAnsi="Arial" w:cs="Arial"/>
        </w:rPr>
        <w:t>.</w:t>
      </w:r>
    </w:p>
    <w:p w:rsidR="00613422" w:rsidRDefault="00613422" w:rsidP="0092335C">
      <w:pPr>
        <w:spacing w:after="0" w:line="360" w:lineRule="auto"/>
        <w:jc w:val="both"/>
        <w:rPr>
          <w:rFonts w:ascii="Arial" w:hAnsi="Arial" w:cs="Arial"/>
        </w:rPr>
      </w:pPr>
    </w:p>
    <w:bookmarkEnd w:id="18"/>
    <w:p w:rsidR="0053064B" w:rsidRDefault="0053064B" w:rsidP="0092335C">
      <w:pPr>
        <w:spacing w:after="0" w:line="360" w:lineRule="auto"/>
        <w:jc w:val="both"/>
        <w:rPr>
          <w:rFonts w:ascii="Arial" w:hAnsi="Arial" w:cs="Arial"/>
        </w:rPr>
      </w:pPr>
      <w:r w:rsidRPr="00A51621">
        <w:rPr>
          <w:rFonts w:ascii="Arial" w:hAnsi="Arial" w:cs="Arial"/>
        </w:rPr>
        <w:lastRenderedPageBreak/>
        <w:t>Złożenie poprawionej/uzupełnionej wersji wniosku odbywa się zgodnie z procedurą opisaną w rozdz. 2.</w:t>
      </w:r>
      <w:r w:rsidR="0040306C">
        <w:rPr>
          <w:rFonts w:ascii="Arial" w:hAnsi="Arial" w:cs="Arial"/>
        </w:rPr>
        <w:t>5</w:t>
      </w:r>
      <w:r w:rsidRPr="00A51621">
        <w:rPr>
          <w:rFonts w:ascii="Arial" w:hAnsi="Arial" w:cs="Arial"/>
        </w:rPr>
        <w:t>.2 Nabór wniosków.</w:t>
      </w:r>
    </w:p>
    <w:p w:rsidR="00EC2A4B" w:rsidRPr="00BD590C" w:rsidRDefault="00EC2A4B" w:rsidP="0092335C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Poprawie</w:t>
      </w:r>
      <w:r w:rsidR="008F155B">
        <w:rPr>
          <w:rFonts w:ascii="Arial" w:hAnsi="Arial" w:cs="Arial"/>
        </w:rPr>
        <w:t>/uzupełnieniu</w:t>
      </w:r>
      <w:r w:rsidRPr="00BD590C">
        <w:rPr>
          <w:rFonts w:ascii="Arial" w:hAnsi="Arial" w:cs="Arial"/>
        </w:rPr>
        <w:t xml:space="preserve"> podlegają elementy wskazane przez RP VII. Jeśli wprowadzone </w:t>
      </w:r>
      <w:r w:rsidR="00430F39" w:rsidRPr="00BD590C">
        <w:rPr>
          <w:rFonts w:ascii="Arial" w:hAnsi="Arial" w:cs="Arial"/>
        </w:rPr>
        <w:t>poprawki</w:t>
      </w:r>
      <w:r w:rsidRPr="00BD590C">
        <w:rPr>
          <w:rFonts w:ascii="Arial" w:hAnsi="Arial" w:cs="Arial"/>
        </w:rPr>
        <w:t xml:space="preserve"> implikują kolejne zmiany, wówczas wnioskodawca wprowadza je, jednak zobligowany jest przekazać </w:t>
      </w:r>
      <w:r w:rsidR="004545E6">
        <w:rPr>
          <w:rFonts w:ascii="Arial" w:hAnsi="Arial" w:cs="Arial"/>
        </w:rPr>
        <w:t>w </w:t>
      </w:r>
      <w:r w:rsidR="007311FB">
        <w:rPr>
          <w:rFonts w:ascii="Arial" w:hAnsi="Arial" w:cs="Arial"/>
        </w:rPr>
        <w:t xml:space="preserve">formie pisemnej </w:t>
      </w:r>
      <w:r w:rsidRPr="00BD590C">
        <w:rPr>
          <w:rFonts w:ascii="Arial" w:hAnsi="Arial" w:cs="Arial"/>
        </w:rPr>
        <w:t xml:space="preserve">do DRP informację o dodatkowych zmianach. </w:t>
      </w:r>
    </w:p>
    <w:p w:rsidR="00EC2A4B" w:rsidRDefault="00EC2A4B" w:rsidP="0092335C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Ponowna weryfikacja wniosku </w:t>
      </w:r>
      <w:r w:rsidR="000E30D2" w:rsidRPr="0090744C">
        <w:rPr>
          <w:rFonts w:ascii="Arial" w:hAnsi="Arial" w:cs="Arial"/>
        </w:rPr>
        <w:t>trwa</w:t>
      </w:r>
      <w:r w:rsidRPr="000E30D2">
        <w:rPr>
          <w:rFonts w:ascii="Arial" w:hAnsi="Arial" w:cs="Arial"/>
          <w:color w:val="FF0000"/>
        </w:rPr>
        <w:t xml:space="preserve"> </w:t>
      </w:r>
      <w:r w:rsidR="006A0E80" w:rsidRPr="00547E14">
        <w:rPr>
          <w:rFonts w:ascii="Arial" w:hAnsi="Arial" w:cs="Arial"/>
        </w:rPr>
        <w:t xml:space="preserve">nie dłużej niż </w:t>
      </w:r>
      <w:r w:rsidR="008A51FC" w:rsidRPr="00547E14">
        <w:rPr>
          <w:rFonts w:ascii="Arial" w:hAnsi="Arial" w:cs="Arial"/>
        </w:rPr>
        <w:t>10</w:t>
      </w:r>
      <w:r w:rsidR="006A0E80" w:rsidRPr="00547E14">
        <w:rPr>
          <w:rFonts w:ascii="Arial" w:hAnsi="Arial" w:cs="Arial"/>
        </w:rPr>
        <w:t xml:space="preserve"> dni r</w:t>
      </w:r>
      <w:r w:rsidR="006A0E80">
        <w:rPr>
          <w:rFonts w:ascii="Arial" w:hAnsi="Arial" w:cs="Arial"/>
        </w:rPr>
        <w:t>oboczych od dnia</w:t>
      </w:r>
      <w:r w:rsidRPr="00BD590C">
        <w:rPr>
          <w:rFonts w:ascii="Arial" w:hAnsi="Arial" w:cs="Arial"/>
        </w:rPr>
        <w:t xml:space="preserve"> </w:t>
      </w:r>
      <w:r w:rsidR="000E30D2">
        <w:rPr>
          <w:rFonts w:ascii="Arial" w:hAnsi="Arial" w:cs="Arial"/>
        </w:rPr>
        <w:t>złożenia</w:t>
      </w:r>
      <w:r w:rsidRPr="00BD590C">
        <w:rPr>
          <w:rFonts w:ascii="Arial" w:hAnsi="Arial" w:cs="Arial"/>
        </w:rPr>
        <w:t xml:space="preserve"> wniosku. </w:t>
      </w:r>
    </w:p>
    <w:p w:rsidR="00D12CCB" w:rsidRPr="00D12CCB" w:rsidRDefault="00D12CCB" w:rsidP="0092335C">
      <w:pPr>
        <w:spacing w:after="0" w:line="360" w:lineRule="auto"/>
        <w:jc w:val="both"/>
        <w:rPr>
          <w:rFonts w:ascii="Arial" w:hAnsi="Arial" w:cs="Arial"/>
        </w:rPr>
      </w:pPr>
      <w:r w:rsidRPr="00823AD4">
        <w:rPr>
          <w:rFonts w:ascii="Arial" w:hAnsi="Arial" w:cs="Arial"/>
        </w:rPr>
        <w:t>W przypadku wystąpienia rozbieżnych ocen, ostateczną decyzję o wyniku oceny podejmuje kierownik RP VII.</w:t>
      </w:r>
    </w:p>
    <w:p w:rsidR="00547E14" w:rsidRDefault="00B826BF" w:rsidP="00547E14">
      <w:pPr>
        <w:spacing w:after="0" w:line="360" w:lineRule="auto"/>
        <w:jc w:val="both"/>
        <w:rPr>
          <w:rFonts w:ascii="Arial" w:hAnsi="Arial" w:cs="Arial"/>
        </w:rPr>
      </w:pPr>
      <w:r w:rsidRPr="00B826BF">
        <w:rPr>
          <w:rFonts w:ascii="Arial" w:hAnsi="Arial" w:cs="Arial"/>
        </w:rPr>
        <w:t xml:space="preserve">Po zakończonej weryfikacji wniosku o </w:t>
      </w:r>
      <w:r>
        <w:rPr>
          <w:rFonts w:ascii="Arial" w:hAnsi="Arial" w:cs="Arial"/>
        </w:rPr>
        <w:t>dofinansowanie projektu</w:t>
      </w:r>
      <w:r w:rsidRPr="00B826BF">
        <w:rPr>
          <w:rFonts w:ascii="Arial" w:hAnsi="Arial" w:cs="Arial"/>
        </w:rPr>
        <w:t>, pracownicy RP VII podpisują list</w:t>
      </w:r>
      <w:r w:rsidR="00EE75FD">
        <w:rPr>
          <w:rFonts w:ascii="Arial" w:hAnsi="Arial" w:cs="Arial"/>
        </w:rPr>
        <w:t xml:space="preserve">y sprawdzające, które podlegają </w:t>
      </w:r>
      <w:r w:rsidR="00143FEB" w:rsidRPr="008B6B20">
        <w:rPr>
          <w:rFonts w:ascii="Arial" w:hAnsi="Arial" w:cs="Arial"/>
        </w:rPr>
        <w:t xml:space="preserve">akceptacji kierownika RP VII </w:t>
      </w:r>
      <w:r w:rsidR="00143FEB">
        <w:rPr>
          <w:rFonts w:ascii="Arial" w:hAnsi="Arial" w:cs="Arial"/>
        </w:rPr>
        <w:t xml:space="preserve">i </w:t>
      </w:r>
      <w:r w:rsidRPr="00B826BF">
        <w:rPr>
          <w:rFonts w:ascii="Arial" w:hAnsi="Arial" w:cs="Arial"/>
        </w:rPr>
        <w:t>zatwierdzeni</w:t>
      </w:r>
      <w:r w:rsidR="00401913">
        <w:rPr>
          <w:rFonts w:ascii="Arial" w:hAnsi="Arial" w:cs="Arial"/>
        </w:rPr>
        <w:t xml:space="preserve">u przez </w:t>
      </w:r>
      <w:r w:rsidRPr="00B826BF">
        <w:rPr>
          <w:rFonts w:ascii="Arial" w:hAnsi="Arial" w:cs="Arial"/>
        </w:rPr>
        <w:t>dyrektora</w:t>
      </w:r>
      <w:r w:rsidR="00D60AB1">
        <w:rPr>
          <w:rFonts w:ascii="Arial" w:hAnsi="Arial" w:cs="Arial"/>
        </w:rPr>
        <w:t xml:space="preserve"> </w:t>
      </w:r>
      <w:r w:rsidRPr="00B826BF">
        <w:rPr>
          <w:rFonts w:ascii="Arial" w:hAnsi="Arial" w:cs="Arial"/>
        </w:rPr>
        <w:t>/</w:t>
      </w:r>
      <w:r w:rsidR="00D60AB1">
        <w:rPr>
          <w:rFonts w:ascii="Arial" w:hAnsi="Arial" w:cs="Arial"/>
        </w:rPr>
        <w:t xml:space="preserve"> </w:t>
      </w:r>
      <w:r w:rsidRPr="00B826BF">
        <w:rPr>
          <w:rFonts w:ascii="Arial" w:hAnsi="Arial" w:cs="Arial"/>
        </w:rPr>
        <w:t>zastępc</w:t>
      </w:r>
      <w:r w:rsidR="00143FEB">
        <w:rPr>
          <w:rFonts w:ascii="Arial" w:hAnsi="Arial" w:cs="Arial"/>
        </w:rPr>
        <w:t>ę</w:t>
      </w:r>
      <w:r w:rsidRPr="00B826BF">
        <w:rPr>
          <w:rFonts w:ascii="Arial" w:hAnsi="Arial" w:cs="Arial"/>
        </w:rPr>
        <w:t xml:space="preserve"> dyrektora DRP. </w:t>
      </w:r>
    </w:p>
    <w:p w:rsidR="002A6EA2" w:rsidRDefault="002A6EA2" w:rsidP="00EC2A4B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Po zakończeniu oceny, proces naboru zostaje podsumowany poprzez podliczenie</w:t>
      </w:r>
      <w:r w:rsidRPr="002624C6">
        <w:rPr>
          <w:rFonts w:ascii="Arial" w:hAnsi="Arial" w:cs="Arial"/>
          <w:color w:val="FF0000"/>
        </w:rPr>
        <w:t xml:space="preserve"> </w:t>
      </w:r>
      <w:r w:rsidRPr="00BD590C">
        <w:rPr>
          <w:rFonts w:ascii="Arial" w:hAnsi="Arial" w:cs="Arial"/>
        </w:rPr>
        <w:t xml:space="preserve">wniosków złożonych, </w:t>
      </w:r>
      <w:r w:rsidR="00F07D46" w:rsidRPr="00B826BF">
        <w:rPr>
          <w:rFonts w:ascii="Arial" w:hAnsi="Arial" w:cs="Arial"/>
        </w:rPr>
        <w:t xml:space="preserve">pozytywnie ocenionych </w:t>
      </w:r>
      <w:r w:rsidRPr="00BD590C">
        <w:rPr>
          <w:rFonts w:ascii="Arial" w:hAnsi="Arial" w:cs="Arial"/>
        </w:rPr>
        <w:t xml:space="preserve">oraz odrzuconych. </w:t>
      </w:r>
    </w:p>
    <w:p w:rsidR="003000E5" w:rsidRDefault="003000E5" w:rsidP="00EC2A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RP</w:t>
      </w:r>
      <w:r w:rsidR="00BE53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VII przekazuje wnioskodawcy informację (pismo/notatkę) o zakończeniu oceny i jej wyniku.</w:t>
      </w:r>
    </w:p>
    <w:p w:rsidR="00702566" w:rsidRPr="00BD590C" w:rsidRDefault="00EC2A4B" w:rsidP="006205E6">
      <w:pPr>
        <w:pStyle w:val="Nagwek2"/>
        <w:numPr>
          <w:ilvl w:val="2"/>
          <w:numId w:val="18"/>
        </w:numPr>
        <w:spacing w:before="240" w:after="120"/>
        <w:rPr>
          <w:rFonts w:ascii="Arial" w:hAnsi="Arial" w:cs="Arial"/>
        </w:rPr>
      </w:pPr>
      <w:bookmarkStart w:id="19" w:name="_Toc31269922"/>
      <w:r w:rsidRPr="00BD590C">
        <w:rPr>
          <w:rFonts w:ascii="Arial" w:hAnsi="Arial" w:cs="Arial"/>
        </w:rPr>
        <w:t>Wydanie decyzji o dofinansowaniu projektu</w:t>
      </w:r>
      <w:bookmarkEnd w:id="19"/>
    </w:p>
    <w:p w:rsidR="00BA11B5" w:rsidRDefault="00511A35" w:rsidP="00420D35">
      <w:pPr>
        <w:spacing w:after="0" w:line="360" w:lineRule="auto"/>
        <w:jc w:val="both"/>
        <w:rPr>
          <w:rFonts w:ascii="Arial" w:hAnsi="Arial" w:cs="Arial"/>
        </w:rPr>
      </w:pPr>
      <w:r w:rsidRPr="00B826BF">
        <w:rPr>
          <w:rFonts w:ascii="Arial" w:hAnsi="Arial" w:cs="Arial"/>
        </w:rPr>
        <w:t xml:space="preserve">Wykaz projektów </w:t>
      </w:r>
      <w:r w:rsidR="007701D8" w:rsidRPr="00B826BF">
        <w:rPr>
          <w:rFonts w:ascii="Arial" w:hAnsi="Arial" w:cs="Arial"/>
        </w:rPr>
        <w:t>pozytywnie ocenionych</w:t>
      </w:r>
      <w:r w:rsidR="00A22F05" w:rsidRPr="00B826BF">
        <w:rPr>
          <w:rFonts w:ascii="Arial" w:hAnsi="Arial" w:cs="Arial"/>
        </w:rPr>
        <w:t xml:space="preserve"> jest </w:t>
      </w:r>
      <w:r w:rsidR="00A22F05" w:rsidRPr="002B7507">
        <w:rPr>
          <w:rFonts w:ascii="Arial" w:hAnsi="Arial" w:cs="Arial"/>
        </w:rPr>
        <w:t>przyjmowany uchwałą Zarządu Województwa</w:t>
      </w:r>
      <w:r w:rsidR="00A22F05" w:rsidRPr="00BD590C">
        <w:rPr>
          <w:rFonts w:ascii="Arial" w:hAnsi="Arial" w:cs="Arial"/>
        </w:rPr>
        <w:t xml:space="preserve"> Podkarpackiego</w:t>
      </w:r>
      <w:r w:rsidR="000E05F3">
        <w:rPr>
          <w:rFonts w:ascii="Arial" w:hAnsi="Arial" w:cs="Arial"/>
        </w:rPr>
        <w:t xml:space="preserve">. </w:t>
      </w:r>
      <w:r w:rsidR="00E0265C" w:rsidRPr="00BD590C">
        <w:rPr>
          <w:rFonts w:ascii="Arial" w:hAnsi="Arial" w:cs="Arial"/>
        </w:rPr>
        <w:t>Podjęcie uchwały stanowi pods</w:t>
      </w:r>
      <w:r w:rsidR="00481B02" w:rsidRPr="00BD590C">
        <w:rPr>
          <w:rFonts w:ascii="Arial" w:hAnsi="Arial" w:cs="Arial"/>
        </w:rPr>
        <w:t>tawę do przygotowania decyzji o </w:t>
      </w:r>
      <w:r w:rsidR="00E0265C" w:rsidRPr="00BD590C">
        <w:rPr>
          <w:rFonts w:ascii="Arial" w:hAnsi="Arial" w:cs="Arial"/>
        </w:rPr>
        <w:t>dofinansowaniu projektu</w:t>
      </w:r>
      <w:r w:rsidR="000E05F3">
        <w:rPr>
          <w:rFonts w:ascii="Arial" w:hAnsi="Arial" w:cs="Arial"/>
        </w:rPr>
        <w:t xml:space="preserve">. Projekt </w:t>
      </w:r>
      <w:r w:rsidR="00F8544A">
        <w:rPr>
          <w:rFonts w:ascii="Arial" w:hAnsi="Arial" w:cs="Arial"/>
        </w:rPr>
        <w:t xml:space="preserve">uchwały </w:t>
      </w:r>
      <w:r w:rsidR="00F8544A" w:rsidRPr="00BD590C">
        <w:rPr>
          <w:rFonts w:ascii="Arial" w:hAnsi="Arial" w:cs="Arial"/>
        </w:rPr>
        <w:t>Zarządu Województwa Podkarpackiego</w:t>
      </w:r>
      <w:r w:rsidR="00F8544A">
        <w:rPr>
          <w:rFonts w:ascii="Arial" w:hAnsi="Arial" w:cs="Arial"/>
        </w:rPr>
        <w:t xml:space="preserve"> w sprawie wyboru do dofinansowania projektów</w:t>
      </w:r>
      <w:r w:rsidR="002B7507">
        <w:rPr>
          <w:rFonts w:ascii="Arial" w:hAnsi="Arial" w:cs="Arial"/>
        </w:rPr>
        <w:t xml:space="preserve"> przewidzianych do realizacji </w:t>
      </w:r>
      <w:r w:rsidR="00F8544A">
        <w:rPr>
          <w:rFonts w:ascii="Arial" w:hAnsi="Arial" w:cs="Arial"/>
        </w:rPr>
        <w:t xml:space="preserve">wraz z uzasadnieniem oraz </w:t>
      </w:r>
      <w:r w:rsidR="00E6023D">
        <w:rPr>
          <w:rFonts w:ascii="Arial" w:hAnsi="Arial" w:cs="Arial"/>
        </w:rPr>
        <w:t>wykazem</w:t>
      </w:r>
      <w:r w:rsidR="00F8544A">
        <w:rPr>
          <w:rFonts w:ascii="Arial" w:hAnsi="Arial" w:cs="Arial"/>
        </w:rPr>
        <w:t xml:space="preserve"> projektów jest przygotowywany przez RP VII, zgodnie z procedurą podejmowania uchwały ZWP.</w:t>
      </w:r>
      <w:r w:rsidR="00721125">
        <w:rPr>
          <w:rFonts w:ascii="Arial" w:hAnsi="Arial" w:cs="Arial"/>
        </w:rPr>
        <w:t xml:space="preserve"> </w:t>
      </w:r>
    </w:p>
    <w:p w:rsidR="006D34FD" w:rsidRDefault="006D34FD" w:rsidP="00420D35">
      <w:pPr>
        <w:spacing w:after="0" w:line="360" w:lineRule="auto"/>
        <w:jc w:val="both"/>
        <w:rPr>
          <w:rFonts w:ascii="Arial" w:hAnsi="Arial" w:cs="Arial"/>
        </w:rPr>
      </w:pPr>
      <w:r w:rsidRPr="00510797">
        <w:rPr>
          <w:rFonts w:ascii="Arial" w:hAnsi="Arial" w:cs="Arial"/>
        </w:rPr>
        <w:t xml:space="preserve">Informacja o projektach wybranych do dofinansowania zamieszczana jest na stronie </w:t>
      </w:r>
      <w:hyperlink r:id="rId9" w:history="1">
        <w:r w:rsidRPr="00510797">
          <w:rPr>
            <w:rStyle w:val="Hipercze"/>
            <w:rFonts w:ascii="Arial" w:hAnsi="Arial" w:cs="Arial"/>
          </w:rPr>
          <w:t>www.rpo.podkarpackie.pl</w:t>
        </w:r>
      </w:hyperlink>
      <w:r w:rsidRPr="00510797">
        <w:rPr>
          <w:rFonts w:ascii="Arial" w:hAnsi="Arial" w:cs="Arial"/>
        </w:rPr>
        <w:t xml:space="preserve"> w ciągu 7 dni od zakończenia miesiąca, w którym zakończono ich ocenę.</w:t>
      </w:r>
    </w:p>
    <w:p w:rsidR="00035B93" w:rsidRDefault="00182D9B" w:rsidP="00420D3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Warunkiem  przygotowania decyzji o dofinansowaniu projektu</w:t>
      </w:r>
      <w:r w:rsidR="009529D9">
        <w:rPr>
          <w:rFonts w:ascii="Arial" w:hAnsi="Arial" w:cs="Arial"/>
        </w:rPr>
        <w:t xml:space="preserve"> (</w:t>
      </w:r>
      <w:r w:rsidR="00CC598B" w:rsidRPr="003A1124">
        <w:rPr>
          <w:rFonts w:ascii="Arial" w:hAnsi="Arial" w:cs="Arial"/>
          <w:u w:val="single"/>
        </w:rPr>
        <w:t>załącznik nr 6</w:t>
      </w:r>
      <w:r w:rsidR="00CC598B" w:rsidRPr="003A112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jest </w:t>
      </w:r>
      <w:r w:rsidR="00A42E1E">
        <w:rPr>
          <w:rFonts w:ascii="Arial" w:hAnsi="Arial" w:cs="Arial"/>
        </w:rPr>
        <w:br/>
      </w:r>
      <w:r>
        <w:rPr>
          <w:rFonts w:ascii="Arial" w:hAnsi="Arial" w:cs="Arial"/>
        </w:rPr>
        <w:t xml:space="preserve">założenie wyodrębnionego rachunku bankowego i wyodrębnionej ewidencji księgowej (umożliwiającej uzyskanie informacji nt. projektu na każdym etapie jego realizacji) </w:t>
      </w:r>
      <w:r w:rsidR="00851C6D">
        <w:rPr>
          <w:rFonts w:ascii="Arial" w:hAnsi="Arial" w:cs="Arial"/>
        </w:rPr>
        <w:br/>
      </w:r>
      <w:r>
        <w:rPr>
          <w:rFonts w:ascii="Arial" w:hAnsi="Arial" w:cs="Arial"/>
        </w:rPr>
        <w:t xml:space="preserve">oraz uprawnienie osób, które będą w imieniu beneficjenta wykonywać czynności </w:t>
      </w:r>
      <w:r w:rsidR="00851C6D">
        <w:rPr>
          <w:rFonts w:ascii="Arial" w:hAnsi="Arial" w:cs="Arial"/>
        </w:rPr>
        <w:br/>
      </w:r>
      <w:r>
        <w:rPr>
          <w:rFonts w:ascii="Arial" w:hAnsi="Arial" w:cs="Arial"/>
        </w:rPr>
        <w:t xml:space="preserve">związane z realizacją projektu, do pracy w SL2014. W tym celu wypełnione  wnioski </w:t>
      </w:r>
      <w:r w:rsidR="00851C6D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nadanie/zmianę dostępu dla osoby uprawnionej w ramach </w:t>
      </w:r>
      <w:r w:rsidRPr="003A1124">
        <w:rPr>
          <w:rFonts w:ascii="Arial" w:hAnsi="Arial" w:cs="Arial"/>
        </w:rPr>
        <w:t xml:space="preserve">SL2014 </w:t>
      </w:r>
      <w:r w:rsidR="00420D35" w:rsidRPr="003A1124">
        <w:rPr>
          <w:rFonts w:ascii="Arial" w:hAnsi="Arial" w:cs="Arial"/>
        </w:rPr>
        <w:t>(</w:t>
      </w:r>
      <w:r w:rsidR="00420D35" w:rsidRPr="003A1124">
        <w:rPr>
          <w:rFonts w:ascii="Arial" w:hAnsi="Arial" w:cs="Arial"/>
          <w:u w:val="single"/>
        </w:rPr>
        <w:t>załącznik nr 7</w:t>
      </w:r>
      <w:r w:rsidRPr="003A1124">
        <w:rPr>
          <w:rFonts w:ascii="Arial" w:hAnsi="Arial" w:cs="Arial"/>
        </w:rPr>
        <w:t>),</w:t>
      </w:r>
      <w:r>
        <w:rPr>
          <w:rFonts w:ascii="Arial" w:hAnsi="Arial" w:cs="Arial"/>
        </w:rPr>
        <w:t>  należy złożyć bezpośrednio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w RP VII. </w:t>
      </w:r>
      <w:r w:rsidRPr="00EE2903">
        <w:rPr>
          <w:rFonts w:ascii="Arial" w:hAnsi="Arial" w:cs="Arial"/>
        </w:rPr>
        <w:t>(Przed złożeniem pierwszego wniosku o płatność, zgłoszone osoby muszą mieć zał</w:t>
      </w:r>
      <w:r w:rsidR="00420D35" w:rsidRPr="00EE2903">
        <w:rPr>
          <w:rFonts w:ascii="Arial" w:hAnsi="Arial" w:cs="Arial"/>
        </w:rPr>
        <w:t>ożone konta na platformie ePUAP</w:t>
      </w:r>
      <w:r w:rsidR="00A34F47" w:rsidRPr="00EE2903">
        <w:rPr>
          <w:rFonts w:ascii="Arial" w:hAnsi="Arial" w:cs="Arial"/>
        </w:rPr>
        <w:t xml:space="preserve"> </w:t>
      </w:r>
      <w:r w:rsidR="00A34F47" w:rsidRPr="0099005B">
        <w:rPr>
          <w:rFonts w:ascii="Arial" w:hAnsi="Arial" w:cs="Arial"/>
        </w:rPr>
        <w:t>lub posiadać podpis elektroniczny, aby logować się do systemu za pomocą certyfikatu kwalifikowalnego</w:t>
      </w:r>
      <w:r w:rsidRPr="0099005B">
        <w:rPr>
          <w:rFonts w:ascii="Arial" w:hAnsi="Arial" w:cs="Arial"/>
        </w:rPr>
        <w:t>)</w:t>
      </w:r>
      <w:r w:rsidR="00420D35" w:rsidRPr="0099005B">
        <w:rPr>
          <w:rFonts w:ascii="Arial" w:hAnsi="Arial" w:cs="Arial"/>
        </w:rPr>
        <w:t>.</w:t>
      </w:r>
      <w:r w:rsidR="00420D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związku z powyższym, niezwłocznie po podjęciu uchwały w sprawie wyboru do dofinansowania projektów przewidzianych do realizacji, DRP kieruje pismo do Departamentu Budżetu i Finansów UMWP oraz do WUP </w:t>
      </w:r>
      <w:r w:rsidR="006B001F">
        <w:rPr>
          <w:rFonts w:ascii="Arial" w:hAnsi="Arial" w:cs="Arial"/>
        </w:rPr>
        <w:t xml:space="preserve">z prośbą </w:t>
      </w:r>
      <w:r>
        <w:rPr>
          <w:rFonts w:ascii="Arial" w:hAnsi="Arial" w:cs="Arial"/>
        </w:rPr>
        <w:t>o otwarcie rachunków dla wybranych do dofinansowania projektów.</w:t>
      </w:r>
      <w:r w:rsidR="006E7B15">
        <w:rPr>
          <w:rFonts w:ascii="Arial" w:hAnsi="Arial" w:cs="Arial"/>
        </w:rPr>
        <w:t xml:space="preserve"> </w:t>
      </w:r>
      <w:r w:rsidR="00035B93" w:rsidRPr="00BD590C">
        <w:rPr>
          <w:rFonts w:ascii="Arial" w:hAnsi="Arial" w:cs="Arial"/>
        </w:rPr>
        <w:t xml:space="preserve">Po </w:t>
      </w:r>
      <w:r w:rsidR="00035B93">
        <w:rPr>
          <w:rFonts w:ascii="Arial" w:hAnsi="Arial" w:cs="Arial"/>
        </w:rPr>
        <w:t>otrzymaniu i</w:t>
      </w:r>
      <w:r w:rsidR="006B001F">
        <w:rPr>
          <w:rFonts w:ascii="Arial" w:hAnsi="Arial" w:cs="Arial"/>
        </w:rPr>
        <w:t>nformacji</w:t>
      </w:r>
      <w:r w:rsidR="00035B93" w:rsidRPr="00BD590C">
        <w:rPr>
          <w:rFonts w:ascii="Arial" w:hAnsi="Arial" w:cs="Arial"/>
        </w:rPr>
        <w:t xml:space="preserve"> </w:t>
      </w:r>
      <w:r w:rsidR="0008238D">
        <w:rPr>
          <w:rFonts w:ascii="Arial" w:hAnsi="Arial" w:cs="Arial"/>
        </w:rPr>
        <w:t>nt. numerów założonych rach</w:t>
      </w:r>
      <w:r w:rsidR="00857A90">
        <w:rPr>
          <w:rFonts w:ascii="Arial" w:hAnsi="Arial" w:cs="Arial"/>
        </w:rPr>
        <w:t>unków bankowych oraz wniosków o </w:t>
      </w:r>
      <w:r w:rsidR="0008238D">
        <w:rPr>
          <w:rFonts w:ascii="Arial" w:hAnsi="Arial" w:cs="Arial"/>
        </w:rPr>
        <w:t xml:space="preserve">nadanie dostępu dla osób uprawnionych w ramach SL2014, </w:t>
      </w:r>
      <w:r w:rsidR="00035B93" w:rsidRPr="00BD590C">
        <w:rPr>
          <w:rFonts w:ascii="Arial" w:hAnsi="Arial" w:cs="Arial"/>
        </w:rPr>
        <w:t xml:space="preserve">RP VII </w:t>
      </w:r>
      <w:r w:rsidR="00035B93">
        <w:rPr>
          <w:rFonts w:ascii="Arial" w:hAnsi="Arial" w:cs="Arial"/>
        </w:rPr>
        <w:t>przygotowuje projekty decyzji o </w:t>
      </w:r>
      <w:r w:rsidR="00035B93" w:rsidRPr="00BD590C">
        <w:rPr>
          <w:rFonts w:ascii="Arial" w:hAnsi="Arial" w:cs="Arial"/>
        </w:rPr>
        <w:t>dofinansowaniu projektów</w:t>
      </w:r>
      <w:r w:rsidR="00035B93" w:rsidRPr="00D12CCB">
        <w:rPr>
          <w:rFonts w:ascii="Arial" w:hAnsi="Arial" w:cs="Arial"/>
        </w:rPr>
        <w:t>.</w:t>
      </w:r>
    </w:p>
    <w:p w:rsidR="003F778E" w:rsidRPr="00B826BF" w:rsidRDefault="000244B9" w:rsidP="00A1233D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Podpisane przez Marszałk</w:t>
      </w:r>
      <w:r w:rsidR="00ED2BAE" w:rsidRPr="00BD590C">
        <w:rPr>
          <w:rFonts w:ascii="Arial" w:hAnsi="Arial" w:cs="Arial"/>
        </w:rPr>
        <w:t>a</w:t>
      </w:r>
      <w:r w:rsidRPr="00BD590C">
        <w:rPr>
          <w:rFonts w:ascii="Arial" w:hAnsi="Arial" w:cs="Arial"/>
        </w:rPr>
        <w:t xml:space="preserve"> Województwa Podkarpackiego lub upoważnioną przez niego osobę</w:t>
      </w:r>
      <w:r w:rsidR="00A34F47">
        <w:rPr>
          <w:rFonts w:ascii="Arial" w:hAnsi="Arial" w:cs="Arial"/>
        </w:rPr>
        <w:t xml:space="preserve"> </w:t>
      </w:r>
      <w:r w:rsidRPr="00BD590C">
        <w:rPr>
          <w:rFonts w:ascii="Arial" w:hAnsi="Arial" w:cs="Arial"/>
        </w:rPr>
        <w:t xml:space="preserve"> </w:t>
      </w:r>
      <w:r w:rsidR="00A34F47">
        <w:rPr>
          <w:rFonts w:ascii="Arial" w:hAnsi="Arial" w:cs="Arial"/>
        </w:rPr>
        <w:t xml:space="preserve">oraz </w:t>
      </w:r>
      <w:r w:rsidR="00EE2903" w:rsidRPr="0099005B">
        <w:rPr>
          <w:rFonts w:ascii="Arial" w:hAnsi="Arial" w:cs="Arial"/>
        </w:rPr>
        <w:t>p</w:t>
      </w:r>
      <w:r w:rsidR="00A34F47" w:rsidRPr="0099005B">
        <w:rPr>
          <w:rFonts w:ascii="Arial" w:hAnsi="Arial" w:cs="Arial"/>
        </w:rPr>
        <w:t>rzyję</w:t>
      </w:r>
      <w:r w:rsidR="00EE2903" w:rsidRPr="0099005B">
        <w:rPr>
          <w:rFonts w:ascii="Arial" w:hAnsi="Arial" w:cs="Arial"/>
        </w:rPr>
        <w:t>te</w:t>
      </w:r>
      <w:r w:rsidR="00A34F47" w:rsidRPr="0099005B">
        <w:rPr>
          <w:rFonts w:ascii="Arial" w:hAnsi="Arial" w:cs="Arial"/>
        </w:rPr>
        <w:t xml:space="preserve"> do wiadomości przez beneficjenta</w:t>
      </w:r>
      <w:r w:rsidR="00646E92" w:rsidRPr="00BD590C">
        <w:rPr>
          <w:rFonts w:ascii="Arial" w:hAnsi="Arial" w:cs="Arial"/>
        </w:rPr>
        <w:t xml:space="preserve"> </w:t>
      </w:r>
      <w:r w:rsidR="00A34F47" w:rsidRPr="00BD590C">
        <w:rPr>
          <w:rFonts w:ascii="Arial" w:hAnsi="Arial" w:cs="Arial"/>
        </w:rPr>
        <w:t>decyzje o dofinansowaniu projektów</w:t>
      </w:r>
      <w:r w:rsidR="00A34F47">
        <w:rPr>
          <w:rFonts w:ascii="Arial" w:hAnsi="Arial" w:cs="Arial"/>
        </w:rPr>
        <w:t xml:space="preserve"> </w:t>
      </w:r>
      <w:r w:rsidRPr="00BD590C">
        <w:rPr>
          <w:rFonts w:ascii="Arial" w:hAnsi="Arial" w:cs="Arial"/>
        </w:rPr>
        <w:t>zos</w:t>
      </w:r>
      <w:r w:rsidR="007A65C7" w:rsidRPr="00BD590C">
        <w:rPr>
          <w:rFonts w:ascii="Arial" w:hAnsi="Arial" w:cs="Arial"/>
        </w:rPr>
        <w:t xml:space="preserve">tają </w:t>
      </w:r>
      <w:r w:rsidR="007A65C7" w:rsidRPr="00BD590C">
        <w:rPr>
          <w:rFonts w:ascii="Arial" w:hAnsi="Arial" w:cs="Arial"/>
        </w:rPr>
        <w:lastRenderedPageBreak/>
        <w:t xml:space="preserve">przekazane wnioskodawcom oraz zarejestrowane </w:t>
      </w:r>
      <w:r w:rsidR="007A65C7" w:rsidRPr="00B826BF">
        <w:rPr>
          <w:rFonts w:ascii="Arial" w:hAnsi="Arial" w:cs="Arial"/>
        </w:rPr>
        <w:t>w</w:t>
      </w:r>
      <w:r w:rsidR="000A413A" w:rsidRPr="00B826BF">
        <w:rPr>
          <w:rFonts w:ascii="Arial" w:hAnsi="Arial" w:cs="Arial"/>
        </w:rPr>
        <w:t> </w:t>
      </w:r>
      <w:r w:rsidR="007A65C7" w:rsidRPr="00B826BF">
        <w:rPr>
          <w:rFonts w:ascii="Arial" w:hAnsi="Arial" w:cs="Arial"/>
        </w:rPr>
        <w:t xml:space="preserve">rejestrze umów </w:t>
      </w:r>
      <w:r w:rsidR="00A91647" w:rsidRPr="00B826BF">
        <w:rPr>
          <w:rFonts w:ascii="Arial" w:hAnsi="Arial" w:cs="Arial"/>
        </w:rPr>
        <w:t xml:space="preserve">IZ </w:t>
      </w:r>
      <w:r w:rsidR="007A65C7" w:rsidRPr="00B826BF">
        <w:rPr>
          <w:rFonts w:ascii="Arial" w:hAnsi="Arial" w:cs="Arial"/>
        </w:rPr>
        <w:t>RPO WP</w:t>
      </w:r>
      <w:r w:rsidR="00D67894">
        <w:rPr>
          <w:rFonts w:ascii="Arial" w:hAnsi="Arial" w:cs="Arial"/>
        </w:rPr>
        <w:t>, prowadzonym</w:t>
      </w:r>
      <w:r w:rsidR="00F248FD">
        <w:rPr>
          <w:rFonts w:ascii="Arial" w:hAnsi="Arial" w:cs="Arial"/>
        </w:rPr>
        <w:t xml:space="preserve"> przez RP VI. </w:t>
      </w:r>
      <w:r w:rsidR="004545E6">
        <w:rPr>
          <w:rFonts w:ascii="Arial" w:hAnsi="Arial" w:cs="Arial"/>
        </w:rPr>
        <w:t>Potwierdzone</w:t>
      </w:r>
      <w:r w:rsidR="00B0713B">
        <w:rPr>
          <w:rFonts w:ascii="Arial" w:hAnsi="Arial" w:cs="Arial"/>
        </w:rPr>
        <w:t xml:space="preserve"> za zgodność z </w:t>
      </w:r>
      <w:r w:rsidR="004545E6">
        <w:rPr>
          <w:rFonts w:ascii="Arial" w:hAnsi="Arial" w:cs="Arial"/>
        </w:rPr>
        <w:t>oryginałem kopie decyzji zostają przekazane</w:t>
      </w:r>
      <w:r w:rsidR="00EA1C1C" w:rsidRPr="00B826BF">
        <w:rPr>
          <w:rFonts w:ascii="Arial" w:hAnsi="Arial" w:cs="Arial"/>
        </w:rPr>
        <w:t xml:space="preserve"> do DBF</w:t>
      </w:r>
      <w:r w:rsidR="00547D35">
        <w:rPr>
          <w:rFonts w:ascii="Arial" w:hAnsi="Arial" w:cs="Arial"/>
        </w:rPr>
        <w:t>, do wykorzystania wg właściwości</w:t>
      </w:r>
      <w:r w:rsidR="00EA1C1C" w:rsidRPr="00B826BF">
        <w:rPr>
          <w:rFonts w:ascii="Arial" w:hAnsi="Arial" w:cs="Arial"/>
        </w:rPr>
        <w:t xml:space="preserve">. </w:t>
      </w:r>
    </w:p>
    <w:p w:rsidR="00520D51" w:rsidRPr="00B826BF" w:rsidRDefault="004C0EDD" w:rsidP="00F60C2D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Beneficjent jest odpowiedzialny za prawidłową realizację rzeczową i finansową </w:t>
      </w:r>
      <w:r w:rsidR="00AD385E" w:rsidRPr="00BD590C">
        <w:rPr>
          <w:rFonts w:ascii="Arial" w:hAnsi="Arial" w:cs="Arial"/>
        </w:rPr>
        <w:t xml:space="preserve">projektu </w:t>
      </w:r>
      <w:r w:rsidRPr="00BD590C">
        <w:rPr>
          <w:rFonts w:ascii="Arial" w:hAnsi="Arial" w:cs="Arial"/>
        </w:rPr>
        <w:t xml:space="preserve">oraz przechowywanie dokumentacji związanej z </w:t>
      </w:r>
      <w:r w:rsidR="00AD385E" w:rsidRPr="00BD590C">
        <w:rPr>
          <w:rFonts w:ascii="Arial" w:hAnsi="Arial" w:cs="Arial"/>
        </w:rPr>
        <w:t xml:space="preserve">jego </w:t>
      </w:r>
      <w:r w:rsidRPr="00BD590C">
        <w:rPr>
          <w:rFonts w:ascii="Arial" w:hAnsi="Arial" w:cs="Arial"/>
        </w:rPr>
        <w:t>realizacją</w:t>
      </w:r>
      <w:r w:rsidR="00AD385E" w:rsidRPr="00BD590C">
        <w:rPr>
          <w:rFonts w:ascii="Arial" w:hAnsi="Arial" w:cs="Arial"/>
        </w:rPr>
        <w:t>.</w:t>
      </w:r>
      <w:r w:rsidRPr="00BD590C">
        <w:rPr>
          <w:rFonts w:ascii="Arial" w:hAnsi="Arial" w:cs="Arial"/>
        </w:rPr>
        <w:t xml:space="preserve"> </w:t>
      </w:r>
      <w:r w:rsidR="007701D8" w:rsidRPr="00B826BF">
        <w:rPr>
          <w:rFonts w:ascii="Arial" w:hAnsi="Arial" w:cs="Arial"/>
        </w:rPr>
        <w:t>Szczegółowe kwestie zwią</w:t>
      </w:r>
      <w:r w:rsidR="00DF5E52" w:rsidRPr="00B826BF">
        <w:rPr>
          <w:rFonts w:ascii="Arial" w:hAnsi="Arial" w:cs="Arial"/>
        </w:rPr>
        <w:t>zane z </w:t>
      </w:r>
      <w:r w:rsidR="007701D8" w:rsidRPr="00B826BF">
        <w:rPr>
          <w:rFonts w:ascii="Arial" w:hAnsi="Arial" w:cs="Arial"/>
        </w:rPr>
        <w:t xml:space="preserve">realizacją projektu określa </w:t>
      </w:r>
      <w:r w:rsidR="002624C6" w:rsidRPr="00B826BF">
        <w:rPr>
          <w:rFonts w:ascii="Arial" w:hAnsi="Arial" w:cs="Arial"/>
        </w:rPr>
        <w:t xml:space="preserve"> </w:t>
      </w:r>
      <w:r w:rsidR="007701D8" w:rsidRPr="00B826BF">
        <w:rPr>
          <w:rFonts w:ascii="Arial" w:hAnsi="Arial" w:cs="Arial"/>
        </w:rPr>
        <w:t xml:space="preserve">decyzja o dofinansowaniu projektu. </w:t>
      </w:r>
    </w:p>
    <w:p w:rsidR="00511A35" w:rsidRPr="00BD590C" w:rsidRDefault="005107DA" w:rsidP="00AA3FA6">
      <w:pPr>
        <w:pStyle w:val="Nagwek2"/>
        <w:spacing w:before="240" w:after="120"/>
        <w:rPr>
          <w:rFonts w:ascii="Arial" w:hAnsi="Arial" w:cs="Arial"/>
        </w:rPr>
      </w:pPr>
      <w:bookmarkStart w:id="20" w:name="_Toc31269923"/>
      <w:r>
        <w:rPr>
          <w:rFonts w:ascii="Arial" w:hAnsi="Arial" w:cs="Arial"/>
        </w:rPr>
        <w:t>2.</w:t>
      </w:r>
      <w:r w:rsidR="0040306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.5 </w:t>
      </w:r>
      <w:r w:rsidR="00511A35" w:rsidRPr="00BD590C">
        <w:rPr>
          <w:rFonts w:ascii="Arial" w:hAnsi="Arial" w:cs="Arial"/>
        </w:rPr>
        <w:t>Zmiany w projekcie</w:t>
      </w:r>
      <w:bookmarkEnd w:id="20"/>
      <w:r w:rsidR="00511A35" w:rsidRPr="00BD590C">
        <w:rPr>
          <w:rFonts w:ascii="Arial" w:hAnsi="Arial" w:cs="Arial"/>
        </w:rPr>
        <w:t xml:space="preserve"> </w:t>
      </w:r>
    </w:p>
    <w:p w:rsidR="00D1783A" w:rsidRDefault="00511A35" w:rsidP="00D1783A">
      <w:pPr>
        <w:spacing w:before="120"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Istnieje </w:t>
      </w:r>
      <w:r w:rsidRPr="0013370D">
        <w:rPr>
          <w:rFonts w:ascii="Arial" w:hAnsi="Arial" w:cs="Arial"/>
        </w:rPr>
        <w:t xml:space="preserve">możliwość </w:t>
      </w:r>
      <w:r w:rsidRPr="00BD590C">
        <w:rPr>
          <w:rFonts w:ascii="Arial" w:hAnsi="Arial" w:cs="Arial"/>
        </w:rPr>
        <w:t>dokonywania zmian w projek</w:t>
      </w:r>
      <w:r w:rsidR="005918C5">
        <w:rPr>
          <w:rFonts w:ascii="Arial" w:hAnsi="Arial" w:cs="Arial"/>
        </w:rPr>
        <w:t>cie</w:t>
      </w:r>
      <w:r w:rsidR="004306BA" w:rsidRPr="00BD590C">
        <w:rPr>
          <w:rFonts w:ascii="Arial" w:hAnsi="Arial" w:cs="Arial"/>
        </w:rPr>
        <w:t xml:space="preserve"> PT w trakcie realizacji</w:t>
      </w:r>
      <w:r w:rsidR="004F7434">
        <w:rPr>
          <w:rFonts w:ascii="Arial" w:hAnsi="Arial" w:cs="Arial"/>
        </w:rPr>
        <w:t xml:space="preserve">, </w:t>
      </w:r>
      <w:r w:rsidR="004F7434" w:rsidRPr="0099005B">
        <w:rPr>
          <w:rFonts w:ascii="Arial" w:hAnsi="Arial" w:cs="Arial"/>
        </w:rPr>
        <w:t>na zasadach przyjętych w decyzji o dofinansowaniu projektu</w:t>
      </w:r>
      <w:r w:rsidR="00310ECD">
        <w:rPr>
          <w:rFonts w:ascii="Arial" w:hAnsi="Arial" w:cs="Arial"/>
        </w:rPr>
        <w:t xml:space="preserve"> oraz </w:t>
      </w:r>
      <w:r w:rsidR="004306BA" w:rsidRPr="00BD590C">
        <w:rPr>
          <w:rFonts w:ascii="Arial" w:hAnsi="Arial" w:cs="Arial"/>
        </w:rPr>
        <w:t xml:space="preserve"> </w:t>
      </w:r>
      <w:r w:rsidR="00310ECD">
        <w:rPr>
          <w:rFonts w:ascii="Arial" w:hAnsi="Arial" w:cs="Arial"/>
        </w:rPr>
        <w:t>niniejszej instrukcji.</w:t>
      </w:r>
    </w:p>
    <w:p w:rsidR="00C24D00" w:rsidRDefault="00310ECD" w:rsidP="00AA4614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z</w:t>
      </w:r>
      <w:r w:rsidR="00D1783A" w:rsidRPr="00BD590C">
        <w:rPr>
          <w:rFonts w:ascii="Arial" w:hAnsi="Arial" w:cs="Arial"/>
        </w:rPr>
        <w:t>mian</w:t>
      </w:r>
      <w:r w:rsidR="00D1783A">
        <w:rPr>
          <w:rFonts w:ascii="Arial" w:hAnsi="Arial" w:cs="Arial"/>
        </w:rPr>
        <w:t xml:space="preserve">y w projekcie </w:t>
      </w:r>
      <w:r w:rsidR="00D1783A" w:rsidRPr="00BD590C">
        <w:rPr>
          <w:rFonts w:ascii="Arial" w:hAnsi="Arial" w:cs="Arial"/>
        </w:rPr>
        <w:t>wymaga</w:t>
      </w:r>
      <w:r w:rsidR="00D1783A">
        <w:rPr>
          <w:rFonts w:ascii="Arial" w:hAnsi="Arial" w:cs="Arial"/>
        </w:rPr>
        <w:t>ją</w:t>
      </w:r>
      <w:r w:rsidR="00D1783A" w:rsidRPr="00BD59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zgłoszenia i </w:t>
      </w:r>
      <w:r w:rsidR="00D1783A" w:rsidRPr="00BD590C">
        <w:rPr>
          <w:rFonts w:ascii="Arial" w:hAnsi="Arial" w:cs="Arial"/>
        </w:rPr>
        <w:t xml:space="preserve">uzyskania zgody DRP. </w:t>
      </w:r>
      <w:r w:rsidR="00D1783A">
        <w:rPr>
          <w:rFonts w:ascii="Arial" w:hAnsi="Arial" w:cs="Arial"/>
        </w:rPr>
        <w:t xml:space="preserve">DRP </w:t>
      </w:r>
      <w:r w:rsidR="00D1783A" w:rsidRPr="00BD590C">
        <w:rPr>
          <w:rFonts w:ascii="Arial" w:hAnsi="Arial" w:cs="Arial"/>
        </w:rPr>
        <w:t>może nie wyrazić zgody na w</w:t>
      </w:r>
      <w:r w:rsidR="00D1783A">
        <w:rPr>
          <w:rFonts w:ascii="Arial" w:hAnsi="Arial" w:cs="Arial"/>
        </w:rPr>
        <w:t xml:space="preserve">prowadzenie </w:t>
      </w:r>
      <w:r w:rsidR="00D1783A" w:rsidRPr="00BD590C">
        <w:rPr>
          <w:rFonts w:ascii="Arial" w:hAnsi="Arial" w:cs="Arial"/>
        </w:rPr>
        <w:t>zmian</w:t>
      </w:r>
      <w:r w:rsidR="00C24D00">
        <w:rPr>
          <w:rFonts w:ascii="Arial" w:hAnsi="Arial" w:cs="Arial"/>
        </w:rPr>
        <w:t xml:space="preserve"> oraz </w:t>
      </w:r>
      <w:r w:rsidR="00D1783A">
        <w:rPr>
          <w:rFonts w:ascii="Arial" w:hAnsi="Arial" w:cs="Arial"/>
        </w:rPr>
        <w:t xml:space="preserve"> </w:t>
      </w:r>
      <w:r w:rsidR="00C24D00">
        <w:rPr>
          <w:rFonts w:ascii="Arial" w:hAnsi="Arial" w:cs="Arial"/>
        </w:rPr>
        <w:t>podejmuje</w:t>
      </w:r>
      <w:r w:rsidR="00C24D00" w:rsidRPr="00C24D00">
        <w:rPr>
          <w:rFonts w:ascii="Arial" w:hAnsi="Arial" w:cs="Arial"/>
        </w:rPr>
        <w:t xml:space="preserve"> </w:t>
      </w:r>
      <w:r w:rsidR="00C24D00">
        <w:rPr>
          <w:rFonts w:ascii="Arial" w:hAnsi="Arial" w:cs="Arial"/>
        </w:rPr>
        <w:t>ostateczną decyzję o konieczności wprowadzenia aneksu.</w:t>
      </w:r>
    </w:p>
    <w:p w:rsidR="009E3B6B" w:rsidRDefault="00CF4A9C" w:rsidP="00D1783A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Wniosek </w:t>
      </w:r>
      <w:r w:rsidR="00857A90">
        <w:rPr>
          <w:rFonts w:ascii="Arial" w:hAnsi="Arial" w:cs="Arial"/>
        </w:rPr>
        <w:t xml:space="preserve">beneficjenta </w:t>
      </w:r>
      <w:r>
        <w:rPr>
          <w:rFonts w:ascii="Arial" w:hAnsi="Arial" w:cs="Arial"/>
        </w:rPr>
        <w:t>o dokonanie zmian,</w:t>
      </w:r>
      <w:r w:rsidRPr="00CF4A9C">
        <w:rPr>
          <w:rFonts w:ascii="Arial" w:hAnsi="Arial" w:cs="Arial"/>
        </w:rPr>
        <w:t xml:space="preserve"> </w:t>
      </w:r>
      <w:r w:rsidRPr="00BD590C">
        <w:rPr>
          <w:rFonts w:ascii="Arial" w:hAnsi="Arial" w:cs="Arial"/>
        </w:rPr>
        <w:t>zawierając</w:t>
      </w:r>
      <w:r w:rsidR="00AA4614">
        <w:rPr>
          <w:rFonts w:ascii="Arial" w:hAnsi="Arial" w:cs="Arial"/>
        </w:rPr>
        <w:t>y</w:t>
      </w:r>
      <w:r w:rsidRPr="00BD590C">
        <w:rPr>
          <w:rFonts w:ascii="Arial" w:hAnsi="Arial" w:cs="Arial"/>
        </w:rPr>
        <w:t xml:space="preserve"> propozycję zmiany (ze szczegółowym opisem stanu sprzed i po zmianie) oraz wyczerpujące uzasadnienie</w:t>
      </w:r>
      <w:r>
        <w:rPr>
          <w:rFonts w:ascii="Arial" w:hAnsi="Arial" w:cs="Arial"/>
        </w:rPr>
        <w:t xml:space="preserve"> </w:t>
      </w:r>
      <w:r w:rsidRPr="00B85E47">
        <w:rPr>
          <w:rFonts w:ascii="Arial" w:hAnsi="Arial" w:cs="Arial"/>
        </w:rPr>
        <w:t>(</w:t>
      </w:r>
      <w:r w:rsidRPr="00B85E47">
        <w:rPr>
          <w:rFonts w:ascii="Arial" w:hAnsi="Arial" w:cs="Arial"/>
          <w:u w:val="single"/>
        </w:rPr>
        <w:t xml:space="preserve">załącznik nr </w:t>
      </w:r>
      <w:r>
        <w:rPr>
          <w:rFonts w:ascii="Arial" w:hAnsi="Arial" w:cs="Arial"/>
          <w:u w:val="single"/>
        </w:rPr>
        <w:t>8</w:t>
      </w:r>
      <w:r w:rsidR="00AA461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5918C5">
        <w:rPr>
          <w:rFonts w:ascii="Arial" w:hAnsi="Arial" w:cs="Arial"/>
        </w:rPr>
        <w:t>jest kierowany</w:t>
      </w:r>
      <w:r w:rsidR="00511A35" w:rsidRPr="00BD590C">
        <w:rPr>
          <w:rFonts w:ascii="Arial" w:hAnsi="Arial" w:cs="Arial"/>
        </w:rPr>
        <w:t xml:space="preserve"> </w:t>
      </w:r>
      <w:r w:rsidR="00244CD4" w:rsidRPr="00BD590C">
        <w:rPr>
          <w:rFonts w:ascii="Arial" w:hAnsi="Arial" w:cs="Arial"/>
        </w:rPr>
        <w:t xml:space="preserve">do </w:t>
      </w:r>
      <w:r w:rsidR="00EB212D" w:rsidRPr="0099005B">
        <w:rPr>
          <w:rFonts w:ascii="Arial" w:hAnsi="Arial" w:cs="Arial"/>
        </w:rPr>
        <w:t>DRP</w:t>
      </w:r>
      <w:r w:rsidR="00244CD4" w:rsidRPr="0099005B">
        <w:rPr>
          <w:rFonts w:ascii="Arial" w:hAnsi="Arial" w:cs="Arial"/>
        </w:rPr>
        <w:t xml:space="preserve"> </w:t>
      </w:r>
      <w:r w:rsidR="00511A35" w:rsidRPr="0099005B">
        <w:rPr>
          <w:rFonts w:ascii="Arial" w:hAnsi="Arial" w:cs="Arial"/>
        </w:rPr>
        <w:t>w</w:t>
      </w:r>
      <w:r w:rsidR="00895345" w:rsidRPr="0099005B">
        <w:rPr>
          <w:rFonts w:ascii="Arial" w:hAnsi="Arial" w:cs="Arial"/>
        </w:rPr>
        <w:t> </w:t>
      </w:r>
      <w:r w:rsidR="00511A35" w:rsidRPr="0099005B">
        <w:rPr>
          <w:rFonts w:ascii="Arial" w:hAnsi="Arial" w:cs="Arial"/>
        </w:rPr>
        <w:t>formie pisemnej</w:t>
      </w:r>
      <w:r w:rsidR="00EB212D" w:rsidRPr="0099005B">
        <w:rPr>
          <w:rFonts w:ascii="Arial" w:hAnsi="Arial" w:cs="Arial"/>
        </w:rPr>
        <w:t xml:space="preserve"> (również elektronicznie), </w:t>
      </w:r>
      <w:r w:rsidR="0025316E" w:rsidRPr="0099005B">
        <w:rPr>
          <w:rFonts w:ascii="Arial" w:hAnsi="Arial" w:cs="Arial"/>
        </w:rPr>
        <w:t xml:space="preserve">za </w:t>
      </w:r>
      <w:r w:rsidR="00EB212D" w:rsidRPr="0099005B">
        <w:rPr>
          <w:rFonts w:ascii="Arial" w:hAnsi="Arial" w:cs="Arial"/>
        </w:rPr>
        <w:t>pismem/notatką służbową.</w:t>
      </w:r>
    </w:p>
    <w:p w:rsidR="009E3B6B" w:rsidRPr="00345699" w:rsidRDefault="009E3B6B" w:rsidP="00AA4614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Wniosek o dokonanie zmian </w:t>
      </w:r>
      <w:r w:rsidRPr="00345699">
        <w:rPr>
          <w:rFonts w:ascii="Arial" w:hAnsi="Arial" w:cs="Arial"/>
        </w:rPr>
        <w:t>podpisuje</w:t>
      </w:r>
      <w:r>
        <w:rPr>
          <w:rFonts w:ascii="Arial" w:hAnsi="Arial" w:cs="Arial"/>
        </w:rPr>
        <w:t>:</w:t>
      </w:r>
    </w:p>
    <w:p w:rsidR="009E3B6B" w:rsidRPr="00345699" w:rsidRDefault="009E3B6B" w:rsidP="009E3B6B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345699">
        <w:rPr>
          <w:rFonts w:ascii="Arial" w:hAnsi="Arial" w:cs="Arial"/>
        </w:rPr>
        <w:t>w przypadku IZ: Sekretarz Województwa lub dyrektor/zastępca dyrektora Departamentu Organizacyjno – Prawnego,</w:t>
      </w:r>
    </w:p>
    <w:p w:rsidR="009E3B6B" w:rsidRPr="00345699" w:rsidRDefault="009E3B6B" w:rsidP="009E3B6B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345699">
        <w:rPr>
          <w:rFonts w:ascii="Arial" w:hAnsi="Arial" w:cs="Arial"/>
        </w:rPr>
        <w:t>w przypadku IP: osoba upoważniona do reprezentowania beneficjenta.</w:t>
      </w:r>
    </w:p>
    <w:p w:rsidR="00B15FF7" w:rsidRDefault="00B15FF7" w:rsidP="00D1783A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RP VII przygotowuje pismo</w:t>
      </w:r>
      <w:r w:rsidR="001018EC">
        <w:rPr>
          <w:rFonts w:ascii="Arial" w:hAnsi="Arial" w:cs="Arial"/>
        </w:rPr>
        <w:t>/notatkę</w:t>
      </w:r>
      <w:r>
        <w:rPr>
          <w:rFonts w:ascii="Arial" w:hAnsi="Arial" w:cs="Arial"/>
        </w:rPr>
        <w:t xml:space="preserve"> z informacją o </w:t>
      </w:r>
      <w:r w:rsidRPr="00BD590C">
        <w:rPr>
          <w:rFonts w:ascii="Arial" w:hAnsi="Arial" w:cs="Arial"/>
        </w:rPr>
        <w:t>akceptacji bądź odrzuceniu propozycji zmian</w:t>
      </w:r>
      <w:r>
        <w:rPr>
          <w:rFonts w:ascii="Arial" w:hAnsi="Arial" w:cs="Arial"/>
        </w:rPr>
        <w:t>, które</w:t>
      </w:r>
      <w:r w:rsidR="005918C5">
        <w:rPr>
          <w:rFonts w:ascii="Arial" w:hAnsi="Arial" w:cs="Arial"/>
        </w:rPr>
        <w:t xml:space="preserve"> po akceptacji dyrektora/zastępcy dyrektora DRP</w:t>
      </w:r>
      <w:r w:rsidR="00530A3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przesyła do wnioskodawcy w</w:t>
      </w:r>
      <w:r w:rsidR="0026746D">
        <w:rPr>
          <w:rFonts w:ascii="Arial" w:hAnsi="Arial" w:cs="Arial"/>
        </w:rPr>
        <w:t xml:space="preserve"> terminie nie dłuższym niż 7 dni roboczych </w:t>
      </w:r>
      <w:r w:rsidR="00BD49E2">
        <w:rPr>
          <w:rFonts w:ascii="Arial" w:hAnsi="Arial" w:cs="Arial"/>
        </w:rPr>
        <w:t>od złożenia wniosku</w:t>
      </w:r>
      <w:r>
        <w:rPr>
          <w:rFonts w:ascii="Arial" w:hAnsi="Arial" w:cs="Arial"/>
        </w:rPr>
        <w:t>.</w:t>
      </w:r>
    </w:p>
    <w:p w:rsidR="001018EC" w:rsidRDefault="001018EC" w:rsidP="00244CD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</w:t>
      </w:r>
      <w:r w:rsidR="0045643A">
        <w:rPr>
          <w:rFonts w:ascii="Arial" w:hAnsi="Arial" w:cs="Arial"/>
        </w:rPr>
        <w:t xml:space="preserve"> otrzymania informacji o </w:t>
      </w:r>
      <w:r>
        <w:rPr>
          <w:rFonts w:ascii="Arial" w:hAnsi="Arial" w:cs="Arial"/>
        </w:rPr>
        <w:t xml:space="preserve">konieczności aneksowania decyzji, wnioskodawca składa wniosek </w:t>
      </w:r>
      <w:r w:rsidR="00857A90">
        <w:rPr>
          <w:rFonts w:ascii="Arial" w:hAnsi="Arial" w:cs="Arial"/>
        </w:rPr>
        <w:t xml:space="preserve">o dofinansowanie </w:t>
      </w:r>
      <w:r>
        <w:rPr>
          <w:rFonts w:ascii="Arial" w:hAnsi="Arial" w:cs="Arial"/>
        </w:rPr>
        <w:t xml:space="preserve">zawierający </w:t>
      </w:r>
      <w:r w:rsidR="00F4253B">
        <w:rPr>
          <w:rFonts w:ascii="Arial" w:hAnsi="Arial" w:cs="Arial"/>
        </w:rPr>
        <w:t xml:space="preserve">zmiany </w:t>
      </w:r>
      <w:r>
        <w:rPr>
          <w:rFonts w:ascii="Arial" w:hAnsi="Arial" w:cs="Arial"/>
        </w:rPr>
        <w:t xml:space="preserve">zaakceptowane przez </w:t>
      </w:r>
      <w:r w:rsidR="004E5DAC" w:rsidRPr="0099005B">
        <w:rPr>
          <w:rFonts w:ascii="Arial" w:hAnsi="Arial" w:cs="Arial"/>
        </w:rPr>
        <w:t>DRP</w:t>
      </w:r>
      <w:r>
        <w:rPr>
          <w:rFonts w:ascii="Arial" w:hAnsi="Arial" w:cs="Arial"/>
        </w:rPr>
        <w:t>.</w:t>
      </w:r>
      <w:r w:rsidR="0045643A">
        <w:rPr>
          <w:rFonts w:ascii="Arial" w:hAnsi="Arial" w:cs="Arial"/>
        </w:rPr>
        <w:t xml:space="preserve"> Zaktualizowan</w:t>
      </w:r>
      <w:r w:rsidR="004E5DAC">
        <w:rPr>
          <w:rFonts w:ascii="Arial" w:hAnsi="Arial" w:cs="Arial"/>
        </w:rPr>
        <w:t>ą</w:t>
      </w:r>
      <w:r w:rsidR="0045643A">
        <w:rPr>
          <w:rFonts w:ascii="Arial" w:hAnsi="Arial" w:cs="Arial"/>
        </w:rPr>
        <w:t xml:space="preserve"> wersję wniosku </w:t>
      </w:r>
      <w:r w:rsidR="00F4253B">
        <w:rPr>
          <w:rFonts w:ascii="Arial" w:hAnsi="Arial" w:cs="Arial"/>
        </w:rPr>
        <w:t>o </w:t>
      </w:r>
      <w:r>
        <w:rPr>
          <w:rFonts w:ascii="Arial" w:hAnsi="Arial" w:cs="Arial"/>
        </w:rPr>
        <w:t xml:space="preserve">dofinansowanie składa </w:t>
      </w:r>
      <w:r w:rsidR="00EE2903">
        <w:rPr>
          <w:rFonts w:ascii="Arial" w:hAnsi="Arial" w:cs="Arial"/>
        </w:rPr>
        <w:t xml:space="preserve">się </w:t>
      </w:r>
      <w:r>
        <w:rPr>
          <w:rFonts w:ascii="Arial" w:hAnsi="Arial" w:cs="Arial"/>
        </w:rPr>
        <w:t>zgodnie z procedurą opisan</w:t>
      </w:r>
      <w:r w:rsidR="001E685A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w rozdziale 2.</w:t>
      </w:r>
      <w:r w:rsidR="001D1826">
        <w:rPr>
          <w:rFonts w:ascii="Arial" w:hAnsi="Arial" w:cs="Arial"/>
        </w:rPr>
        <w:t>5</w:t>
      </w:r>
      <w:r>
        <w:rPr>
          <w:rFonts w:ascii="Arial" w:hAnsi="Arial" w:cs="Arial"/>
        </w:rPr>
        <w:t>.2 Nabór wniosków.</w:t>
      </w:r>
    </w:p>
    <w:p w:rsidR="00D12CCB" w:rsidRPr="00B826BF" w:rsidRDefault="00D12CCB" w:rsidP="00D12CC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D3E0F" w:rsidRPr="0052047E">
        <w:rPr>
          <w:rFonts w:ascii="Arial" w:hAnsi="Arial" w:cs="Arial"/>
        </w:rPr>
        <w:t xml:space="preserve">o złożeniu </w:t>
      </w:r>
      <w:r w:rsidR="001018EC">
        <w:rPr>
          <w:rFonts w:ascii="Arial" w:hAnsi="Arial" w:cs="Arial"/>
        </w:rPr>
        <w:t xml:space="preserve">wniosku </w:t>
      </w:r>
      <w:r>
        <w:rPr>
          <w:rFonts w:ascii="Arial" w:hAnsi="Arial" w:cs="Arial"/>
        </w:rPr>
        <w:t xml:space="preserve">dokonywana jest </w:t>
      </w:r>
      <w:r w:rsidR="003B6E4A">
        <w:rPr>
          <w:rFonts w:ascii="Arial" w:hAnsi="Arial" w:cs="Arial"/>
        </w:rPr>
        <w:t xml:space="preserve">jego </w:t>
      </w:r>
      <w:r>
        <w:rPr>
          <w:rFonts w:ascii="Arial" w:hAnsi="Arial" w:cs="Arial"/>
        </w:rPr>
        <w:t>weryfikacja</w:t>
      </w:r>
      <w:r w:rsidR="00752B59" w:rsidRPr="00BD590C">
        <w:rPr>
          <w:rFonts w:ascii="Arial" w:hAnsi="Arial" w:cs="Arial"/>
        </w:rPr>
        <w:t xml:space="preserve"> w oparciu o listę sprawdzającą</w:t>
      </w:r>
      <w:r>
        <w:rPr>
          <w:rFonts w:ascii="Arial" w:hAnsi="Arial" w:cs="Arial"/>
        </w:rPr>
        <w:t xml:space="preserve">, </w:t>
      </w:r>
      <w:r w:rsidR="004809DC">
        <w:rPr>
          <w:rFonts w:ascii="Arial" w:hAnsi="Arial" w:cs="Arial"/>
        </w:rPr>
        <w:t>przez</w:t>
      </w:r>
      <w:r w:rsidR="00752B59" w:rsidRPr="00B826BF">
        <w:rPr>
          <w:rFonts w:ascii="Arial" w:hAnsi="Arial" w:cs="Arial"/>
        </w:rPr>
        <w:t xml:space="preserve"> 2 osoby, zgodnie</w:t>
      </w:r>
      <w:r>
        <w:rPr>
          <w:rFonts w:ascii="Arial" w:hAnsi="Arial" w:cs="Arial"/>
        </w:rPr>
        <w:t xml:space="preserve"> z zasadą dwóch par oczu, w </w:t>
      </w:r>
      <w:r w:rsidR="00752B59">
        <w:rPr>
          <w:rFonts w:ascii="Arial" w:hAnsi="Arial" w:cs="Arial"/>
        </w:rPr>
        <w:t xml:space="preserve">terminie </w:t>
      </w:r>
      <w:r w:rsidR="00752B59" w:rsidRPr="00547E14">
        <w:rPr>
          <w:rFonts w:ascii="Arial" w:hAnsi="Arial" w:cs="Arial"/>
        </w:rPr>
        <w:t>nie dłuż</w:t>
      </w:r>
      <w:r w:rsidR="00752B59">
        <w:rPr>
          <w:rFonts w:ascii="Arial" w:hAnsi="Arial" w:cs="Arial"/>
        </w:rPr>
        <w:t>szym</w:t>
      </w:r>
      <w:r w:rsidR="00752B59" w:rsidRPr="00547E14">
        <w:rPr>
          <w:rFonts w:ascii="Arial" w:hAnsi="Arial" w:cs="Arial"/>
        </w:rPr>
        <w:t xml:space="preserve"> niż 10 dni r</w:t>
      </w:r>
      <w:r w:rsidR="00752B59">
        <w:rPr>
          <w:rFonts w:ascii="Arial" w:hAnsi="Arial" w:cs="Arial"/>
        </w:rPr>
        <w:t>oboczych od dnia</w:t>
      </w:r>
      <w:r w:rsidR="00752B59" w:rsidRPr="00BD590C">
        <w:rPr>
          <w:rFonts w:ascii="Arial" w:hAnsi="Arial" w:cs="Arial"/>
        </w:rPr>
        <w:t xml:space="preserve"> </w:t>
      </w:r>
      <w:r w:rsidR="00752B59">
        <w:rPr>
          <w:rFonts w:ascii="Arial" w:hAnsi="Arial" w:cs="Arial"/>
        </w:rPr>
        <w:t>złożenia</w:t>
      </w:r>
      <w:r w:rsidR="00752B59" w:rsidRPr="00BD590C">
        <w:rPr>
          <w:rFonts w:ascii="Arial" w:hAnsi="Arial" w:cs="Arial"/>
        </w:rPr>
        <w:t xml:space="preserve"> wniosku.</w:t>
      </w:r>
      <w:r w:rsidR="007079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707965">
        <w:rPr>
          <w:rFonts w:ascii="Arial" w:hAnsi="Arial" w:cs="Arial"/>
        </w:rPr>
        <w:t xml:space="preserve">W </w:t>
      </w:r>
      <w:r w:rsidR="007E4A6B">
        <w:rPr>
          <w:rFonts w:ascii="Arial" w:hAnsi="Arial" w:cs="Arial"/>
        </w:rPr>
        <w:t>sytuacji</w:t>
      </w:r>
      <w:r w:rsidR="00707965">
        <w:rPr>
          <w:rFonts w:ascii="Arial" w:hAnsi="Arial" w:cs="Arial"/>
        </w:rPr>
        <w:t xml:space="preserve"> nieobecności, dopuszcza się ocenę przez 1 osobę. </w:t>
      </w:r>
      <w:r w:rsidRPr="00823AD4">
        <w:rPr>
          <w:rFonts w:ascii="Arial" w:hAnsi="Arial" w:cs="Arial"/>
        </w:rPr>
        <w:t>W uzasadn</w:t>
      </w:r>
      <w:r w:rsidR="003B6E4A">
        <w:rPr>
          <w:rFonts w:ascii="Arial" w:hAnsi="Arial" w:cs="Arial"/>
        </w:rPr>
        <w:t>ionych przypadkach ocena wniosku</w:t>
      </w:r>
      <w:r w:rsidRPr="00823AD4">
        <w:rPr>
          <w:rFonts w:ascii="Arial" w:hAnsi="Arial" w:cs="Arial"/>
        </w:rPr>
        <w:t xml:space="preserve"> może zostać przedłużona.</w:t>
      </w:r>
      <w:r>
        <w:rPr>
          <w:rFonts w:ascii="Arial" w:hAnsi="Arial" w:cs="Arial"/>
        </w:rPr>
        <w:t xml:space="preserve"> </w:t>
      </w:r>
    </w:p>
    <w:p w:rsidR="00285FC4" w:rsidRDefault="00265AE9" w:rsidP="001018EC">
      <w:pPr>
        <w:spacing w:after="0" w:line="360" w:lineRule="auto"/>
        <w:jc w:val="both"/>
        <w:rPr>
          <w:rFonts w:ascii="Arial" w:hAnsi="Arial" w:cs="Arial"/>
        </w:rPr>
      </w:pPr>
      <w:r w:rsidRPr="003A5B3F">
        <w:rPr>
          <w:rFonts w:ascii="Arial" w:hAnsi="Arial" w:cs="Arial"/>
        </w:rPr>
        <w:t>Po</w:t>
      </w:r>
      <w:r w:rsidRPr="00BD590C">
        <w:rPr>
          <w:rFonts w:ascii="Arial" w:hAnsi="Arial" w:cs="Arial"/>
        </w:rPr>
        <w:t xml:space="preserve"> podpisaniu aneksu przez Marszałka Województwa Podkarpackiego lub upoważnioną przez niego osobę</w:t>
      </w:r>
      <w:r w:rsidR="00A34F47">
        <w:rPr>
          <w:rFonts w:ascii="Arial" w:hAnsi="Arial" w:cs="Arial"/>
        </w:rPr>
        <w:t xml:space="preserve"> </w:t>
      </w:r>
      <w:r w:rsidR="00A34F47" w:rsidRPr="0099005B">
        <w:rPr>
          <w:rFonts w:ascii="Arial" w:hAnsi="Arial" w:cs="Arial"/>
        </w:rPr>
        <w:t>oraz potwierdzeniu przyjęcia do wiadomości przez beneficjenta</w:t>
      </w:r>
      <w:r w:rsidRPr="00BD590C">
        <w:rPr>
          <w:rFonts w:ascii="Arial" w:hAnsi="Arial" w:cs="Arial"/>
        </w:rPr>
        <w:t>,</w:t>
      </w:r>
      <w:r w:rsidR="00432A79">
        <w:rPr>
          <w:rFonts w:ascii="Arial" w:hAnsi="Arial" w:cs="Arial"/>
        </w:rPr>
        <w:t xml:space="preserve"> 1 egzemplarz </w:t>
      </w:r>
      <w:r w:rsidRPr="00BD590C">
        <w:rPr>
          <w:rFonts w:ascii="Arial" w:hAnsi="Arial" w:cs="Arial"/>
        </w:rPr>
        <w:t xml:space="preserve">zostaje </w:t>
      </w:r>
      <w:r w:rsidR="00432A79">
        <w:rPr>
          <w:rFonts w:ascii="Arial" w:hAnsi="Arial" w:cs="Arial"/>
        </w:rPr>
        <w:t>p</w:t>
      </w:r>
      <w:r w:rsidRPr="00BD590C">
        <w:rPr>
          <w:rFonts w:ascii="Arial" w:hAnsi="Arial" w:cs="Arial"/>
        </w:rPr>
        <w:t>r</w:t>
      </w:r>
      <w:r w:rsidR="007A65C7" w:rsidRPr="00BD590C">
        <w:rPr>
          <w:rFonts w:ascii="Arial" w:hAnsi="Arial" w:cs="Arial"/>
        </w:rPr>
        <w:t>zekazany  wnioskodawc</w:t>
      </w:r>
      <w:r w:rsidR="00FC727A" w:rsidRPr="00BD590C">
        <w:rPr>
          <w:rFonts w:ascii="Arial" w:hAnsi="Arial" w:cs="Arial"/>
        </w:rPr>
        <w:t>y</w:t>
      </w:r>
      <w:r w:rsidR="00432A79">
        <w:rPr>
          <w:rFonts w:ascii="Arial" w:hAnsi="Arial" w:cs="Arial"/>
        </w:rPr>
        <w:t>, drugi</w:t>
      </w:r>
      <w:r w:rsidR="007A65C7" w:rsidRPr="00BD590C">
        <w:rPr>
          <w:rFonts w:ascii="Arial" w:hAnsi="Arial" w:cs="Arial"/>
        </w:rPr>
        <w:t xml:space="preserve"> zarejestrowan</w:t>
      </w:r>
      <w:r w:rsidR="00FC727A" w:rsidRPr="00BD590C">
        <w:rPr>
          <w:rFonts w:ascii="Arial" w:hAnsi="Arial" w:cs="Arial"/>
        </w:rPr>
        <w:t>y</w:t>
      </w:r>
      <w:r w:rsidR="007A65C7" w:rsidRPr="00BD590C">
        <w:rPr>
          <w:rFonts w:ascii="Arial" w:hAnsi="Arial" w:cs="Arial"/>
        </w:rPr>
        <w:t xml:space="preserve"> w rejestrze umów </w:t>
      </w:r>
      <w:r w:rsidR="00AB49E2">
        <w:rPr>
          <w:rFonts w:ascii="Arial" w:hAnsi="Arial" w:cs="Arial"/>
        </w:rPr>
        <w:t xml:space="preserve">IZ </w:t>
      </w:r>
      <w:r w:rsidR="001156CB">
        <w:rPr>
          <w:rFonts w:ascii="Arial" w:hAnsi="Arial" w:cs="Arial"/>
        </w:rPr>
        <w:t xml:space="preserve">RPO </w:t>
      </w:r>
      <w:r w:rsidR="001156CB" w:rsidRPr="00B826BF">
        <w:rPr>
          <w:rFonts w:ascii="Arial" w:hAnsi="Arial" w:cs="Arial"/>
        </w:rPr>
        <w:t>WP (</w:t>
      </w:r>
      <w:r w:rsidR="003F474B" w:rsidRPr="00B826BF">
        <w:rPr>
          <w:rFonts w:ascii="Arial" w:hAnsi="Arial" w:cs="Arial"/>
        </w:rPr>
        <w:t xml:space="preserve">prowadzonym </w:t>
      </w:r>
      <w:r w:rsidR="0073243C">
        <w:rPr>
          <w:rFonts w:ascii="Arial" w:hAnsi="Arial" w:cs="Arial"/>
        </w:rPr>
        <w:t xml:space="preserve">przez RP VI), zaś trzeci pozostaje w RP VII. </w:t>
      </w:r>
      <w:r w:rsidR="0026746D" w:rsidRPr="00B826BF">
        <w:rPr>
          <w:rFonts w:ascii="Arial" w:hAnsi="Arial" w:cs="Arial"/>
        </w:rPr>
        <w:t xml:space="preserve"> Potwierdzona za zgodność z oryginałem kopia decyzji zostaje przekazana do DBF </w:t>
      </w:r>
      <w:r w:rsidR="009F6D4F">
        <w:rPr>
          <w:rFonts w:ascii="Arial" w:hAnsi="Arial" w:cs="Arial"/>
        </w:rPr>
        <w:t>do wykorzystania wg właściwości</w:t>
      </w:r>
      <w:r w:rsidR="009F6D4F" w:rsidRPr="00B826BF">
        <w:rPr>
          <w:rFonts w:ascii="Arial" w:hAnsi="Arial" w:cs="Arial"/>
        </w:rPr>
        <w:t>.</w:t>
      </w:r>
    </w:p>
    <w:p w:rsidR="003E7A1C" w:rsidRPr="00B826BF" w:rsidRDefault="0025316E" w:rsidP="001018E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</w:t>
      </w:r>
      <w:r w:rsidRPr="00510797">
        <w:rPr>
          <w:rFonts w:ascii="Arial" w:hAnsi="Arial" w:cs="Arial"/>
        </w:rPr>
        <w:t xml:space="preserve"> RP VII </w:t>
      </w:r>
      <w:r>
        <w:rPr>
          <w:rFonts w:ascii="Arial" w:hAnsi="Arial" w:cs="Arial"/>
        </w:rPr>
        <w:t>z</w:t>
      </w:r>
      <w:r w:rsidR="00BD49E2" w:rsidRPr="00510797">
        <w:rPr>
          <w:rFonts w:ascii="Arial" w:hAnsi="Arial" w:cs="Arial"/>
        </w:rPr>
        <w:t>głasza</w:t>
      </w:r>
      <w:r>
        <w:rPr>
          <w:rFonts w:ascii="Arial" w:hAnsi="Arial" w:cs="Arial"/>
        </w:rPr>
        <w:t xml:space="preserve"> się </w:t>
      </w:r>
      <w:r w:rsidR="00BD49E2" w:rsidRPr="00510797">
        <w:rPr>
          <w:rFonts w:ascii="Arial" w:hAnsi="Arial" w:cs="Arial"/>
        </w:rPr>
        <w:t>zmian</w:t>
      </w:r>
      <w:r>
        <w:rPr>
          <w:rFonts w:ascii="Arial" w:hAnsi="Arial" w:cs="Arial"/>
        </w:rPr>
        <w:t>y</w:t>
      </w:r>
      <w:r w:rsidR="00BD49E2" w:rsidRPr="00510797">
        <w:rPr>
          <w:rFonts w:ascii="Arial" w:hAnsi="Arial" w:cs="Arial"/>
        </w:rPr>
        <w:t xml:space="preserve"> w klasyfik</w:t>
      </w:r>
      <w:r>
        <w:rPr>
          <w:rFonts w:ascii="Arial" w:hAnsi="Arial" w:cs="Arial"/>
        </w:rPr>
        <w:t>acji budżetowej projektu wraz z </w:t>
      </w:r>
      <w:r w:rsidR="00BD49E2" w:rsidRPr="00510797">
        <w:rPr>
          <w:rFonts w:ascii="Arial" w:hAnsi="Arial" w:cs="Arial"/>
        </w:rPr>
        <w:t>uzasadnieniem. Informacj</w:t>
      </w:r>
      <w:r>
        <w:rPr>
          <w:rFonts w:ascii="Arial" w:hAnsi="Arial" w:cs="Arial"/>
        </w:rPr>
        <w:t>e</w:t>
      </w:r>
      <w:r w:rsidR="00BD49E2" w:rsidRPr="00510797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 xml:space="preserve">e RP VII </w:t>
      </w:r>
      <w:r w:rsidR="00BD49E2" w:rsidRPr="00510797">
        <w:rPr>
          <w:rFonts w:ascii="Arial" w:hAnsi="Arial" w:cs="Arial"/>
        </w:rPr>
        <w:t>przekaz</w:t>
      </w:r>
      <w:r>
        <w:rPr>
          <w:rFonts w:ascii="Arial" w:hAnsi="Arial" w:cs="Arial"/>
        </w:rPr>
        <w:t>uje</w:t>
      </w:r>
      <w:r w:rsidR="00BD49E2" w:rsidRPr="00510797">
        <w:rPr>
          <w:rFonts w:ascii="Arial" w:hAnsi="Arial" w:cs="Arial"/>
        </w:rPr>
        <w:t xml:space="preserve"> do RP VI</w:t>
      </w:r>
      <w:r w:rsidR="00510797" w:rsidRPr="00510797">
        <w:rPr>
          <w:rFonts w:ascii="Arial" w:hAnsi="Arial" w:cs="Arial"/>
        </w:rPr>
        <w:t>.</w:t>
      </w:r>
      <w:r w:rsidR="001018EC">
        <w:rPr>
          <w:rFonts w:ascii="Arial" w:hAnsi="Arial" w:cs="Arial"/>
        </w:rPr>
        <w:t xml:space="preserve"> </w:t>
      </w:r>
      <w:r w:rsidR="003E7A1C" w:rsidRPr="00510797">
        <w:rPr>
          <w:rFonts w:ascii="Arial" w:hAnsi="Arial" w:cs="Arial"/>
        </w:rPr>
        <w:t>Szczegóły dotyczące opis</w:t>
      </w:r>
      <w:r>
        <w:rPr>
          <w:rFonts w:ascii="Arial" w:hAnsi="Arial" w:cs="Arial"/>
        </w:rPr>
        <w:t>u procedury dokonywania zmian w </w:t>
      </w:r>
      <w:r w:rsidR="003E7A1C" w:rsidRPr="00510797">
        <w:rPr>
          <w:rFonts w:ascii="Arial" w:hAnsi="Arial" w:cs="Arial"/>
        </w:rPr>
        <w:t>budże</w:t>
      </w:r>
      <w:r w:rsidR="0027161E">
        <w:rPr>
          <w:rFonts w:ascii="Arial" w:hAnsi="Arial" w:cs="Arial"/>
        </w:rPr>
        <w:t>cie Województwa Podkarpackiego reguluje</w:t>
      </w:r>
      <w:r w:rsidR="003E7A1C" w:rsidRPr="00510797">
        <w:rPr>
          <w:rFonts w:ascii="Arial" w:hAnsi="Arial" w:cs="Arial"/>
        </w:rPr>
        <w:t xml:space="preserve"> IW IZ RPO WP.</w:t>
      </w:r>
    </w:p>
    <w:p w:rsidR="00015D33" w:rsidRDefault="00015D33" w:rsidP="00D00A59">
      <w:pPr>
        <w:spacing w:after="0" w:line="360" w:lineRule="auto"/>
        <w:jc w:val="both"/>
        <w:rPr>
          <w:rFonts w:ascii="Arial" w:hAnsi="Arial" w:cs="Arial"/>
        </w:rPr>
      </w:pPr>
    </w:p>
    <w:p w:rsidR="008D1D6E" w:rsidRPr="00BB3CD1" w:rsidRDefault="00524CD0" w:rsidP="00BB3CD1">
      <w:pPr>
        <w:pStyle w:val="Nagwek1"/>
        <w:spacing w:before="120" w:after="240"/>
        <w:rPr>
          <w:rFonts w:ascii="Arial" w:hAnsi="Arial" w:cs="Arial"/>
          <w:color w:val="244061" w:themeColor="accent1" w:themeShade="80"/>
        </w:rPr>
      </w:pPr>
      <w:bookmarkStart w:id="21" w:name="_Toc31269924"/>
      <w:r w:rsidRPr="00BB3CD1">
        <w:rPr>
          <w:rFonts w:ascii="Arial" w:hAnsi="Arial" w:cs="Arial"/>
          <w:color w:val="244061" w:themeColor="accent1" w:themeShade="80"/>
        </w:rPr>
        <w:t xml:space="preserve">Rozdział 3. </w:t>
      </w:r>
      <w:r w:rsidR="00B24B56" w:rsidRPr="00BB3CD1">
        <w:rPr>
          <w:rFonts w:ascii="Arial" w:hAnsi="Arial" w:cs="Arial"/>
          <w:color w:val="244061" w:themeColor="accent1" w:themeShade="80"/>
        </w:rPr>
        <w:t>Rozliczanie</w:t>
      </w:r>
      <w:r w:rsidR="008D1D6E" w:rsidRPr="00BB3CD1">
        <w:rPr>
          <w:rFonts w:ascii="Arial" w:hAnsi="Arial" w:cs="Arial"/>
          <w:color w:val="244061" w:themeColor="accent1" w:themeShade="80"/>
        </w:rPr>
        <w:t xml:space="preserve"> wydatków</w:t>
      </w:r>
      <w:bookmarkEnd w:id="21"/>
    </w:p>
    <w:p w:rsidR="008D1D6E" w:rsidRPr="00BD590C" w:rsidRDefault="00524CD0" w:rsidP="003A5EE7">
      <w:pPr>
        <w:pStyle w:val="Nagwek2"/>
        <w:spacing w:before="240" w:after="120"/>
        <w:rPr>
          <w:rFonts w:ascii="Arial" w:hAnsi="Arial" w:cs="Arial"/>
        </w:rPr>
      </w:pPr>
      <w:bookmarkStart w:id="22" w:name="_Toc31269925"/>
      <w:r>
        <w:rPr>
          <w:rFonts w:ascii="Arial" w:hAnsi="Arial" w:cs="Arial"/>
        </w:rPr>
        <w:t>3.</w:t>
      </w:r>
      <w:r w:rsidR="00BD590C" w:rsidRPr="00BD590C">
        <w:rPr>
          <w:rFonts w:ascii="Arial" w:hAnsi="Arial" w:cs="Arial"/>
        </w:rPr>
        <w:t xml:space="preserve">1 </w:t>
      </w:r>
      <w:r w:rsidR="0028185B" w:rsidRPr="00BD590C">
        <w:rPr>
          <w:rFonts w:ascii="Arial" w:hAnsi="Arial" w:cs="Arial"/>
        </w:rPr>
        <w:t>Składanie wnios</w:t>
      </w:r>
      <w:r w:rsidR="008D1D6E" w:rsidRPr="00BD590C">
        <w:rPr>
          <w:rFonts w:ascii="Arial" w:hAnsi="Arial" w:cs="Arial"/>
        </w:rPr>
        <w:t>k</w:t>
      </w:r>
      <w:r w:rsidR="0028185B" w:rsidRPr="00BD590C">
        <w:rPr>
          <w:rFonts w:ascii="Arial" w:hAnsi="Arial" w:cs="Arial"/>
        </w:rPr>
        <w:t>u</w:t>
      </w:r>
      <w:r w:rsidR="008D1D6E" w:rsidRPr="00BD590C">
        <w:rPr>
          <w:rFonts w:ascii="Arial" w:hAnsi="Arial" w:cs="Arial"/>
        </w:rPr>
        <w:t xml:space="preserve"> beneficjenta o płatność</w:t>
      </w:r>
      <w:bookmarkEnd w:id="22"/>
    </w:p>
    <w:p w:rsidR="006B21FC" w:rsidRPr="0099005B" w:rsidRDefault="006B21FC" w:rsidP="006B21FC">
      <w:pPr>
        <w:spacing w:after="0" w:line="360" w:lineRule="auto"/>
        <w:jc w:val="both"/>
        <w:rPr>
          <w:rFonts w:ascii="Arial" w:hAnsi="Arial" w:cs="Arial"/>
        </w:rPr>
      </w:pPr>
      <w:r w:rsidRPr="00B07038">
        <w:rPr>
          <w:rFonts w:ascii="Arial" w:hAnsi="Arial" w:cs="Arial"/>
        </w:rPr>
        <w:t xml:space="preserve">Proces komunikowania się IZ z beneficjentem w zakresie </w:t>
      </w:r>
      <w:r w:rsidR="00A34F47" w:rsidRPr="0099005B">
        <w:rPr>
          <w:rFonts w:ascii="Arial" w:hAnsi="Arial" w:cs="Arial"/>
        </w:rPr>
        <w:t xml:space="preserve">realizacji i </w:t>
      </w:r>
      <w:r w:rsidRPr="0099005B">
        <w:rPr>
          <w:rFonts w:ascii="Arial" w:hAnsi="Arial" w:cs="Arial"/>
        </w:rPr>
        <w:t>rozliczania projektu odbywa się za po</w:t>
      </w:r>
      <w:r w:rsidR="0080682E" w:rsidRPr="0099005B">
        <w:rPr>
          <w:rFonts w:ascii="Arial" w:hAnsi="Arial" w:cs="Arial"/>
        </w:rPr>
        <w:t>średnictwem</w:t>
      </w:r>
      <w:r w:rsidR="004D36DC" w:rsidRPr="0099005B">
        <w:rPr>
          <w:rFonts w:ascii="Arial" w:hAnsi="Arial" w:cs="Arial"/>
        </w:rPr>
        <w:t xml:space="preserve"> SL2014</w:t>
      </w:r>
      <w:r w:rsidR="0099005B">
        <w:rPr>
          <w:rFonts w:ascii="Arial" w:hAnsi="Arial" w:cs="Arial"/>
        </w:rPr>
        <w:t xml:space="preserve">, </w:t>
      </w:r>
      <w:r w:rsidR="004D36DC" w:rsidRPr="0099005B">
        <w:rPr>
          <w:rFonts w:ascii="Arial" w:hAnsi="Arial" w:cs="Arial"/>
        </w:rPr>
        <w:t>wyłącznie elektronicznie.</w:t>
      </w:r>
    </w:p>
    <w:p w:rsidR="002A575E" w:rsidRPr="002A575E" w:rsidRDefault="00DF5E52" w:rsidP="002A575E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99005B">
        <w:rPr>
          <w:rFonts w:ascii="Arial" w:hAnsi="Arial" w:cs="Arial"/>
        </w:rPr>
        <w:t xml:space="preserve">Beneficjent </w:t>
      </w:r>
      <w:r w:rsidR="00A34F47" w:rsidRPr="0099005B">
        <w:rPr>
          <w:rFonts w:ascii="Arial" w:hAnsi="Arial" w:cs="Arial"/>
        </w:rPr>
        <w:t xml:space="preserve">składa </w:t>
      </w:r>
      <w:r w:rsidRPr="0099005B">
        <w:rPr>
          <w:rFonts w:ascii="Arial" w:hAnsi="Arial" w:cs="Arial"/>
        </w:rPr>
        <w:t>wniosek o płatność</w:t>
      </w:r>
      <w:r w:rsidR="00A34F47" w:rsidRPr="0099005B">
        <w:rPr>
          <w:rFonts w:ascii="Arial" w:hAnsi="Arial" w:cs="Arial"/>
        </w:rPr>
        <w:t xml:space="preserve"> za pomocą SL2014</w:t>
      </w:r>
      <w:r w:rsidRPr="0099005B">
        <w:rPr>
          <w:rFonts w:ascii="Arial" w:hAnsi="Arial" w:cs="Arial"/>
        </w:rPr>
        <w:t>, wypełniony zgodnie z instrukcją</w:t>
      </w:r>
      <w:r w:rsidR="00FE0C54" w:rsidRPr="0099005B">
        <w:rPr>
          <w:rFonts w:ascii="Arial" w:hAnsi="Arial" w:cs="Arial"/>
        </w:rPr>
        <w:t xml:space="preserve"> </w:t>
      </w:r>
      <w:r w:rsidR="00FE0C54" w:rsidRPr="00F6374C">
        <w:rPr>
          <w:rFonts w:ascii="Arial" w:hAnsi="Arial" w:cs="Arial"/>
        </w:rPr>
        <w:t xml:space="preserve">zawartą w </w:t>
      </w:r>
      <w:r w:rsidR="00FE0C54" w:rsidRPr="00F6374C">
        <w:rPr>
          <w:rFonts w:ascii="Arial" w:hAnsi="Arial" w:cs="Arial"/>
          <w:i/>
        </w:rPr>
        <w:t xml:space="preserve">Podręczniku </w:t>
      </w:r>
      <w:r w:rsidR="00B07038" w:rsidRPr="00F6374C">
        <w:rPr>
          <w:rFonts w:ascii="Arial" w:hAnsi="Arial" w:cs="Arial"/>
          <w:i/>
        </w:rPr>
        <w:t>B</w:t>
      </w:r>
      <w:r w:rsidR="00FE0C54" w:rsidRPr="00F6374C">
        <w:rPr>
          <w:rFonts w:ascii="Arial" w:hAnsi="Arial" w:cs="Arial"/>
          <w:i/>
        </w:rPr>
        <w:t>eneficjenta</w:t>
      </w:r>
      <w:r w:rsidR="00A34F47" w:rsidRPr="00F6374C">
        <w:rPr>
          <w:rFonts w:ascii="Arial" w:hAnsi="Arial" w:cs="Arial"/>
        </w:rPr>
        <w:t>.</w:t>
      </w:r>
      <w:r w:rsidR="006B21FC" w:rsidRPr="00F6374C">
        <w:rPr>
          <w:rFonts w:ascii="Arial" w:hAnsi="Arial" w:cs="Arial"/>
        </w:rPr>
        <w:t xml:space="preserve"> </w:t>
      </w:r>
      <w:r w:rsidR="009F71AD" w:rsidRPr="00F6374C">
        <w:rPr>
          <w:rFonts w:ascii="Arial" w:hAnsi="Arial" w:cs="Arial"/>
        </w:rPr>
        <w:t xml:space="preserve">RP VII dokonuje weryfikacji wniosku o płatność zgodnie z instrukcją zawartą w </w:t>
      </w:r>
      <w:r w:rsidR="009F71AD" w:rsidRPr="00F6374C">
        <w:rPr>
          <w:rFonts w:ascii="Arial" w:hAnsi="Arial" w:cs="Arial"/>
          <w:i/>
        </w:rPr>
        <w:t>Podręczniku pracownika instytucji.</w:t>
      </w:r>
      <w:r w:rsidR="002A575E" w:rsidRPr="00F6374C">
        <w:rPr>
          <w:rFonts w:ascii="Arial" w:hAnsi="Arial" w:cs="Arial"/>
          <w:i/>
        </w:rPr>
        <w:t xml:space="preserve"> </w:t>
      </w:r>
      <w:r w:rsidR="002A575E" w:rsidRPr="00F6374C">
        <w:rPr>
          <w:rFonts w:ascii="Arial" w:hAnsi="Arial" w:cs="Arial"/>
        </w:rPr>
        <w:t>Podręczniki, zawierające procedury postępowania w</w:t>
      </w:r>
      <w:r w:rsidR="00473122">
        <w:rPr>
          <w:rFonts w:ascii="Arial" w:hAnsi="Arial" w:cs="Arial"/>
        </w:rPr>
        <w:t> </w:t>
      </w:r>
      <w:r w:rsidR="002A575E" w:rsidRPr="00F6374C">
        <w:rPr>
          <w:rFonts w:ascii="Arial" w:hAnsi="Arial" w:cs="Arial"/>
        </w:rPr>
        <w:t>SL2014 dostępne są w Bazie Wiedzy o Funduszach Europejskich na stronie: https://bazawiedzy.funduszeeuropejskie.gov.pl.</w:t>
      </w:r>
    </w:p>
    <w:p w:rsidR="006B21FC" w:rsidRDefault="006B21FC" w:rsidP="006B21FC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Wydatki poniesione przez beneficjenta mogą być </w:t>
      </w:r>
      <w:r w:rsidR="008D2C2B">
        <w:rPr>
          <w:rFonts w:ascii="Arial" w:hAnsi="Arial" w:cs="Arial"/>
        </w:rPr>
        <w:t xml:space="preserve">pokrywane </w:t>
      </w:r>
      <w:r w:rsidRPr="00BD590C">
        <w:rPr>
          <w:rFonts w:ascii="Arial" w:hAnsi="Arial" w:cs="Arial"/>
        </w:rPr>
        <w:t xml:space="preserve">ze środków EFS </w:t>
      </w:r>
      <w:r w:rsidR="00FD29AA" w:rsidRPr="008D2C2B">
        <w:rPr>
          <w:rFonts w:ascii="Arial" w:hAnsi="Arial" w:cs="Arial"/>
          <w:b/>
        </w:rPr>
        <w:t xml:space="preserve">do </w:t>
      </w:r>
      <w:r w:rsidRPr="008D2C2B">
        <w:rPr>
          <w:rFonts w:ascii="Arial" w:hAnsi="Arial" w:cs="Arial"/>
          <w:b/>
        </w:rPr>
        <w:t>wysokości 85%</w:t>
      </w:r>
      <w:r w:rsidRPr="00BD590C">
        <w:rPr>
          <w:rFonts w:ascii="Arial" w:hAnsi="Arial" w:cs="Arial"/>
        </w:rPr>
        <w:t xml:space="preserve"> sumy kosztów kwalifikowanych. </w:t>
      </w:r>
    </w:p>
    <w:p w:rsidR="00706FF4" w:rsidRPr="00BD590C" w:rsidRDefault="00706FF4" w:rsidP="00706FF4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Rozliczenia wydatków dokonuje się na podstawie zaksięgowanych i zapłaconych dokumentów księgowych. </w:t>
      </w:r>
    </w:p>
    <w:p w:rsidR="00706FF4" w:rsidRPr="00510797" w:rsidRDefault="00706FF4" w:rsidP="00706FF4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F11D4D">
        <w:rPr>
          <w:rFonts w:ascii="Arial" w:hAnsi="Arial" w:cs="Arial"/>
        </w:rPr>
        <w:t>Wszystkie faktury/inne dokumenty księgowe o równow</w:t>
      </w:r>
      <w:r w:rsidR="00274594" w:rsidRPr="00F11D4D">
        <w:rPr>
          <w:rFonts w:ascii="Arial" w:hAnsi="Arial" w:cs="Arial"/>
        </w:rPr>
        <w:t xml:space="preserve">ażnej wartości dowodowej muszą zawierać </w:t>
      </w:r>
      <w:r w:rsidR="003B6E4A" w:rsidRPr="00F11D4D">
        <w:rPr>
          <w:rFonts w:ascii="Arial" w:hAnsi="Arial" w:cs="Arial"/>
        </w:rPr>
        <w:t>opis</w:t>
      </w:r>
      <w:r w:rsidRPr="00F11D4D">
        <w:rPr>
          <w:rFonts w:ascii="Arial" w:hAnsi="Arial" w:cs="Arial"/>
        </w:rPr>
        <w:t xml:space="preserve"> zgodn</w:t>
      </w:r>
      <w:r w:rsidR="003B6E4A" w:rsidRPr="00F11D4D">
        <w:rPr>
          <w:rFonts w:ascii="Arial" w:hAnsi="Arial" w:cs="Arial"/>
        </w:rPr>
        <w:t>y</w:t>
      </w:r>
      <w:r w:rsidRPr="00F11D4D">
        <w:rPr>
          <w:rFonts w:ascii="Arial" w:hAnsi="Arial" w:cs="Arial"/>
        </w:rPr>
        <w:t xml:space="preserve"> z wzorem opisu faktury (</w:t>
      </w:r>
      <w:r w:rsidRPr="00F11D4D">
        <w:rPr>
          <w:rFonts w:ascii="Arial" w:hAnsi="Arial" w:cs="Arial"/>
          <w:u w:val="single"/>
        </w:rPr>
        <w:t xml:space="preserve">załącznik nr </w:t>
      </w:r>
      <w:r w:rsidR="00C77114">
        <w:rPr>
          <w:rFonts w:ascii="Arial" w:hAnsi="Arial" w:cs="Arial"/>
          <w:u w:val="single"/>
        </w:rPr>
        <w:t>9</w:t>
      </w:r>
      <w:r w:rsidR="00274594" w:rsidRPr="00F11D4D">
        <w:rPr>
          <w:rFonts w:ascii="Arial" w:hAnsi="Arial" w:cs="Arial"/>
        </w:rPr>
        <w:t xml:space="preserve">). </w:t>
      </w:r>
      <w:r w:rsidR="003B6E4A" w:rsidRPr="00F11D4D">
        <w:rPr>
          <w:rFonts w:ascii="Arial" w:hAnsi="Arial" w:cs="Arial"/>
        </w:rPr>
        <w:t xml:space="preserve">Opis </w:t>
      </w:r>
      <w:r w:rsidR="00F11D4D" w:rsidRPr="00F11D4D">
        <w:rPr>
          <w:rFonts w:ascii="Arial" w:hAnsi="Arial" w:cs="Arial"/>
        </w:rPr>
        <w:t>może</w:t>
      </w:r>
      <w:r w:rsidR="00274594" w:rsidRPr="00F11D4D">
        <w:rPr>
          <w:rFonts w:ascii="Arial" w:hAnsi="Arial" w:cs="Arial"/>
        </w:rPr>
        <w:t xml:space="preserve"> znajdować się na  odwrocie faktury lub na odrębnym załączniku (w</w:t>
      </w:r>
      <w:r w:rsidR="0066163C" w:rsidRPr="00F11D4D">
        <w:rPr>
          <w:rFonts w:ascii="Arial" w:hAnsi="Arial" w:cs="Arial"/>
        </w:rPr>
        <w:t>ówczas na odwrocie faktury należy wskazać, że szczegółowy opis znajduje się na załączniku</w:t>
      </w:r>
      <w:r w:rsidR="00274594" w:rsidRPr="00F11D4D">
        <w:rPr>
          <w:rFonts w:ascii="Arial" w:hAnsi="Arial" w:cs="Arial"/>
        </w:rPr>
        <w:t>)</w:t>
      </w:r>
      <w:r w:rsidR="00F11D4D" w:rsidRPr="00F11D4D">
        <w:rPr>
          <w:rFonts w:ascii="Arial" w:hAnsi="Arial" w:cs="Arial"/>
        </w:rPr>
        <w:t xml:space="preserve"> - w</w:t>
      </w:r>
      <w:r w:rsidR="007E3C48" w:rsidRPr="00F11D4D">
        <w:rPr>
          <w:rFonts w:ascii="Arial" w:hAnsi="Arial" w:cs="Arial"/>
        </w:rPr>
        <w:t>ybór należy do beneficjenta.</w:t>
      </w:r>
    </w:p>
    <w:p w:rsidR="009F475E" w:rsidRPr="00DA085D" w:rsidRDefault="009F475E" w:rsidP="00E30C15">
      <w:pPr>
        <w:spacing w:after="0" w:line="360" w:lineRule="auto"/>
        <w:jc w:val="both"/>
        <w:rPr>
          <w:rFonts w:ascii="Arial" w:hAnsi="Arial" w:cs="Arial"/>
        </w:rPr>
      </w:pPr>
      <w:r w:rsidRPr="00510797">
        <w:rPr>
          <w:rFonts w:ascii="Arial" w:hAnsi="Arial" w:cs="Arial"/>
        </w:rPr>
        <w:t xml:space="preserve">Każdy dokument księgowy powinien być </w:t>
      </w:r>
      <w:r w:rsidR="0066163C" w:rsidRPr="00510797">
        <w:rPr>
          <w:rFonts w:ascii="Arial" w:hAnsi="Arial" w:cs="Arial"/>
        </w:rPr>
        <w:t>opisany w taki sposób, aby szczegółowo wskazane zostały wszystkie źródła finansowania, z których nastąpiła płatność, z wyszczególnieniem wysokości kwot wypłaconych</w:t>
      </w:r>
      <w:r w:rsidR="001202F7" w:rsidRPr="00510797">
        <w:rPr>
          <w:rFonts w:ascii="Arial" w:hAnsi="Arial" w:cs="Arial"/>
        </w:rPr>
        <w:t xml:space="preserve"> w ramach poszczególnych źródeł. Ma to</w:t>
      </w:r>
      <w:r w:rsidRPr="00510797">
        <w:rPr>
          <w:rFonts w:ascii="Arial" w:hAnsi="Arial" w:cs="Arial"/>
        </w:rPr>
        <w:t xml:space="preserve"> zapobiec próbom wykorzystania </w:t>
      </w:r>
      <w:r w:rsidR="001202F7" w:rsidRPr="00510797">
        <w:rPr>
          <w:rFonts w:ascii="Arial" w:hAnsi="Arial" w:cs="Arial"/>
        </w:rPr>
        <w:t xml:space="preserve">tych samych wydatków </w:t>
      </w:r>
      <w:r w:rsidRPr="00510797">
        <w:rPr>
          <w:rFonts w:ascii="Arial" w:hAnsi="Arial" w:cs="Arial"/>
        </w:rPr>
        <w:t>do uzyskania zwrotu kosztów w więcej niż jednym projekcie.</w:t>
      </w:r>
    </w:p>
    <w:p w:rsidR="0028185B" w:rsidRPr="00BD590C" w:rsidRDefault="00706FF4" w:rsidP="008D1D6E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We wniosku o płatność beneficjent wykazuje postęp finansowy i rzeczowy z realizacji projektu. Postęp rzeczowy powinien korespondować z postępem finansowym.</w:t>
      </w:r>
    </w:p>
    <w:p w:rsidR="00511A35" w:rsidRDefault="00511A35" w:rsidP="003E18FD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Beneficjent składa wniosek o płatność nie częściej niż raz w miesiącu i nie rzadziej niż raz na kwartał, w terminie nie dłuższym niż 30 dni kalendarzowych po zakończeniu okresu, za który wniosek jest składany, jeżeli w danym okresie poniósł jakiekolwiek wydatki</w:t>
      </w:r>
      <w:r w:rsidR="002D2FAE">
        <w:rPr>
          <w:rFonts w:ascii="Arial" w:hAnsi="Arial" w:cs="Arial"/>
        </w:rPr>
        <w:t xml:space="preserve">, np.  </w:t>
      </w:r>
      <w:r w:rsidR="00065A2C">
        <w:rPr>
          <w:rFonts w:ascii="Arial" w:hAnsi="Arial" w:cs="Arial"/>
        </w:rPr>
        <w:t>wniosek za I </w:t>
      </w:r>
      <w:r w:rsidR="002D2FAE">
        <w:rPr>
          <w:rFonts w:ascii="Arial" w:hAnsi="Arial" w:cs="Arial"/>
        </w:rPr>
        <w:t>kwartał powinien zostać złożony do 30 kwietnia. W</w:t>
      </w:r>
      <w:r w:rsidR="00973115" w:rsidRPr="00BD590C">
        <w:rPr>
          <w:rFonts w:ascii="Arial" w:hAnsi="Arial" w:cs="Arial"/>
          <w:color w:val="FF0000"/>
        </w:rPr>
        <w:t xml:space="preserve"> </w:t>
      </w:r>
      <w:r w:rsidR="00973115" w:rsidRPr="00BD590C">
        <w:rPr>
          <w:rFonts w:ascii="Arial" w:hAnsi="Arial" w:cs="Arial"/>
        </w:rPr>
        <w:t>przypadku braku wydatków</w:t>
      </w:r>
      <w:r w:rsidR="0028185B" w:rsidRPr="00BD590C">
        <w:rPr>
          <w:rFonts w:ascii="Arial" w:hAnsi="Arial" w:cs="Arial"/>
        </w:rPr>
        <w:t>,</w:t>
      </w:r>
      <w:r w:rsidR="00973115" w:rsidRPr="00BD590C">
        <w:rPr>
          <w:rFonts w:ascii="Arial" w:hAnsi="Arial" w:cs="Arial"/>
        </w:rPr>
        <w:t xml:space="preserve"> </w:t>
      </w:r>
      <w:r w:rsidR="0028185B" w:rsidRPr="00BD590C">
        <w:rPr>
          <w:rFonts w:ascii="Arial" w:hAnsi="Arial" w:cs="Arial"/>
        </w:rPr>
        <w:t xml:space="preserve">sprawozdawczy </w:t>
      </w:r>
      <w:r w:rsidR="00973115" w:rsidRPr="00BD590C">
        <w:rPr>
          <w:rFonts w:ascii="Arial" w:hAnsi="Arial" w:cs="Arial"/>
        </w:rPr>
        <w:t>wniosek o płatnoś</w:t>
      </w:r>
      <w:r w:rsidR="00240E37" w:rsidRPr="00BD590C">
        <w:rPr>
          <w:rFonts w:ascii="Arial" w:hAnsi="Arial" w:cs="Arial"/>
        </w:rPr>
        <w:t>ć</w:t>
      </w:r>
      <w:r w:rsidR="00973115" w:rsidRPr="00BD590C">
        <w:rPr>
          <w:rFonts w:ascii="Arial" w:hAnsi="Arial" w:cs="Arial"/>
        </w:rPr>
        <w:t xml:space="preserve"> składany jest co na</w:t>
      </w:r>
      <w:r w:rsidR="00240E37" w:rsidRPr="00BD590C">
        <w:rPr>
          <w:rFonts w:ascii="Arial" w:hAnsi="Arial" w:cs="Arial"/>
        </w:rPr>
        <w:t>jmniej za każ</w:t>
      </w:r>
      <w:r w:rsidR="00A6679D" w:rsidRPr="00BD590C">
        <w:rPr>
          <w:rFonts w:ascii="Arial" w:hAnsi="Arial" w:cs="Arial"/>
        </w:rPr>
        <w:t>de półrocze.</w:t>
      </w:r>
    </w:p>
    <w:p w:rsidR="00202208" w:rsidRDefault="00202208" w:rsidP="0020220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Wyjątek stanowi wniosek o płatność końcową: data jego złożenia jest wskazan</w:t>
      </w:r>
      <w:r w:rsidR="004E5DAC">
        <w:rPr>
          <w:rFonts w:ascii="Arial" w:hAnsi="Arial" w:cs="Arial"/>
        </w:rPr>
        <w:t>a w decyzji o </w:t>
      </w:r>
      <w:r>
        <w:rPr>
          <w:rFonts w:ascii="Arial" w:hAnsi="Arial" w:cs="Arial"/>
        </w:rPr>
        <w:t>dofinansowaniu projektu.</w:t>
      </w:r>
    </w:p>
    <w:p w:rsidR="00CC466D" w:rsidRDefault="00511A35" w:rsidP="008D1D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W przypadku, gdy ze wz</w:t>
      </w:r>
      <w:r w:rsidR="00706FF4" w:rsidRPr="00BD590C">
        <w:rPr>
          <w:rFonts w:ascii="Arial" w:hAnsi="Arial" w:cs="Arial"/>
        </w:rPr>
        <w:t xml:space="preserve">ględu na datę podjęcia decyzji </w:t>
      </w:r>
      <w:r w:rsidRPr="00BD590C">
        <w:rPr>
          <w:rFonts w:ascii="Arial" w:hAnsi="Arial" w:cs="Arial"/>
        </w:rPr>
        <w:t>nie jest możliwe zachowanie powyższego terminu, wniosek o płatność należy złożyć w terminie nie dłuższym niż 30 dni kalendarzowych od dnia podjęcia decyzji</w:t>
      </w:r>
      <w:r w:rsidR="00CB6E7E" w:rsidRPr="00BD590C">
        <w:rPr>
          <w:rFonts w:ascii="Arial" w:hAnsi="Arial" w:cs="Arial"/>
        </w:rPr>
        <w:t>.</w:t>
      </w:r>
    </w:p>
    <w:p w:rsidR="007355C4" w:rsidRPr="00BD590C" w:rsidRDefault="007355C4" w:rsidP="008D1D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przypadku niezłożenia w terminie wniosku o płatność</w:t>
      </w:r>
      <w:r w:rsidR="006B21FC" w:rsidRPr="0099005B">
        <w:rPr>
          <w:rFonts w:ascii="Arial" w:hAnsi="Arial" w:cs="Arial"/>
        </w:rPr>
        <w:t>,</w:t>
      </w:r>
      <w:r w:rsidRPr="0099005B">
        <w:rPr>
          <w:rFonts w:ascii="Arial" w:hAnsi="Arial" w:cs="Arial"/>
        </w:rPr>
        <w:t xml:space="preserve"> </w:t>
      </w:r>
      <w:r w:rsidR="0025316E" w:rsidRPr="0099005B">
        <w:rPr>
          <w:rFonts w:ascii="Arial" w:hAnsi="Arial" w:cs="Arial"/>
        </w:rPr>
        <w:t xml:space="preserve">DRP </w:t>
      </w:r>
      <w:r>
        <w:rPr>
          <w:rFonts w:ascii="Arial" w:hAnsi="Arial" w:cs="Arial"/>
        </w:rPr>
        <w:t>wzywa beneficjenta do niezwłocznego złożenia wniosku. Niezłożenie wniosku pomimo wezwania może stanowić podstawę do wszczęcia procedury uchylenia decyzji.</w:t>
      </w:r>
      <w:r w:rsidR="00357DBB">
        <w:rPr>
          <w:rFonts w:ascii="Arial" w:hAnsi="Arial" w:cs="Arial"/>
        </w:rPr>
        <w:t xml:space="preserve"> </w:t>
      </w:r>
    </w:p>
    <w:p w:rsidR="00920BB1" w:rsidRDefault="008D2C2B" w:rsidP="00F377D3">
      <w:pPr>
        <w:spacing w:after="0" w:line="360" w:lineRule="auto"/>
        <w:jc w:val="both"/>
        <w:rPr>
          <w:rFonts w:ascii="Arial" w:hAnsi="Arial" w:cs="Arial"/>
          <w:bCs/>
        </w:rPr>
      </w:pPr>
      <w:r w:rsidRPr="008D2C2B">
        <w:rPr>
          <w:rFonts w:ascii="Arial" w:hAnsi="Arial" w:cs="Arial"/>
          <w:bCs/>
        </w:rPr>
        <w:t>Wydatki poniesione w ramach wniosku o płatność powinny być zw</w:t>
      </w:r>
      <w:r w:rsidR="00D1783A">
        <w:rPr>
          <w:rFonts w:ascii="Arial" w:hAnsi="Arial" w:cs="Arial"/>
          <w:bCs/>
        </w:rPr>
        <w:t>iązane z realizacją projektu, a </w:t>
      </w:r>
      <w:r w:rsidRPr="008D2C2B">
        <w:rPr>
          <w:rFonts w:ascii="Arial" w:hAnsi="Arial" w:cs="Arial"/>
          <w:bCs/>
        </w:rPr>
        <w:t>także poniesione zgodnie z postanowieniami decyzji o dofinansowaniu. Ciężar udowodnienia, że w</w:t>
      </w:r>
      <w:r w:rsidR="0032023B">
        <w:rPr>
          <w:rFonts w:ascii="Arial" w:hAnsi="Arial" w:cs="Arial"/>
          <w:bCs/>
        </w:rPr>
        <w:t>ydatek</w:t>
      </w:r>
      <w:r w:rsidRPr="008D2C2B">
        <w:rPr>
          <w:rFonts w:ascii="Arial" w:hAnsi="Arial" w:cs="Arial"/>
          <w:bCs/>
        </w:rPr>
        <w:t xml:space="preserve"> został poniesiony z zachowaniem osiągnięcia najlepszego efektu przy możliwie najniższych kosztach spoczywa na beneficjencie</w:t>
      </w:r>
      <w:r w:rsidR="00920BB1">
        <w:rPr>
          <w:rFonts w:ascii="Arial" w:hAnsi="Arial" w:cs="Arial"/>
          <w:bCs/>
        </w:rPr>
        <w:t>.</w:t>
      </w:r>
    </w:p>
    <w:p w:rsidR="00DE7533" w:rsidRDefault="00DE7533" w:rsidP="00F377D3">
      <w:pPr>
        <w:spacing w:after="0" w:line="360" w:lineRule="auto"/>
        <w:jc w:val="both"/>
        <w:rPr>
          <w:rFonts w:ascii="Arial" w:hAnsi="Arial" w:cs="Arial"/>
        </w:rPr>
      </w:pPr>
    </w:p>
    <w:p w:rsidR="001202F7" w:rsidRDefault="00274594" w:rsidP="00F377D3">
      <w:pPr>
        <w:spacing w:after="0" w:line="360" w:lineRule="auto"/>
        <w:jc w:val="both"/>
        <w:rPr>
          <w:rFonts w:ascii="Arial" w:hAnsi="Arial" w:cs="Arial"/>
        </w:rPr>
      </w:pPr>
      <w:r w:rsidRPr="008B6B20">
        <w:rPr>
          <w:rFonts w:ascii="Arial" w:hAnsi="Arial" w:cs="Arial"/>
        </w:rPr>
        <w:t>Weryfik</w:t>
      </w:r>
      <w:r w:rsidR="00EC0AC2" w:rsidRPr="008B6B20">
        <w:rPr>
          <w:rFonts w:ascii="Arial" w:hAnsi="Arial" w:cs="Arial"/>
        </w:rPr>
        <w:t>acja wniosków o płatność jest dokonywana na</w:t>
      </w:r>
      <w:r w:rsidR="007E3C48" w:rsidRPr="008B6B20">
        <w:rPr>
          <w:rFonts w:ascii="Arial" w:hAnsi="Arial" w:cs="Arial"/>
        </w:rPr>
        <w:t xml:space="preserve"> prób</w:t>
      </w:r>
      <w:r w:rsidR="00EC0AC2" w:rsidRPr="008B6B20">
        <w:rPr>
          <w:rFonts w:ascii="Arial" w:hAnsi="Arial" w:cs="Arial"/>
        </w:rPr>
        <w:t>ie</w:t>
      </w:r>
      <w:r w:rsidR="007E3C48" w:rsidRPr="008B6B20">
        <w:rPr>
          <w:rFonts w:ascii="Arial" w:hAnsi="Arial" w:cs="Arial"/>
        </w:rPr>
        <w:t xml:space="preserve"> dokumentów poświadczających prawidłowość wydatków ujętych we wniosku o płatność, zgodnie z opracowaną metodyką doboru  dokumentów do </w:t>
      </w:r>
      <w:r w:rsidR="000D34C0" w:rsidRPr="008B6B20">
        <w:rPr>
          <w:rFonts w:ascii="Arial" w:hAnsi="Arial" w:cs="Arial"/>
        </w:rPr>
        <w:t xml:space="preserve">pogłębionej weryfikacji w ramach </w:t>
      </w:r>
      <w:r w:rsidR="007E3C48" w:rsidRPr="008B6B20">
        <w:rPr>
          <w:rFonts w:ascii="Arial" w:hAnsi="Arial" w:cs="Arial"/>
        </w:rPr>
        <w:t>wniosk</w:t>
      </w:r>
      <w:r w:rsidR="000D34C0" w:rsidRPr="008B6B20">
        <w:rPr>
          <w:rFonts w:ascii="Arial" w:hAnsi="Arial" w:cs="Arial"/>
        </w:rPr>
        <w:t>ów</w:t>
      </w:r>
      <w:r w:rsidR="007E3C48" w:rsidRPr="008B6B20">
        <w:rPr>
          <w:rFonts w:ascii="Arial" w:hAnsi="Arial" w:cs="Arial"/>
        </w:rPr>
        <w:t xml:space="preserve"> o płatność</w:t>
      </w:r>
      <w:r w:rsidR="000D34C0" w:rsidRPr="008B6B20">
        <w:rPr>
          <w:rFonts w:ascii="Arial" w:hAnsi="Arial" w:cs="Arial"/>
        </w:rPr>
        <w:t xml:space="preserve"> (</w:t>
      </w:r>
      <w:r w:rsidR="00C77114">
        <w:rPr>
          <w:rFonts w:ascii="Arial" w:hAnsi="Arial" w:cs="Arial"/>
          <w:u w:val="single"/>
        </w:rPr>
        <w:t>załącznik nr 10</w:t>
      </w:r>
      <w:r w:rsidR="000D34C0" w:rsidRPr="008B6B20">
        <w:rPr>
          <w:rFonts w:ascii="Arial" w:hAnsi="Arial" w:cs="Arial"/>
          <w:u w:val="single"/>
        </w:rPr>
        <w:t>)</w:t>
      </w:r>
      <w:r w:rsidR="007E3C48" w:rsidRPr="008B6B20">
        <w:rPr>
          <w:rFonts w:ascii="Arial" w:hAnsi="Arial" w:cs="Arial"/>
        </w:rPr>
        <w:t xml:space="preserve">.  </w:t>
      </w:r>
      <w:r w:rsidR="003A5557" w:rsidRPr="008B6B20">
        <w:rPr>
          <w:rFonts w:ascii="Arial" w:hAnsi="Arial" w:cs="Arial"/>
        </w:rPr>
        <w:t>W związku z powyższym b</w:t>
      </w:r>
      <w:r w:rsidR="001202F7" w:rsidRPr="008B6B20">
        <w:rPr>
          <w:rFonts w:ascii="Arial" w:hAnsi="Arial" w:cs="Arial"/>
        </w:rPr>
        <w:t>eneficjent przedstawia we wniosku o płatność jedynie</w:t>
      </w:r>
      <w:r w:rsidR="0039291F" w:rsidRPr="008B6B20">
        <w:rPr>
          <w:rFonts w:ascii="Arial" w:hAnsi="Arial" w:cs="Arial"/>
        </w:rPr>
        <w:t xml:space="preserve"> zestawienie zawierające dane z </w:t>
      </w:r>
      <w:r w:rsidR="001202F7" w:rsidRPr="008B6B20">
        <w:rPr>
          <w:rFonts w:ascii="Arial" w:hAnsi="Arial" w:cs="Arial"/>
        </w:rPr>
        <w:t xml:space="preserve">dowodów księgowych. </w:t>
      </w:r>
      <w:r w:rsidR="00E87E7D" w:rsidRPr="00AE13C4">
        <w:rPr>
          <w:rFonts w:ascii="Arial" w:hAnsi="Arial" w:cs="Arial"/>
        </w:rPr>
        <w:t xml:space="preserve">Po otrzymaniu wniosku o płatność zawierającego zestawienie dokumentów potwierdzających poniesione wydatki, </w:t>
      </w:r>
      <w:r w:rsidR="001202F7" w:rsidRPr="00AE13C4">
        <w:rPr>
          <w:rFonts w:ascii="Arial" w:hAnsi="Arial" w:cs="Arial"/>
        </w:rPr>
        <w:t>RP VII wzywa beneficjenta do prze</w:t>
      </w:r>
      <w:r w:rsidR="007E3C48" w:rsidRPr="00AE13C4">
        <w:rPr>
          <w:rFonts w:ascii="Arial" w:hAnsi="Arial" w:cs="Arial"/>
        </w:rPr>
        <w:t xml:space="preserve">kazania </w:t>
      </w:r>
      <w:r w:rsidR="003A5557" w:rsidRPr="00AE13C4">
        <w:rPr>
          <w:rFonts w:ascii="Arial" w:hAnsi="Arial" w:cs="Arial"/>
        </w:rPr>
        <w:t>w </w:t>
      </w:r>
      <w:r w:rsidR="001202F7" w:rsidRPr="00AE13C4">
        <w:rPr>
          <w:rFonts w:ascii="Arial" w:hAnsi="Arial" w:cs="Arial"/>
        </w:rPr>
        <w:t xml:space="preserve">terminie do 5 dni roboczych, dokumentów potwierdzających </w:t>
      </w:r>
      <w:r w:rsidR="00515BCA" w:rsidRPr="00AE13C4">
        <w:rPr>
          <w:rFonts w:ascii="Arial" w:hAnsi="Arial" w:cs="Arial"/>
        </w:rPr>
        <w:t xml:space="preserve">wydatki </w:t>
      </w:r>
      <w:r w:rsidR="001202F7" w:rsidRPr="00AE13C4">
        <w:rPr>
          <w:rFonts w:ascii="Arial" w:hAnsi="Arial" w:cs="Arial"/>
        </w:rPr>
        <w:t>wybrane zgodnie z przyjętą metod</w:t>
      </w:r>
      <w:r w:rsidR="007E3C48" w:rsidRPr="00AE13C4">
        <w:rPr>
          <w:rFonts w:ascii="Arial" w:hAnsi="Arial" w:cs="Arial"/>
        </w:rPr>
        <w:t>yką</w:t>
      </w:r>
      <w:r w:rsidR="001202F7" w:rsidRPr="00AE13C4">
        <w:rPr>
          <w:rFonts w:ascii="Arial" w:hAnsi="Arial" w:cs="Arial"/>
        </w:rPr>
        <w:t>.</w:t>
      </w:r>
    </w:p>
    <w:p w:rsidR="00E30C15" w:rsidRPr="00BD590C" w:rsidRDefault="00E30C15" w:rsidP="00E30C15">
      <w:pPr>
        <w:spacing w:before="240"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Dokumentami potwierdzającymi poniesienie wydatku są</w:t>
      </w:r>
      <w:r w:rsidR="00515BCA">
        <w:rPr>
          <w:rFonts w:ascii="Arial" w:hAnsi="Arial" w:cs="Arial"/>
        </w:rPr>
        <w:t xml:space="preserve"> m.in.</w:t>
      </w:r>
      <w:r w:rsidRPr="00BD590C">
        <w:rPr>
          <w:rFonts w:ascii="Arial" w:hAnsi="Arial" w:cs="Arial"/>
        </w:rPr>
        <w:t xml:space="preserve">: </w:t>
      </w:r>
    </w:p>
    <w:p w:rsidR="00E30C15" w:rsidRPr="00BD590C" w:rsidRDefault="00E30C15" w:rsidP="006205E6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faktury/rachunki/noty księgowe lub inne dokumenty księgowe o równoważnej wartości dowodowej wraz dowodami zapłaty,</w:t>
      </w:r>
    </w:p>
    <w:p w:rsidR="00E30C15" w:rsidRPr="00BD590C" w:rsidRDefault="00E30C15" w:rsidP="006205E6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listy płac wraz z dowodami zapłaty (w przypadku wynagrodzeń pracowników finansowanych w ramach PT RPO WP),</w:t>
      </w:r>
    </w:p>
    <w:p w:rsidR="00E30C15" w:rsidRDefault="00E30C15" w:rsidP="006205E6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potwi</w:t>
      </w:r>
      <w:r w:rsidR="00192395">
        <w:rPr>
          <w:rFonts w:ascii="Arial" w:hAnsi="Arial" w:cs="Arial"/>
        </w:rPr>
        <w:t>erdzenia odbioru/wykonania prac</w:t>
      </w:r>
      <w:r w:rsidR="00515BCA">
        <w:rPr>
          <w:rFonts w:ascii="Arial" w:hAnsi="Arial" w:cs="Arial"/>
        </w:rPr>
        <w:t>.</w:t>
      </w:r>
    </w:p>
    <w:p w:rsidR="00511A35" w:rsidRDefault="00901B12" w:rsidP="00357DBB">
      <w:pPr>
        <w:spacing w:before="240" w:after="0" w:line="360" w:lineRule="auto"/>
        <w:jc w:val="both"/>
        <w:rPr>
          <w:rFonts w:ascii="Arial" w:hAnsi="Arial" w:cs="Arial"/>
        </w:rPr>
      </w:pPr>
      <w:r w:rsidRPr="007D186B">
        <w:rPr>
          <w:rFonts w:ascii="Arial" w:hAnsi="Arial" w:cs="Arial"/>
        </w:rPr>
        <w:t xml:space="preserve">Do pierwszego wniosku rozliczeniowego </w:t>
      </w:r>
      <w:r w:rsidR="005C6140">
        <w:rPr>
          <w:rFonts w:ascii="Arial" w:hAnsi="Arial" w:cs="Arial"/>
        </w:rPr>
        <w:t>b</w:t>
      </w:r>
      <w:r w:rsidRPr="007D186B">
        <w:rPr>
          <w:rFonts w:ascii="Arial" w:hAnsi="Arial" w:cs="Arial"/>
        </w:rPr>
        <w:t>eneficjent powinien dołączyć „</w:t>
      </w:r>
      <w:r w:rsidRPr="007D186B">
        <w:rPr>
          <w:rFonts w:ascii="Arial" w:hAnsi="Arial" w:cs="Arial"/>
          <w:i/>
        </w:rPr>
        <w:t xml:space="preserve">Oświadczenie </w:t>
      </w:r>
      <w:r w:rsidR="006D07BB" w:rsidRPr="007D186B">
        <w:rPr>
          <w:rFonts w:ascii="Arial" w:hAnsi="Arial" w:cs="Arial"/>
          <w:i/>
        </w:rPr>
        <w:br/>
      </w:r>
      <w:r w:rsidRPr="007D186B">
        <w:rPr>
          <w:rFonts w:ascii="Arial" w:hAnsi="Arial" w:cs="Arial"/>
          <w:i/>
        </w:rPr>
        <w:t>o kwalifikowalności VAT</w:t>
      </w:r>
      <w:r w:rsidRPr="007D186B">
        <w:rPr>
          <w:rFonts w:ascii="Arial" w:hAnsi="Arial" w:cs="Arial"/>
        </w:rPr>
        <w:t>” (</w:t>
      </w:r>
      <w:r w:rsidR="008A7E07" w:rsidRPr="007D186B">
        <w:rPr>
          <w:rFonts w:ascii="Arial" w:hAnsi="Arial" w:cs="Arial"/>
          <w:u w:val="single"/>
        </w:rPr>
        <w:t>załącznik nr 11</w:t>
      </w:r>
      <w:r w:rsidRPr="007D186B">
        <w:rPr>
          <w:rFonts w:ascii="Arial" w:hAnsi="Arial" w:cs="Arial"/>
          <w:u w:val="single"/>
        </w:rPr>
        <w:t>).</w:t>
      </w:r>
    </w:p>
    <w:p w:rsidR="00511A35" w:rsidRDefault="00511A35" w:rsidP="008D1D6E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W momencie sporzą</w:t>
      </w:r>
      <w:r w:rsidR="007355C4">
        <w:rPr>
          <w:rFonts w:ascii="Arial" w:hAnsi="Arial" w:cs="Arial"/>
        </w:rPr>
        <w:t xml:space="preserve">dzania wniosku o płatność na </w:t>
      </w:r>
      <w:r w:rsidRPr="00BD590C">
        <w:rPr>
          <w:rFonts w:ascii="Arial" w:hAnsi="Arial" w:cs="Arial"/>
        </w:rPr>
        <w:t>dowod</w:t>
      </w:r>
      <w:r w:rsidR="00510797">
        <w:rPr>
          <w:rFonts w:ascii="Arial" w:hAnsi="Arial" w:cs="Arial"/>
        </w:rPr>
        <w:t>zie</w:t>
      </w:r>
      <w:r w:rsidRPr="00BD590C">
        <w:rPr>
          <w:rFonts w:ascii="Arial" w:hAnsi="Arial" w:cs="Arial"/>
        </w:rPr>
        <w:t xml:space="preserve"> księgow</w:t>
      </w:r>
      <w:r w:rsidR="00510797">
        <w:rPr>
          <w:rFonts w:ascii="Arial" w:hAnsi="Arial" w:cs="Arial"/>
        </w:rPr>
        <w:t>ym</w:t>
      </w:r>
      <w:r w:rsidRPr="00BD590C">
        <w:rPr>
          <w:rFonts w:ascii="Arial" w:hAnsi="Arial" w:cs="Arial"/>
        </w:rPr>
        <w:t xml:space="preserve"> należy umieścić informację, kiedy wykazano wydatek we wniosku: „</w:t>
      </w:r>
      <w:r w:rsidRPr="00AD3BCE">
        <w:rPr>
          <w:rFonts w:ascii="Arial" w:hAnsi="Arial" w:cs="Arial"/>
          <w:i/>
        </w:rPr>
        <w:t xml:space="preserve">Ujęto we wniosku o płatność za okres </w:t>
      </w:r>
      <w:r w:rsidR="00602718">
        <w:rPr>
          <w:rFonts w:ascii="Arial" w:hAnsi="Arial" w:cs="Arial"/>
          <w:i/>
        </w:rPr>
        <w:t xml:space="preserve">od … </w:t>
      </w:r>
      <w:r w:rsidR="00927A68">
        <w:rPr>
          <w:rFonts w:ascii="Arial" w:hAnsi="Arial" w:cs="Arial"/>
          <w:i/>
        </w:rPr>
        <w:br/>
      </w:r>
      <w:r w:rsidRPr="00AD3BCE">
        <w:rPr>
          <w:rFonts w:ascii="Arial" w:hAnsi="Arial" w:cs="Arial"/>
          <w:i/>
        </w:rPr>
        <w:t xml:space="preserve">do </w:t>
      </w:r>
      <w:r w:rsidRPr="00BD590C">
        <w:rPr>
          <w:rFonts w:ascii="Arial" w:hAnsi="Arial" w:cs="Arial"/>
        </w:rPr>
        <w:t>…”</w:t>
      </w:r>
      <w:r w:rsidR="007355C4">
        <w:rPr>
          <w:rFonts w:ascii="Arial" w:hAnsi="Arial" w:cs="Arial"/>
        </w:rPr>
        <w:t xml:space="preserve">. </w:t>
      </w:r>
    </w:p>
    <w:p w:rsidR="008D2C2B" w:rsidRPr="00BE55C9" w:rsidRDefault="008D2C2B" w:rsidP="008D2C2B">
      <w:pPr>
        <w:spacing w:after="0" w:line="360" w:lineRule="auto"/>
        <w:jc w:val="both"/>
        <w:rPr>
          <w:rFonts w:ascii="Arial" w:hAnsi="Arial" w:cs="Arial"/>
        </w:rPr>
      </w:pPr>
      <w:r w:rsidRPr="008D2C2B">
        <w:rPr>
          <w:rFonts w:ascii="Arial" w:hAnsi="Arial" w:cs="Arial"/>
        </w:rPr>
        <w:t xml:space="preserve">Daty graniczne wniosku o płatność odnoszą się do dat poniesienia wydatków </w:t>
      </w:r>
      <w:r w:rsidRPr="008D2C2B">
        <w:rPr>
          <w:rFonts w:ascii="Arial" w:hAnsi="Arial" w:cs="Arial"/>
          <w:b/>
        </w:rPr>
        <w:t>z konta projektu</w:t>
      </w:r>
      <w:r w:rsidR="004D36DC">
        <w:rPr>
          <w:rFonts w:ascii="Arial" w:hAnsi="Arial" w:cs="Arial"/>
          <w:b/>
        </w:rPr>
        <w:t xml:space="preserve"> </w:t>
      </w:r>
      <w:r w:rsidR="004D36DC" w:rsidRPr="00EF0BA8">
        <w:rPr>
          <w:rFonts w:ascii="Arial" w:hAnsi="Arial" w:cs="Arial"/>
        </w:rPr>
        <w:t xml:space="preserve">lub </w:t>
      </w:r>
      <w:r w:rsidR="004D36DC" w:rsidRPr="00BE55C9">
        <w:rPr>
          <w:rFonts w:ascii="Arial" w:hAnsi="Arial" w:cs="Arial"/>
        </w:rPr>
        <w:t>okresu rozliczeniowego</w:t>
      </w:r>
      <w:r w:rsidRPr="00BE55C9">
        <w:rPr>
          <w:rFonts w:ascii="Arial" w:hAnsi="Arial" w:cs="Arial"/>
        </w:rPr>
        <w:t xml:space="preserve">. </w:t>
      </w:r>
    </w:p>
    <w:p w:rsidR="008D2C2B" w:rsidRPr="008D2C2B" w:rsidRDefault="008D2C2B" w:rsidP="008D2C2B">
      <w:pPr>
        <w:spacing w:after="0" w:line="360" w:lineRule="auto"/>
        <w:jc w:val="both"/>
        <w:rPr>
          <w:rFonts w:ascii="Arial" w:hAnsi="Arial" w:cs="Arial"/>
        </w:rPr>
      </w:pPr>
      <w:r w:rsidRPr="008D2C2B">
        <w:rPr>
          <w:rFonts w:ascii="Arial" w:hAnsi="Arial" w:cs="Arial"/>
        </w:rPr>
        <w:t xml:space="preserve">Jednakże beneficjent powinien we wniosku o płatność (w polu </w:t>
      </w:r>
      <w:r w:rsidRPr="008D2C2B">
        <w:rPr>
          <w:rFonts w:ascii="Arial" w:hAnsi="Arial" w:cs="Arial"/>
          <w:i/>
        </w:rPr>
        <w:t>data zapłaty</w:t>
      </w:r>
      <w:r w:rsidRPr="008D2C2B">
        <w:rPr>
          <w:rFonts w:ascii="Arial" w:hAnsi="Arial" w:cs="Arial"/>
        </w:rPr>
        <w:t>) wpisać wszystkie daty płatności związane z danym wydatkiem, tj. datę faktycznego poniesienia wydatku, jak również datę jego poniesienia (refundacji) z konta projektu. Dotyczy to przede wszystkim wydatków instytucji,  pokrywanych jedynie w części ze środków RPO WP (np. czynsze, media, wynagrodzenia itp.).</w:t>
      </w:r>
    </w:p>
    <w:p w:rsidR="008D2C2B" w:rsidRPr="008D2C2B" w:rsidRDefault="008D2C2B" w:rsidP="008D2C2B">
      <w:pPr>
        <w:spacing w:after="0" w:line="360" w:lineRule="auto"/>
        <w:jc w:val="both"/>
        <w:rPr>
          <w:rFonts w:ascii="Arial" w:hAnsi="Arial" w:cs="Arial"/>
        </w:rPr>
      </w:pPr>
      <w:r w:rsidRPr="008D2C2B">
        <w:rPr>
          <w:rFonts w:ascii="Arial" w:hAnsi="Arial" w:cs="Arial"/>
        </w:rPr>
        <w:t>W przypadku wniosku sprawozdawczego, daty graniczne wniosku powinny obejmować cały okres sprawozdawczy.  W przypadku wniosku zaliczkowego - 1 dzień (wnioskowania o zaliczkę), np. 15.05. – 16.05.</w:t>
      </w:r>
    </w:p>
    <w:p w:rsidR="003A0B93" w:rsidRDefault="008D2C2B" w:rsidP="008D2C2B">
      <w:pPr>
        <w:spacing w:after="0" w:line="360" w:lineRule="auto"/>
        <w:jc w:val="both"/>
        <w:rPr>
          <w:rFonts w:ascii="Arial" w:hAnsi="Arial" w:cs="Arial"/>
        </w:rPr>
      </w:pPr>
      <w:r w:rsidRPr="008D2C2B">
        <w:rPr>
          <w:rFonts w:ascii="Arial" w:hAnsi="Arial" w:cs="Arial"/>
        </w:rPr>
        <w:t>Jeśli wniosek sprawozdawczy jest również wnioskiem zaliczkowym, daty powinny obejmować cały okres sprawozdawczy.</w:t>
      </w:r>
    </w:p>
    <w:p w:rsidR="003A0B93" w:rsidRDefault="003A0B93" w:rsidP="008D2C2B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I</w:t>
      </w:r>
      <w:r w:rsidR="008D2C2B" w:rsidRPr="008D2C2B">
        <w:rPr>
          <w:rFonts w:ascii="Arial" w:hAnsi="Arial" w:cs="Arial"/>
        </w:rPr>
        <w:t>nstrukcj</w:t>
      </w:r>
      <w:r w:rsidR="00530A3B">
        <w:rPr>
          <w:rFonts w:ascii="Arial" w:hAnsi="Arial" w:cs="Arial"/>
        </w:rPr>
        <w:t>ę</w:t>
      </w:r>
      <w:r w:rsidR="008D2C2B" w:rsidRPr="008D2C2B">
        <w:rPr>
          <w:rFonts w:ascii="Arial" w:hAnsi="Arial" w:cs="Arial"/>
        </w:rPr>
        <w:t xml:space="preserve"> wypełniania wniosku o płatność zawiera </w:t>
      </w:r>
      <w:r w:rsidR="008D2C2B" w:rsidRPr="008D2C2B">
        <w:rPr>
          <w:rFonts w:ascii="Arial" w:hAnsi="Arial" w:cs="Arial"/>
          <w:i/>
        </w:rPr>
        <w:t>Podręcznik Beneficjenta.</w:t>
      </w:r>
    </w:p>
    <w:p w:rsidR="00511A35" w:rsidRPr="00524CD0" w:rsidRDefault="00524CD0" w:rsidP="003A5EE7">
      <w:pPr>
        <w:pStyle w:val="Nagwek2"/>
        <w:spacing w:before="240" w:after="120"/>
        <w:rPr>
          <w:rFonts w:ascii="Arial" w:hAnsi="Arial" w:cs="Arial"/>
        </w:rPr>
      </w:pPr>
      <w:bookmarkStart w:id="23" w:name="_Toc31269926"/>
      <w:r w:rsidRPr="00524CD0">
        <w:rPr>
          <w:rFonts w:ascii="Arial" w:hAnsi="Arial" w:cs="Arial"/>
        </w:rPr>
        <w:lastRenderedPageBreak/>
        <w:t xml:space="preserve">3.2 </w:t>
      </w:r>
      <w:r w:rsidR="0028185B" w:rsidRPr="00524CD0">
        <w:rPr>
          <w:rFonts w:ascii="Arial" w:hAnsi="Arial" w:cs="Arial"/>
        </w:rPr>
        <w:t xml:space="preserve"> </w:t>
      </w:r>
      <w:r w:rsidR="00511A35" w:rsidRPr="00524CD0">
        <w:rPr>
          <w:rFonts w:ascii="Arial" w:hAnsi="Arial" w:cs="Arial"/>
        </w:rPr>
        <w:t>Weryfikacja</w:t>
      </w:r>
      <w:r w:rsidR="0028185B" w:rsidRPr="00524CD0">
        <w:rPr>
          <w:rFonts w:ascii="Arial" w:hAnsi="Arial" w:cs="Arial"/>
        </w:rPr>
        <w:t xml:space="preserve"> wniosku beneficjenta o płatność</w:t>
      </w:r>
      <w:bookmarkEnd w:id="23"/>
    </w:p>
    <w:p w:rsidR="00043F2D" w:rsidRDefault="003D0999" w:rsidP="00043F2D">
      <w:pPr>
        <w:spacing w:after="240" w:line="360" w:lineRule="auto"/>
        <w:jc w:val="both"/>
        <w:rPr>
          <w:rFonts w:ascii="Arial" w:hAnsi="Arial" w:cs="Arial"/>
        </w:rPr>
      </w:pPr>
      <w:r w:rsidRPr="00B826BF">
        <w:rPr>
          <w:rFonts w:ascii="Arial" w:hAnsi="Arial" w:cs="Arial"/>
        </w:rPr>
        <w:t>Weryfikacja wniosków o płatność przeprowadzana jest przez RP VII.</w:t>
      </w:r>
    </w:p>
    <w:p w:rsidR="000E0669" w:rsidRPr="00BD590C" w:rsidRDefault="000E0669" w:rsidP="00043F2D">
      <w:pPr>
        <w:spacing w:after="24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Celem weryfikacji wniosku beneficjenta o płatność jest potwierdzenie kwalifikowalności wydatków, ujętych w tym wniosku. W szczególności sprawdzeniu podlega:</w:t>
      </w:r>
    </w:p>
    <w:p w:rsidR="000E0669" w:rsidRPr="00510797" w:rsidRDefault="000E0669" w:rsidP="006205E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510797">
        <w:rPr>
          <w:rFonts w:ascii="Arial" w:hAnsi="Arial" w:cs="Arial"/>
        </w:rPr>
        <w:t>czy wniosek został prawidłowo wypełniony od strony formalnej</w:t>
      </w:r>
      <w:r w:rsidR="00A101FA" w:rsidRPr="00510797">
        <w:rPr>
          <w:rFonts w:ascii="Arial" w:hAnsi="Arial" w:cs="Arial"/>
        </w:rPr>
        <w:t>,</w:t>
      </w:r>
    </w:p>
    <w:p w:rsidR="000E0669" w:rsidRPr="00510797" w:rsidRDefault="000E0669" w:rsidP="006205E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510797">
        <w:rPr>
          <w:rFonts w:ascii="Arial" w:hAnsi="Arial" w:cs="Arial"/>
        </w:rPr>
        <w:t>czy wydatki ujęte we wniosku, przekazane do refundacji</w:t>
      </w:r>
      <w:r w:rsidR="007F084D" w:rsidRPr="00510797">
        <w:rPr>
          <w:rFonts w:ascii="Arial" w:hAnsi="Arial" w:cs="Arial"/>
        </w:rPr>
        <w:t xml:space="preserve"> lub rozliczenia</w:t>
      </w:r>
      <w:r w:rsidRPr="00510797">
        <w:rPr>
          <w:rFonts w:ascii="Arial" w:hAnsi="Arial" w:cs="Arial"/>
        </w:rPr>
        <w:t>, są wydatkami kwalifikowanymi,</w:t>
      </w:r>
    </w:p>
    <w:p w:rsidR="000E0669" w:rsidRPr="00510797" w:rsidRDefault="000E0669" w:rsidP="006205E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510797">
        <w:rPr>
          <w:rFonts w:ascii="Arial" w:hAnsi="Arial" w:cs="Arial"/>
        </w:rPr>
        <w:t>czy wniose</w:t>
      </w:r>
      <w:r w:rsidR="00A101FA" w:rsidRPr="00510797">
        <w:rPr>
          <w:rFonts w:ascii="Arial" w:hAnsi="Arial" w:cs="Arial"/>
        </w:rPr>
        <w:t>k jest poprawny od strony</w:t>
      </w:r>
      <w:r w:rsidR="002C410B" w:rsidRPr="00510797">
        <w:rPr>
          <w:rFonts w:ascii="Arial" w:hAnsi="Arial" w:cs="Arial"/>
        </w:rPr>
        <w:t xml:space="preserve"> rachunkowej,</w:t>
      </w:r>
    </w:p>
    <w:p w:rsidR="002C410B" w:rsidRPr="006D632F" w:rsidRDefault="002C410B" w:rsidP="006D632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510797">
        <w:rPr>
          <w:rFonts w:ascii="Arial" w:hAnsi="Arial" w:cs="Arial"/>
        </w:rPr>
        <w:t>czy</w:t>
      </w:r>
      <w:r w:rsidR="006D632F">
        <w:rPr>
          <w:rFonts w:ascii="Arial" w:hAnsi="Arial" w:cs="Arial"/>
        </w:rPr>
        <w:t xml:space="preserve"> realizacja </w:t>
      </w:r>
      <w:r w:rsidRPr="00510797">
        <w:rPr>
          <w:rFonts w:ascii="Arial" w:hAnsi="Arial" w:cs="Arial"/>
        </w:rPr>
        <w:t xml:space="preserve"> </w:t>
      </w:r>
      <w:r w:rsidRPr="006D632F">
        <w:rPr>
          <w:rFonts w:ascii="Arial" w:hAnsi="Arial" w:cs="Arial"/>
        </w:rPr>
        <w:t>zakres</w:t>
      </w:r>
      <w:r w:rsidR="006D632F">
        <w:rPr>
          <w:rFonts w:ascii="Arial" w:hAnsi="Arial" w:cs="Arial"/>
        </w:rPr>
        <w:t>u rzeczowego</w:t>
      </w:r>
      <w:r w:rsidRPr="006D632F">
        <w:rPr>
          <w:rFonts w:ascii="Arial" w:hAnsi="Arial" w:cs="Arial"/>
        </w:rPr>
        <w:t xml:space="preserve"> projektu </w:t>
      </w:r>
      <w:r w:rsidR="00202208">
        <w:rPr>
          <w:rFonts w:ascii="Arial" w:hAnsi="Arial" w:cs="Arial"/>
        </w:rPr>
        <w:t>jest</w:t>
      </w:r>
      <w:r w:rsidRPr="006D632F">
        <w:rPr>
          <w:rFonts w:ascii="Arial" w:hAnsi="Arial" w:cs="Arial"/>
        </w:rPr>
        <w:t xml:space="preserve"> zg</w:t>
      </w:r>
      <w:r w:rsidR="00CF6209" w:rsidRPr="006D632F">
        <w:rPr>
          <w:rFonts w:ascii="Arial" w:hAnsi="Arial" w:cs="Arial"/>
        </w:rPr>
        <w:t>odn</w:t>
      </w:r>
      <w:r w:rsidR="00202208">
        <w:rPr>
          <w:rFonts w:ascii="Arial" w:hAnsi="Arial" w:cs="Arial"/>
        </w:rPr>
        <w:t>a</w:t>
      </w:r>
      <w:r w:rsidR="00CF6209" w:rsidRPr="006D632F">
        <w:rPr>
          <w:rFonts w:ascii="Arial" w:hAnsi="Arial" w:cs="Arial"/>
        </w:rPr>
        <w:t xml:space="preserve"> z decyzj</w:t>
      </w:r>
      <w:r w:rsidR="00055B2F">
        <w:rPr>
          <w:rFonts w:ascii="Arial" w:hAnsi="Arial" w:cs="Arial"/>
        </w:rPr>
        <w:t xml:space="preserve">ą </w:t>
      </w:r>
      <w:r w:rsidR="00CF6209" w:rsidRPr="006D632F">
        <w:rPr>
          <w:rFonts w:ascii="Arial" w:hAnsi="Arial" w:cs="Arial"/>
        </w:rPr>
        <w:t>o </w:t>
      </w:r>
      <w:r w:rsidRPr="006D632F">
        <w:rPr>
          <w:rFonts w:ascii="Arial" w:hAnsi="Arial" w:cs="Arial"/>
        </w:rPr>
        <w:t>dofinansowaniu.</w:t>
      </w:r>
    </w:p>
    <w:p w:rsidR="00043F2D" w:rsidRDefault="00043F2D" w:rsidP="0028185B">
      <w:pPr>
        <w:spacing w:after="0" w:line="360" w:lineRule="auto"/>
        <w:jc w:val="both"/>
        <w:rPr>
          <w:rFonts w:ascii="Arial" w:hAnsi="Arial" w:cs="Arial"/>
        </w:rPr>
      </w:pPr>
    </w:p>
    <w:p w:rsidR="0028185B" w:rsidRDefault="00DB101F" w:rsidP="0028185B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Weryfikacja w</w:t>
      </w:r>
      <w:r w:rsidR="00CB6E7E" w:rsidRPr="00BD590C">
        <w:rPr>
          <w:rFonts w:ascii="Arial" w:hAnsi="Arial" w:cs="Arial"/>
        </w:rPr>
        <w:t>niosk</w:t>
      </w:r>
      <w:r w:rsidRPr="00BD590C">
        <w:rPr>
          <w:rFonts w:ascii="Arial" w:hAnsi="Arial" w:cs="Arial"/>
        </w:rPr>
        <w:t>u</w:t>
      </w:r>
      <w:r w:rsidR="00CB6E7E" w:rsidRPr="00BD590C">
        <w:rPr>
          <w:rFonts w:ascii="Arial" w:hAnsi="Arial" w:cs="Arial"/>
        </w:rPr>
        <w:t xml:space="preserve"> o płatność</w:t>
      </w:r>
      <w:r w:rsidR="000E0669" w:rsidRPr="00BD590C">
        <w:rPr>
          <w:rFonts w:ascii="Arial" w:hAnsi="Arial" w:cs="Arial"/>
        </w:rPr>
        <w:t xml:space="preserve"> </w:t>
      </w:r>
      <w:r w:rsidR="00511A35" w:rsidRPr="00BD590C">
        <w:rPr>
          <w:rFonts w:ascii="Arial" w:hAnsi="Arial" w:cs="Arial"/>
        </w:rPr>
        <w:t xml:space="preserve">jest </w:t>
      </w:r>
      <w:r w:rsidRPr="00BD590C">
        <w:rPr>
          <w:rFonts w:ascii="Arial" w:hAnsi="Arial" w:cs="Arial"/>
        </w:rPr>
        <w:t xml:space="preserve">dokumentowana poprzez wypełnienie </w:t>
      </w:r>
      <w:r w:rsidR="00C30991">
        <w:rPr>
          <w:rFonts w:ascii="Arial" w:hAnsi="Arial" w:cs="Arial"/>
        </w:rPr>
        <w:t xml:space="preserve">listy sprawdzającej </w:t>
      </w:r>
      <w:r w:rsidR="00C30991" w:rsidRPr="0089458D">
        <w:rPr>
          <w:rFonts w:ascii="Arial" w:hAnsi="Arial" w:cs="Arial"/>
        </w:rPr>
        <w:t>(</w:t>
      </w:r>
      <w:r w:rsidR="00C30991" w:rsidRPr="0089458D">
        <w:rPr>
          <w:rFonts w:ascii="Arial" w:hAnsi="Arial" w:cs="Arial"/>
          <w:u w:val="single"/>
        </w:rPr>
        <w:t xml:space="preserve">załącznik nr </w:t>
      </w:r>
      <w:r w:rsidR="001D0E8B">
        <w:rPr>
          <w:rFonts w:ascii="Arial" w:hAnsi="Arial" w:cs="Arial"/>
          <w:u w:val="single"/>
        </w:rPr>
        <w:t xml:space="preserve"> 12</w:t>
      </w:r>
      <w:r w:rsidR="0040129A">
        <w:rPr>
          <w:rStyle w:val="Odwoanieprzypisudolnego"/>
          <w:rFonts w:ascii="Arial" w:hAnsi="Arial" w:cs="Arial"/>
          <w:u w:val="single"/>
        </w:rPr>
        <w:footnoteReference w:id="2"/>
      </w:r>
      <w:r w:rsidR="00C30991" w:rsidRPr="0089458D">
        <w:rPr>
          <w:rFonts w:ascii="Arial" w:hAnsi="Arial" w:cs="Arial"/>
          <w:u w:val="single"/>
        </w:rPr>
        <w:t>)</w:t>
      </w:r>
      <w:r w:rsidR="00511A35" w:rsidRPr="00BD590C">
        <w:rPr>
          <w:rFonts w:ascii="Arial" w:hAnsi="Arial" w:cs="Arial"/>
        </w:rPr>
        <w:t xml:space="preserve"> przez 2 osoby, zgodnie z zasadą dwóch par oczu. </w:t>
      </w:r>
      <w:r w:rsidR="00707965">
        <w:rPr>
          <w:rFonts w:ascii="Arial" w:hAnsi="Arial" w:cs="Arial"/>
        </w:rPr>
        <w:t>W</w:t>
      </w:r>
      <w:r w:rsidR="007E4A6B">
        <w:rPr>
          <w:rFonts w:ascii="Arial" w:hAnsi="Arial" w:cs="Arial"/>
        </w:rPr>
        <w:t xml:space="preserve"> sytuacji</w:t>
      </w:r>
      <w:r w:rsidR="00707965">
        <w:rPr>
          <w:rFonts w:ascii="Arial" w:hAnsi="Arial" w:cs="Arial"/>
        </w:rPr>
        <w:t xml:space="preserve"> nieobecności, dopuszcza się weryfikację przez 1 osobę.</w:t>
      </w:r>
    </w:p>
    <w:p w:rsidR="00D328A4" w:rsidRDefault="00D328A4" w:rsidP="0028185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Każdy z dwóch weryfikujących wniosek pracowników dokonuje sprawdzenia wniosku w terminie do 12 dni roboczych.</w:t>
      </w:r>
    </w:p>
    <w:p w:rsidR="00D328A4" w:rsidRDefault="00511A35" w:rsidP="00676737">
      <w:pPr>
        <w:spacing w:after="0" w:line="360" w:lineRule="auto"/>
        <w:jc w:val="both"/>
        <w:rPr>
          <w:rFonts w:ascii="Arial" w:hAnsi="Arial" w:cs="Arial"/>
        </w:rPr>
      </w:pPr>
      <w:r w:rsidRPr="00D328A4">
        <w:rPr>
          <w:rFonts w:ascii="Arial" w:hAnsi="Arial" w:cs="Arial"/>
        </w:rPr>
        <w:t>Jeśli wniosek wymaga uzupełnienia/skorygowania/złożenia dodatkowych wyjaśnień,</w:t>
      </w:r>
      <w:r w:rsidR="00D328A4" w:rsidRPr="00D328A4">
        <w:rPr>
          <w:rFonts w:ascii="Arial" w:hAnsi="Arial" w:cs="Arial"/>
        </w:rPr>
        <w:t xml:space="preserve"> </w:t>
      </w:r>
      <w:r w:rsidR="00D328A4">
        <w:rPr>
          <w:rFonts w:ascii="Arial" w:hAnsi="Arial" w:cs="Arial"/>
        </w:rPr>
        <w:t xml:space="preserve">RP VII przekazuje beneficjentowi informację o konieczności </w:t>
      </w:r>
      <w:r w:rsidR="00D328A4" w:rsidRPr="00D328A4">
        <w:rPr>
          <w:rFonts w:ascii="Arial" w:hAnsi="Arial" w:cs="Arial"/>
        </w:rPr>
        <w:t>uz</w:t>
      </w:r>
      <w:r w:rsidR="00676A98">
        <w:rPr>
          <w:rFonts w:ascii="Arial" w:hAnsi="Arial" w:cs="Arial"/>
        </w:rPr>
        <w:t>upełnienia</w:t>
      </w:r>
      <w:r w:rsidR="00D328A4" w:rsidRPr="00D328A4">
        <w:rPr>
          <w:rFonts w:ascii="Arial" w:hAnsi="Arial" w:cs="Arial"/>
        </w:rPr>
        <w:t>/skorygowani</w:t>
      </w:r>
      <w:r w:rsidR="00676A98">
        <w:rPr>
          <w:rFonts w:ascii="Arial" w:hAnsi="Arial" w:cs="Arial"/>
        </w:rPr>
        <w:t>a</w:t>
      </w:r>
      <w:r w:rsidR="00D328A4" w:rsidRPr="00D328A4">
        <w:rPr>
          <w:rFonts w:ascii="Arial" w:hAnsi="Arial" w:cs="Arial"/>
        </w:rPr>
        <w:t>/złożeni</w:t>
      </w:r>
      <w:r w:rsidR="00676A98">
        <w:rPr>
          <w:rFonts w:ascii="Arial" w:hAnsi="Arial" w:cs="Arial"/>
        </w:rPr>
        <w:t>a</w:t>
      </w:r>
      <w:r w:rsidR="00D328A4" w:rsidRPr="00D328A4">
        <w:rPr>
          <w:rFonts w:ascii="Arial" w:hAnsi="Arial" w:cs="Arial"/>
        </w:rPr>
        <w:t xml:space="preserve"> dodatkowych wyjaśnień</w:t>
      </w:r>
      <w:r w:rsidR="00D328A4">
        <w:rPr>
          <w:rFonts w:ascii="Arial" w:hAnsi="Arial" w:cs="Arial"/>
        </w:rPr>
        <w:t xml:space="preserve"> w wyznaczonym terminie (nie dłuższym niż 7 dni roboczych </w:t>
      </w:r>
      <w:r w:rsidR="00676A98">
        <w:rPr>
          <w:rFonts w:ascii="Arial" w:hAnsi="Arial" w:cs="Arial"/>
        </w:rPr>
        <w:t>od dnia przekazania powyższej informacji).</w:t>
      </w:r>
    </w:p>
    <w:p w:rsidR="00511A35" w:rsidRDefault="00D328A4" w:rsidP="0067673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11A35" w:rsidRPr="00D328A4">
        <w:rPr>
          <w:rFonts w:ascii="Arial" w:hAnsi="Arial" w:cs="Arial"/>
        </w:rPr>
        <w:t>o czasu uzupełnieni</w:t>
      </w:r>
      <w:r>
        <w:rPr>
          <w:rFonts w:ascii="Arial" w:hAnsi="Arial" w:cs="Arial"/>
        </w:rPr>
        <w:t>a</w:t>
      </w:r>
      <w:r w:rsidR="00511A35" w:rsidRPr="00D328A4">
        <w:rPr>
          <w:rFonts w:ascii="Arial" w:hAnsi="Arial" w:cs="Arial"/>
        </w:rPr>
        <w:t>/skorygowani</w:t>
      </w:r>
      <w:r>
        <w:rPr>
          <w:rFonts w:ascii="Arial" w:hAnsi="Arial" w:cs="Arial"/>
        </w:rPr>
        <w:t>a/złożenia</w:t>
      </w:r>
      <w:r w:rsidR="00511A35" w:rsidRPr="00D328A4">
        <w:rPr>
          <w:rFonts w:ascii="Arial" w:hAnsi="Arial" w:cs="Arial"/>
        </w:rPr>
        <w:t xml:space="preserve"> dodatkowych wyjaśnień, weryfikacja wniosku zostaje wstrzymana.</w:t>
      </w:r>
      <w:r w:rsidR="00511A35" w:rsidRPr="00BD590C">
        <w:rPr>
          <w:rFonts w:ascii="Arial" w:hAnsi="Arial" w:cs="Arial"/>
        </w:rPr>
        <w:t xml:space="preserve"> </w:t>
      </w:r>
    </w:p>
    <w:p w:rsidR="00303407" w:rsidRDefault="00511A35" w:rsidP="006767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Termin na </w:t>
      </w:r>
      <w:r w:rsidR="00BB19AF">
        <w:rPr>
          <w:rFonts w:ascii="Arial" w:hAnsi="Arial" w:cs="Arial"/>
        </w:rPr>
        <w:t>zatwierdzenie</w:t>
      </w:r>
      <w:r w:rsidRPr="00BD590C">
        <w:rPr>
          <w:rFonts w:ascii="Arial" w:hAnsi="Arial" w:cs="Arial"/>
        </w:rPr>
        <w:t xml:space="preserve"> wniosku o płatność (lub przekazanie do beneficjenta informacji o</w:t>
      </w:r>
      <w:r w:rsidR="0042670B" w:rsidRPr="00BD590C">
        <w:rPr>
          <w:rFonts w:ascii="Arial" w:hAnsi="Arial" w:cs="Arial"/>
        </w:rPr>
        <w:t> </w:t>
      </w:r>
      <w:r w:rsidRPr="00BD590C">
        <w:rPr>
          <w:rFonts w:ascii="Arial" w:hAnsi="Arial" w:cs="Arial"/>
        </w:rPr>
        <w:t xml:space="preserve">konieczności złożenia wyjaśnień lub uzupełnienia) </w:t>
      </w:r>
      <w:r w:rsidR="009E4158">
        <w:rPr>
          <w:rFonts w:ascii="Arial" w:hAnsi="Arial" w:cs="Arial"/>
        </w:rPr>
        <w:t>nie powinien przekroczyć</w:t>
      </w:r>
      <w:r w:rsidRPr="00BD590C">
        <w:rPr>
          <w:rFonts w:ascii="Arial" w:hAnsi="Arial" w:cs="Arial"/>
        </w:rPr>
        <w:t xml:space="preserve"> 30 dni roboczych od dnia złożenia wniosku o płatność (złożenia wyjaśnień lub</w:t>
      </w:r>
      <w:r w:rsidR="00C3034B">
        <w:rPr>
          <w:rFonts w:ascii="Arial" w:hAnsi="Arial" w:cs="Arial"/>
        </w:rPr>
        <w:t xml:space="preserve"> uzupełnień) przez beneficjenta</w:t>
      </w:r>
      <w:r w:rsidR="00BB19AF">
        <w:rPr>
          <w:rFonts w:ascii="Arial" w:hAnsi="Arial" w:cs="Arial"/>
        </w:rPr>
        <w:t>.</w:t>
      </w:r>
      <w:r w:rsidR="00C3034B">
        <w:rPr>
          <w:rFonts w:ascii="Arial" w:hAnsi="Arial" w:cs="Arial"/>
        </w:rPr>
        <w:t xml:space="preserve"> </w:t>
      </w:r>
    </w:p>
    <w:p w:rsidR="00EC0AC2" w:rsidRPr="00D12CCB" w:rsidRDefault="003B137E" w:rsidP="00EC0AC2">
      <w:pPr>
        <w:spacing w:after="0" w:line="360" w:lineRule="auto"/>
        <w:jc w:val="both"/>
        <w:rPr>
          <w:rFonts w:ascii="Arial" w:hAnsi="Arial" w:cs="Arial"/>
        </w:rPr>
      </w:pPr>
      <w:r w:rsidRPr="00B826BF">
        <w:rPr>
          <w:rFonts w:ascii="Arial" w:hAnsi="Arial" w:cs="Arial"/>
        </w:rPr>
        <w:t xml:space="preserve">Po zakończonej weryfikacji wniosku o płatność, pracownicy RP VII podpisują listy sprawdzające, </w:t>
      </w:r>
      <w:r w:rsidRPr="008B6B20">
        <w:rPr>
          <w:rFonts w:ascii="Arial" w:hAnsi="Arial" w:cs="Arial"/>
        </w:rPr>
        <w:t>które podlegają akceptacji kierownika RP VII i zatwierdzenia dyrektora</w:t>
      </w:r>
      <w:r w:rsidR="0025316E">
        <w:rPr>
          <w:rFonts w:ascii="Arial" w:hAnsi="Arial" w:cs="Arial"/>
        </w:rPr>
        <w:t xml:space="preserve"> </w:t>
      </w:r>
      <w:r w:rsidRPr="008B6B20">
        <w:rPr>
          <w:rFonts w:ascii="Arial" w:hAnsi="Arial" w:cs="Arial"/>
        </w:rPr>
        <w:t>/</w:t>
      </w:r>
      <w:r w:rsidR="0025316E">
        <w:rPr>
          <w:rFonts w:ascii="Arial" w:hAnsi="Arial" w:cs="Arial"/>
        </w:rPr>
        <w:t xml:space="preserve"> </w:t>
      </w:r>
      <w:r w:rsidRPr="008B6B20">
        <w:rPr>
          <w:rFonts w:ascii="Arial" w:hAnsi="Arial" w:cs="Arial"/>
        </w:rPr>
        <w:t>zastępc</w:t>
      </w:r>
      <w:r w:rsidR="00B826BF" w:rsidRPr="008B6B20">
        <w:rPr>
          <w:rFonts w:ascii="Arial" w:hAnsi="Arial" w:cs="Arial"/>
        </w:rPr>
        <w:t>y</w:t>
      </w:r>
      <w:r w:rsidRPr="008B6B20">
        <w:rPr>
          <w:rFonts w:ascii="Arial" w:hAnsi="Arial" w:cs="Arial"/>
        </w:rPr>
        <w:t xml:space="preserve"> dyrektora DRP. </w:t>
      </w:r>
      <w:r w:rsidR="00551B6E">
        <w:rPr>
          <w:rFonts w:ascii="Arial" w:hAnsi="Arial" w:cs="Arial"/>
        </w:rPr>
        <w:t>W </w:t>
      </w:r>
      <w:r w:rsidR="00EC0AC2" w:rsidRPr="008B6B20">
        <w:rPr>
          <w:rFonts w:ascii="Arial" w:hAnsi="Arial" w:cs="Arial"/>
        </w:rPr>
        <w:t>przypadku wystąpienia rozbieżnych ocen, ostateczną decyzję o wyniku oceny podejmuje kierownik RP VII.</w:t>
      </w:r>
    </w:p>
    <w:p w:rsidR="003B137E" w:rsidRPr="003B137E" w:rsidRDefault="008D2C2B" w:rsidP="00676737">
      <w:pPr>
        <w:spacing w:after="0"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Po </w:t>
      </w:r>
      <w:r w:rsidR="005F4CB0" w:rsidRPr="005F4CB0">
        <w:rPr>
          <w:rFonts w:ascii="Arial" w:hAnsi="Arial" w:cs="Arial"/>
        </w:rPr>
        <w:t>zatwierdzeni</w:t>
      </w:r>
      <w:r>
        <w:rPr>
          <w:rFonts w:ascii="Arial" w:hAnsi="Arial" w:cs="Arial"/>
        </w:rPr>
        <w:t>u</w:t>
      </w:r>
      <w:r w:rsidR="005F4CB0" w:rsidRPr="005F4CB0">
        <w:rPr>
          <w:rFonts w:ascii="Arial" w:hAnsi="Arial" w:cs="Arial"/>
        </w:rPr>
        <w:t xml:space="preserve"> list</w:t>
      </w:r>
      <w:r w:rsidR="005F4CB0">
        <w:rPr>
          <w:rFonts w:ascii="Arial" w:hAnsi="Arial" w:cs="Arial"/>
        </w:rPr>
        <w:t xml:space="preserve">y </w:t>
      </w:r>
      <w:r w:rsidR="005F4CB0" w:rsidRPr="005F4CB0">
        <w:rPr>
          <w:rFonts w:ascii="Arial" w:hAnsi="Arial" w:cs="Arial"/>
        </w:rPr>
        <w:t>sprawdzając</w:t>
      </w:r>
      <w:r w:rsidR="005F4CB0">
        <w:rPr>
          <w:rFonts w:ascii="Arial" w:hAnsi="Arial" w:cs="Arial"/>
        </w:rPr>
        <w:t>ej</w:t>
      </w:r>
      <w:r w:rsidR="005F4CB0" w:rsidRPr="005F4CB0">
        <w:rPr>
          <w:rFonts w:ascii="Arial" w:hAnsi="Arial" w:cs="Arial"/>
        </w:rPr>
        <w:t xml:space="preserve"> przez dyrektora</w:t>
      </w:r>
      <w:r w:rsidR="0025316E">
        <w:rPr>
          <w:rFonts w:ascii="Arial" w:hAnsi="Arial" w:cs="Arial"/>
        </w:rPr>
        <w:t xml:space="preserve"> </w:t>
      </w:r>
      <w:r w:rsidR="005F4CB0" w:rsidRPr="005F4CB0">
        <w:rPr>
          <w:rFonts w:ascii="Arial" w:hAnsi="Arial" w:cs="Arial"/>
        </w:rPr>
        <w:t>/</w:t>
      </w:r>
      <w:r w:rsidR="0025316E">
        <w:rPr>
          <w:rFonts w:ascii="Arial" w:hAnsi="Arial" w:cs="Arial"/>
        </w:rPr>
        <w:t xml:space="preserve"> </w:t>
      </w:r>
      <w:r w:rsidR="005F4CB0" w:rsidRPr="005F4CB0">
        <w:rPr>
          <w:rFonts w:ascii="Arial" w:hAnsi="Arial" w:cs="Arial"/>
        </w:rPr>
        <w:t>zastępcę dyrektora DRP</w:t>
      </w:r>
      <w:r w:rsidR="005F4CB0">
        <w:rPr>
          <w:rFonts w:ascii="Arial" w:hAnsi="Arial" w:cs="Arial"/>
        </w:rPr>
        <w:t>,</w:t>
      </w:r>
      <w:r w:rsidR="005F4CB0" w:rsidRPr="005F4CB0">
        <w:rPr>
          <w:rFonts w:ascii="Arial" w:hAnsi="Arial" w:cs="Arial"/>
        </w:rPr>
        <w:t xml:space="preserve"> </w:t>
      </w:r>
      <w:r w:rsidR="00554887" w:rsidRPr="005F4CB0">
        <w:rPr>
          <w:rFonts w:ascii="Arial" w:hAnsi="Arial" w:cs="Arial"/>
        </w:rPr>
        <w:t>b</w:t>
      </w:r>
      <w:r w:rsidR="003B137E" w:rsidRPr="005F4CB0">
        <w:rPr>
          <w:rFonts w:ascii="Arial" w:hAnsi="Arial" w:cs="Arial"/>
        </w:rPr>
        <w:t>eneficjent otrzymuje informację o wyniku weryfikacji wniosku oraz wyjaśnienie</w:t>
      </w:r>
      <w:r w:rsidR="003B137E" w:rsidRPr="00BD590C">
        <w:rPr>
          <w:rFonts w:ascii="Arial" w:hAnsi="Arial" w:cs="Arial"/>
        </w:rPr>
        <w:t xml:space="preserve"> ewentualnej rozbieżności między kwotą wnioskowaną a zatwierdzoną do wypłaty.</w:t>
      </w:r>
      <w:r w:rsidR="00111EC0">
        <w:rPr>
          <w:rFonts w:ascii="Arial" w:hAnsi="Arial" w:cs="Arial"/>
        </w:rPr>
        <w:t xml:space="preserve"> Lista sprawdzająca zostaje wpięta do akt.</w:t>
      </w:r>
    </w:p>
    <w:p w:rsidR="00D13B4A" w:rsidRPr="00510797" w:rsidRDefault="00554887" w:rsidP="0078547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 zakończeniu oceny</w:t>
      </w:r>
      <w:r w:rsidR="00175EEA" w:rsidRPr="00510797">
        <w:rPr>
          <w:rFonts w:ascii="Arial" w:hAnsi="Arial" w:cs="Arial"/>
        </w:rPr>
        <w:t xml:space="preserve"> wnios</w:t>
      </w:r>
      <w:r w:rsidR="00A57517">
        <w:rPr>
          <w:rFonts w:ascii="Arial" w:hAnsi="Arial" w:cs="Arial"/>
        </w:rPr>
        <w:t>ku o płatność</w:t>
      </w:r>
      <w:r w:rsidR="00166B34">
        <w:rPr>
          <w:rFonts w:ascii="Arial" w:hAnsi="Arial" w:cs="Arial"/>
        </w:rPr>
        <w:t xml:space="preserve"> dotyczącego refundacji lub/i</w:t>
      </w:r>
      <w:r w:rsidR="005F4CB0">
        <w:rPr>
          <w:rFonts w:ascii="Arial" w:hAnsi="Arial" w:cs="Arial"/>
        </w:rPr>
        <w:t xml:space="preserve"> wypłaty zaliczki</w:t>
      </w:r>
      <w:r w:rsidR="00A57517">
        <w:rPr>
          <w:rFonts w:ascii="Arial" w:hAnsi="Arial" w:cs="Arial"/>
        </w:rPr>
        <w:t xml:space="preserve"> </w:t>
      </w:r>
      <w:r w:rsidR="00175EEA" w:rsidRPr="00510797">
        <w:rPr>
          <w:rFonts w:ascii="Arial" w:hAnsi="Arial" w:cs="Arial"/>
        </w:rPr>
        <w:t xml:space="preserve">RP VII przygotowuje </w:t>
      </w:r>
      <w:r w:rsidR="00765A83" w:rsidRPr="00510797">
        <w:rPr>
          <w:rFonts w:ascii="Arial" w:hAnsi="Arial" w:cs="Arial"/>
        </w:rPr>
        <w:t xml:space="preserve">3 egzemplarze </w:t>
      </w:r>
      <w:r w:rsidR="00175EEA" w:rsidRPr="00510797">
        <w:rPr>
          <w:rFonts w:ascii="Arial" w:hAnsi="Arial" w:cs="Arial"/>
          <w:i/>
        </w:rPr>
        <w:t>Zleceni</w:t>
      </w:r>
      <w:r w:rsidR="00676A98" w:rsidRPr="00510797">
        <w:rPr>
          <w:rFonts w:ascii="Arial" w:hAnsi="Arial" w:cs="Arial"/>
          <w:i/>
        </w:rPr>
        <w:t>a</w:t>
      </w:r>
      <w:r w:rsidR="00175EEA" w:rsidRPr="00510797">
        <w:rPr>
          <w:rFonts w:ascii="Arial" w:hAnsi="Arial" w:cs="Arial"/>
          <w:i/>
        </w:rPr>
        <w:t xml:space="preserve"> uruchomienia środków finansowych</w:t>
      </w:r>
      <w:r w:rsidR="00676A98" w:rsidRPr="00510797">
        <w:rPr>
          <w:rFonts w:ascii="Arial" w:hAnsi="Arial" w:cs="Arial"/>
          <w:i/>
        </w:rPr>
        <w:t xml:space="preserve">, </w:t>
      </w:r>
      <w:r w:rsidR="00676A98" w:rsidRPr="00510797">
        <w:rPr>
          <w:rFonts w:ascii="Arial" w:hAnsi="Arial" w:cs="Arial"/>
        </w:rPr>
        <w:t xml:space="preserve">które parafuje </w:t>
      </w:r>
      <w:r w:rsidR="00B11436">
        <w:rPr>
          <w:rFonts w:ascii="Arial" w:hAnsi="Arial" w:cs="Arial"/>
        </w:rPr>
        <w:t>kierownik RP VII</w:t>
      </w:r>
      <w:r w:rsidR="008D2C2B">
        <w:rPr>
          <w:rFonts w:ascii="Arial" w:hAnsi="Arial" w:cs="Arial"/>
        </w:rPr>
        <w:t xml:space="preserve"> i podpisuje dyrektor</w:t>
      </w:r>
      <w:r w:rsidR="0025316E">
        <w:rPr>
          <w:rFonts w:ascii="Arial" w:hAnsi="Arial" w:cs="Arial"/>
        </w:rPr>
        <w:t xml:space="preserve"> </w:t>
      </w:r>
      <w:r w:rsidR="008D2C2B">
        <w:rPr>
          <w:rFonts w:ascii="Arial" w:hAnsi="Arial" w:cs="Arial"/>
        </w:rPr>
        <w:t>/</w:t>
      </w:r>
      <w:r w:rsidR="0025316E">
        <w:rPr>
          <w:rFonts w:ascii="Arial" w:hAnsi="Arial" w:cs="Arial"/>
        </w:rPr>
        <w:t xml:space="preserve"> </w:t>
      </w:r>
      <w:r w:rsidR="008D2C2B">
        <w:rPr>
          <w:rFonts w:ascii="Arial" w:hAnsi="Arial" w:cs="Arial"/>
        </w:rPr>
        <w:t>zastępca dyrektora DRP.</w:t>
      </w:r>
      <w:r w:rsidR="00676A98" w:rsidRPr="00510797">
        <w:rPr>
          <w:rFonts w:ascii="Arial" w:hAnsi="Arial" w:cs="Arial"/>
        </w:rPr>
        <w:t xml:space="preserve"> </w:t>
      </w:r>
    </w:p>
    <w:p w:rsidR="00B91D83" w:rsidRPr="00510797" w:rsidRDefault="00B11436" w:rsidP="00B91D8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Następnie</w:t>
      </w:r>
      <w:r w:rsidR="00D13B4A" w:rsidRPr="00510797">
        <w:rPr>
          <w:rFonts w:ascii="Arial" w:hAnsi="Arial" w:cs="Arial"/>
        </w:rPr>
        <w:t xml:space="preserve">, zostaje </w:t>
      </w:r>
      <w:r w:rsidR="006175B3">
        <w:rPr>
          <w:rFonts w:ascii="Arial" w:hAnsi="Arial" w:cs="Arial"/>
        </w:rPr>
        <w:t xml:space="preserve">ono </w:t>
      </w:r>
      <w:r w:rsidR="00D13B4A" w:rsidRPr="00510797">
        <w:rPr>
          <w:rFonts w:ascii="Arial" w:hAnsi="Arial" w:cs="Arial"/>
        </w:rPr>
        <w:t xml:space="preserve">przekazane do RP VI celem jego weryfikacji pod kątem zgodności ujętej </w:t>
      </w:r>
      <w:r>
        <w:rPr>
          <w:rFonts w:ascii="Arial" w:hAnsi="Arial" w:cs="Arial"/>
        </w:rPr>
        <w:br/>
      </w:r>
      <w:r w:rsidR="00D13B4A" w:rsidRPr="00510797">
        <w:rPr>
          <w:rFonts w:ascii="Arial" w:hAnsi="Arial" w:cs="Arial"/>
        </w:rPr>
        <w:t>w nim kwoty z roczny</w:t>
      </w:r>
      <w:r w:rsidR="00292CF0" w:rsidRPr="00510797">
        <w:rPr>
          <w:rFonts w:ascii="Arial" w:hAnsi="Arial" w:cs="Arial"/>
        </w:rPr>
        <w:t>m</w:t>
      </w:r>
      <w:r w:rsidR="00D13B4A" w:rsidRPr="00510797">
        <w:rPr>
          <w:rFonts w:ascii="Arial" w:hAnsi="Arial" w:cs="Arial"/>
        </w:rPr>
        <w:t xml:space="preserve"> planem udzielenia dotacji celowej, budżetem </w:t>
      </w:r>
      <w:r w:rsidR="00143FEB">
        <w:rPr>
          <w:rFonts w:ascii="Arial" w:hAnsi="Arial" w:cs="Arial"/>
        </w:rPr>
        <w:t>PT</w:t>
      </w:r>
      <w:r w:rsidR="00D13B4A" w:rsidRPr="00510797">
        <w:rPr>
          <w:rFonts w:ascii="Arial" w:hAnsi="Arial" w:cs="Arial"/>
        </w:rPr>
        <w:t xml:space="preserve"> i dostęp</w:t>
      </w:r>
      <w:r w:rsidR="00143FEB">
        <w:rPr>
          <w:rFonts w:ascii="Arial" w:hAnsi="Arial" w:cs="Arial"/>
        </w:rPr>
        <w:t>nością</w:t>
      </w:r>
      <w:r w:rsidR="00D13B4A" w:rsidRPr="00510797">
        <w:rPr>
          <w:rFonts w:ascii="Arial" w:hAnsi="Arial" w:cs="Arial"/>
        </w:rPr>
        <w:t xml:space="preserve"> środków na rachunku bankowym. </w:t>
      </w:r>
      <w:r>
        <w:rPr>
          <w:rFonts w:ascii="Arial" w:hAnsi="Arial" w:cs="Arial"/>
        </w:rPr>
        <w:t xml:space="preserve">Po potwierdzeniu dostępności środków na rachunku bankowym, </w:t>
      </w:r>
      <w:r>
        <w:rPr>
          <w:rFonts w:ascii="Arial" w:hAnsi="Arial" w:cs="Arial"/>
        </w:rPr>
        <w:br/>
      </w:r>
      <w:r w:rsidRPr="00510797">
        <w:rPr>
          <w:rFonts w:ascii="Arial" w:hAnsi="Arial" w:cs="Arial"/>
        </w:rPr>
        <w:t xml:space="preserve">3 egzemplarze </w:t>
      </w:r>
      <w:r w:rsidRPr="00510797">
        <w:rPr>
          <w:rFonts w:ascii="Arial" w:hAnsi="Arial" w:cs="Arial"/>
          <w:i/>
        </w:rPr>
        <w:t>Zlecenia uruchomienia środków finansowych</w:t>
      </w:r>
      <w:r>
        <w:rPr>
          <w:rFonts w:ascii="Arial" w:hAnsi="Arial" w:cs="Arial"/>
          <w:i/>
        </w:rPr>
        <w:t xml:space="preserve"> </w:t>
      </w:r>
      <w:r w:rsidR="00D13B4A" w:rsidRPr="005F4CB0">
        <w:rPr>
          <w:rFonts w:ascii="Arial" w:hAnsi="Arial" w:cs="Arial"/>
        </w:rPr>
        <w:t xml:space="preserve">zostają </w:t>
      </w:r>
      <w:r w:rsidR="00676A98" w:rsidRPr="005F4CB0">
        <w:rPr>
          <w:rFonts w:ascii="Arial" w:hAnsi="Arial" w:cs="Arial"/>
        </w:rPr>
        <w:t>przekazan</w:t>
      </w:r>
      <w:r w:rsidR="00D13B4A" w:rsidRPr="005F4CB0">
        <w:rPr>
          <w:rFonts w:ascii="Arial" w:hAnsi="Arial" w:cs="Arial"/>
        </w:rPr>
        <w:t>e</w:t>
      </w:r>
      <w:r w:rsidR="00676A98" w:rsidRPr="005F4CB0">
        <w:rPr>
          <w:rFonts w:ascii="Arial" w:hAnsi="Arial" w:cs="Arial"/>
        </w:rPr>
        <w:t xml:space="preserve"> do DBF</w:t>
      </w:r>
      <w:r w:rsidR="00B301F3">
        <w:rPr>
          <w:rFonts w:ascii="Arial" w:hAnsi="Arial" w:cs="Arial"/>
        </w:rPr>
        <w:t>. 1 </w:t>
      </w:r>
      <w:r w:rsidR="00292CF0" w:rsidRPr="005F4CB0">
        <w:rPr>
          <w:rFonts w:ascii="Arial" w:hAnsi="Arial" w:cs="Arial"/>
        </w:rPr>
        <w:t>egzemplarz zostaje</w:t>
      </w:r>
      <w:r w:rsidR="004D6449" w:rsidRPr="005F4CB0">
        <w:rPr>
          <w:rFonts w:ascii="Arial" w:hAnsi="Arial" w:cs="Arial"/>
        </w:rPr>
        <w:t xml:space="preserve"> w DBF, natomiast na dwóch</w:t>
      </w:r>
      <w:r w:rsidR="004D6449" w:rsidRPr="00510797">
        <w:rPr>
          <w:rFonts w:ascii="Arial" w:hAnsi="Arial" w:cs="Arial"/>
        </w:rPr>
        <w:t xml:space="preserve"> pozostałych </w:t>
      </w:r>
      <w:r w:rsidR="00202208">
        <w:rPr>
          <w:rFonts w:ascii="Arial" w:hAnsi="Arial" w:cs="Arial"/>
        </w:rPr>
        <w:t>s</w:t>
      </w:r>
      <w:r w:rsidR="004D6449" w:rsidRPr="00510797">
        <w:rPr>
          <w:rFonts w:ascii="Arial" w:hAnsi="Arial" w:cs="Arial"/>
        </w:rPr>
        <w:t>ekretariat DBF potwierdza jego przyjęcie i zwraca do DRP (RP VI i RP VII).</w:t>
      </w:r>
      <w:r w:rsidR="0065291F" w:rsidRPr="00510797">
        <w:rPr>
          <w:rFonts w:ascii="Arial" w:hAnsi="Arial" w:cs="Arial"/>
        </w:rPr>
        <w:t xml:space="preserve"> </w:t>
      </w:r>
      <w:r w:rsidR="00B91D83" w:rsidRPr="00510797">
        <w:rPr>
          <w:rFonts w:ascii="Arial" w:hAnsi="Arial" w:cs="Arial"/>
        </w:rPr>
        <w:t xml:space="preserve">DBF po pozytywnej weryfikacji </w:t>
      </w:r>
      <w:r w:rsidR="00B91D83" w:rsidRPr="00510797">
        <w:rPr>
          <w:rFonts w:ascii="Arial" w:hAnsi="Arial" w:cs="Arial"/>
          <w:i/>
        </w:rPr>
        <w:t>Zlecenia uruchomienia środków finansowych</w:t>
      </w:r>
      <w:r w:rsidR="00B91D83" w:rsidRPr="00510797">
        <w:rPr>
          <w:rFonts w:ascii="Arial" w:hAnsi="Arial" w:cs="Arial"/>
        </w:rPr>
        <w:t xml:space="preserve"> przekazuje środki na rzecz beneficjenta, na rachunek bankowy otwarty do realizacji projektu.</w:t>
      </w:r>
    </w:p>
    <w:p w:rsidR="00B91D83" w:rsidRPr="00510797" w:rsidRDefault="00B91D83" w:rsidP="00B91D83">
      <w:pPr>
        <w:spacing w:after="0" w:line="360" w:lineRule="auto"/>
        <w:jc w:val="both"/>
        <w:rPr>
          <w:rFonts w:ascii="Arial" w:hAnsi="Arial" w:cs="Arial"/>
        </w:rPr>
      </w:pPr>
      <w:r w:rsidRPr="00510797">
        <w:rPr>
          <w:rFonts w:ascii="Arial" w:hAnsi="Arial" w:cs="Arial"/>
        </w:rPr>
        <w:t xml:space="preserve">Środki z dotacji celowej na realizację PT przekazywane są w terminie do 8 dni roboczych od dnia wpływu poprawnego </w:t>
      </w:r>
      <w:r w:rsidRPr="00510797">
        <w:rPr>
          <w:rFonts w:ascii="Arial" w:hAnsi="Arial" w:cs="Arial"/>
          <w:i/>
        </w:rPr>
        <w:t>Zlecenia uruchomienia środków finansowych</w:t>
      </w:r>
      <w:r w:rsidRPr="00510797">
        <w:rPr>
          <w:rFonts w:ascii="Arial" w:hAnsi="Arial" w:cs="Arial"/>
        </w:rPr>
        <w:t xml:space="preserve"> do DBF, pod warunkiem dostępności środków na rachunku bankowym IZ RPO WP.</w:t>
      </w:r>
    </w:p>
    <w:p w:rsidR="00B91D83" w:rsidRPr="00510797" w:rsidRDefault="00B91D83" w:rsidP="00B91D83">
      <w:pPr>
        <w:spacing w:after="0" w:line="360" w:lineRule="auto"/>
        <w:jc w:val="both"/>
        <w:rPr>
          <w:rFonts w:ascii="Arial" w:hAnsi="Arial" w:cs="Arial"/>
        </w:rPr>
      </w:pPr>
      <w:r w:rsidRPr="00510797">
        <w:rPr>
          <w:rFonts w:ascii="Arial" w:hAnsi="Arial" w:cs="Arial"/>
        </w:rPr>
        <w:t>W przypadku stwierdzenia b</w:t>
      </w:r>
      <w:r w:rsidR="00C30991">
        <w:rPr>
          <w:rFonts w:ascii="Arial" w:hAnsi="Arial" w:cs="Arial"/>
        </w:rPr>
        <w:t>łędów potwierdzonych l</w:t>
      </w:r>
      <w:r w:rsidRPr="00510797">
        <w:rPr>
          <w:rFonts w:ascii="Arial" w:hAnsi="Arial" w:cs="Arial"/>
        </w:rPr>
        <w:t xml:space="preserve">istą sprawdzającą – </w:t>
      </w:r>
      <w:r w:rsidR="00C30991">
        <w:rPr>
          <w:rFonts w:ascii="Arial" w:hAnsi="Arial" w:cs="Arial"/>
        </w:rPr>
        <w:t>w</w:t>
      </w:r>
      <w:r w:rsidRPr="00510797">
        <w:rPr>
          <w:rFonts w:ascii="Arial" w:hAnsi="Arial" w:cs="Arial"/>
        </w:rPr>
        <w:t>eryfikacja formalno-rachunkowa zlecenia uruchomienia środków finansowych lub braku zabezpieczenia finansowego w planie wydatków budżetu Województwa - zlecenie zostaje zwrócone za pismem do DRP, celem usunięcia uchybień, bądź podjęcia czynności zmierzających do zabezpieczenia w planie wydatków środków finansowych.</w:t>
      </w:r>
    </w:p>
    <w:p w:rsidR="00B91D83" w:rsidRDefault="00B91D83" w:rsidP="00B91D83">
      <w:pPr>
        <w:spacing w:after="0" w:line="360" w:lineRule="auto"/>
        <w:jc w:val="both"/>
        <w:rPr>
          <w:rFonts w:ascii="Arial" w:hAnsi="Arial" w:cs="Arial"/>
        </w:rPr>
      </w:pPr>
      <w:r w:rsidRPr="00510797">
        <w:rPr>
          <w:rFonts w:ascii="Arial" w:hAnsi="Arial" w:cs="Arial"/>
        </w:rPr>
        <w:t xml:space="preserve">Szczegóły dotyczące opisu zasad księgowości w ramach RPO WP, w zakresie PT </w:t>
      </w:r>
      <w:r w:rsidR="00A57517">
        <w:rPr>
          <w:rFonts w:ascii="Arial" w:hAnsi="Arial" w:cs="Arial"/>
        </w:rPr>
        <w:t>reguluje</w:t>
      </w:r>
      <w:r w:rsidRPr="00510797">
        <w:rPr>
          <w:rFonts w:ascii="Arial" w:hAnsi="Arial" w:cs="Arial"/>
        </w:rPr>
        <w:t xml:space="preserve"> IW IZ RPO WP.</w:t>
      </w:r>
    </w:p>
    <w:p w:rsidR="004F7434" w:rsidRDefault="008D2C2B" w:rsidP="007355C4">
      <w:pPr>
        <w:spacing w:after="0" w:line="360" w:lineRule="auto"/>
        <w:jc w:val="both"/>
        <w:rPr>
          <w:rFonts w:ascii="Arial" w:hAnsi="Arial" w:cs="Arial"/>
        </w:rPr>
      </w:pPr>
      <w:r w:rsidRPr="008D2C2B">
        <w:rPr>
          <w:rFonts w:ascii="Arial" w:hAnsi="Arial" w:cs="Arial"/>
        </w:rPr>
        <w:t>W przypadku wniosku końcowego, po przeprowadzonej kompleksowej weryfikacji wniosku, podpisaniu listy sprawdzającej przez osobę sprawdzającą, weryfikującą</w:t>
      </w:r>
      <w:r w:rsidR="00C417F3">
        <w:rPr>
          <w:rFonts w:ascii="Arial" w:hAnsi="Arial" w:cs="Arial"/>
        </w:rPr>
        <w:t>,</w:t>
      </w:r>
      <w:r w:rsidRPr="008D2C2B">
        <w:rPr>
          <w:rFonts w:ascii="Arial" w:hAnsi="Arial" w:cs="Arial"/>
        </w:rPr>
        <w:t xml:space="preserve"> akceptującą</w:t>
      </w:r>
      <w:r w:rsidR="00C417F3">
        <w:rPr>
          <w:rFonts w:ascii="Arial" w:hAnsi="Arial" w:cs="Arial"/>
        </w:rPr>
        <w:t xml:space="preserve"> oraz zatwierdzającą</w:t>
      </w:r>
      <w:r w:rsidRPr="008D2C2B">
        <w:rPr>
          <w:rFonts w:ascii="Arial" w:hAnsi="Arial" w:cs="Arial"/>
        </w:rPr>
        <w:t xml:space="preserve">, </w:t>
      </w:r>
      <w:r w:rsidRPr="008D2C2B">
        <w:rPr>
          <w:rFonts w:ascii="Arial" w:hAnsi="Arial" w:cs="Arial"/>
          <w:b/>
        </w:rPr>
        <w:t xml:space="preserve">weryfikacja </w:t>
      </w:r>
      <w:r w:rsidRPr="008D2C2B">
        <w:rPr>
          <w:rFonts w:ascii="Arial" w:hAnsi="Arial" w:cs="Arial"/>
        </w:rPr>
        <w:t>wniosku zostaje zakończona. Następnie do Departamentu Kontroli zostaje przekazana informacja (notatka służbowa) dotycząca złożonego i</w:t>
      </w:r>
      <w:r w:rsidR="00AE13C4">
        <w:rPr>
          <w:rFonts w:ascii="Arial" w:hAnsi="Arial" w:cs="Arial"/>
        </w:rPr>
        <w:t> </w:t>
      </w:r>
      <w:r w:rsidRPr="008D2C2B">
        <w:rPr>
          <w:rFonts w:ascii="Arial" w:hAnsi="Arial" w:cs="Arial"/>
        </w:rPr>
        <w:t xml:space="preserve">zweryfikowanego wniosku końcowego. </w:t>
      </w:r>
      <w:r w:rsidRPr="008D2C2B">
        <w:rPr>
          <w:rFonts w:ascii="Arial" w:hAnsi="Arial" w:cs="Arial"/>
          <w:b/>
        </w:rPr>
        <w:t>Zatwierdzenie</w:t>
      </w:r>
      <w:r w:rsidRPr="008D2C2B">
        <w:rPr>
          <w:rFonts w:ascii="Arial" w:hAnsi="Arial" w:cs="Arial"/>
        </w:rPr>
        <w:t xml:space="preserve"> wniosku końcowego następuje </w:t>
      </w:r>
      <w:r w:rsidR="00C417F3">
        <w:rPr>
          <w:rFonts w:ascii="Arial" w:hAnsi="Arial" w:cs="Arial"/>
        </w:rPr>
        <w:t>na podstawie</w:t>
      </w:r>
      <w:r w:rsidRPr="008D2C2B">
        <w:rPr>
          <w:rFonts w:ascii="Arial" w:hAnsi="Arial" w:cs="Arial"/>
        </w:rPr>
        <w:t xml:space="preserve"> </w:t>
      </w:r>
      <w:r w:rsidR="00045105" w:rsidRPr="00045105">
        <w:rPr>
          <w:rFonts w:ascii="Arial" w:hAnsi="Arial" w:cs="Arial"/>
          <w:b/>
        </w:rPr>
        <w:t xml:space="preserve">pozytywnej </w:t>
      </w:r>
      <w:r w:rsidRPr="008D2C2B">
        <w:rPr>
          <w:rFonts w:ascii="Arial" w:hAnsi="Arial" w:cs="Arial"/>
        </w:rPr>
        <w:t>opinii Kierownika Zespołu Kontrolującego (KZK) nt. zrealizowania projektu i</w:t>
      </w:r>
      <w:r w:rsidR="00AE13C4">
        <w:rPr>
          <w:rFonts w:ascii="Arial" w:hAnsi="Arial" w:cs="Arial"/>
        </w:rPr>
        <w:t> </w:t>
      </w:r>
      <w:r w:rsidRPr="008D2C2B">
        <w:rPr>
          <w:rFonts w:ascii="Arial" w:hAnsi="Arial" w:cs="Arial"/>
        </w:rPr>
        <w:t xml:space="preserve">kompletności zgromadzonej przez beneficjenta </w:t>
      </w:r>
      <w:r w:rsidR="004F7434" w:rsidRPr="008D2C2B">
        <w:rPr>
          <w:rFonts w:ascii="Arial" w:hAnsi="Arial" w:cs="Arial"/>
        </w:rPr>
        <w:t>dokumentacji</w:t>
      </w:r>
      <w:r w:rsidR="00B16C6F">
        <w:rPr>
          <w:rFonts w:ascii="Arial" w:hAnsi="Arial" w:cs="Arial"/>
        </w:rPr>
        <w:t xml:space="preserve"> oraz karty kontroli w SL2014</w:t>
      </w:r>
      <w:r w:rsidR="004F7434">
        <w:rPr>
          <w:rFonts w:ascii="Arial" w:hAnsi="Arial" w:cs="Arial"/>
        </w:rPr>
        <w:t xml:space="preserve"> </w:t>
      </w:r>
      <w:r w:rsidR="0030167D" w:rsidRPr="0030167D">
        <w:rPr>
          <w:rFonts w:ascii="Arial" w:hAnsi="Arial" w:cs="Arial"/>
        </w:rPr>
        <w:t>zawierającej informację nt. ostateczne</w:t>
      </w:r>
      <w:r w:rsidR="0030167D" w:rsidRPr="00CF5589">
        <w:rPr>
          <w:rFonts w:ascii="Arial" w:hAnsi="Arial" w:cs="Arial"/>
        </w:rPr>
        <w:t xml:space="preserve">j </w:t>
      </w:r>
      <w:r w:rsidR="0030167D" w:rsidRPr="0030167D">
        <w:rPr>
          <w:rFonts w:ascii="Arial" w:hAnsi="Arial" w:cs="Arial"/>
        </w:rPr>
        <w:t xml:space="preserve">kwoty wydatków kwalifikowalnych w projekcie. </w:t>
      </w:r>
    </w:p>
    <w:p w:rsidR="0030167D" w:rsidRPr="0030167D" w:rsidRDefault="0030167D" w:rsidP="007355C4">
      <w:pPr>
        <w:spacing w:after="0" w:line="360" w:lineRule="auto"/>
        <w:jc w:val="both"/>
        <w:rPr>
          <w:rFonts w:ascii="Arial" w:hAnsi="Arial" w:cs="Arial"/>
        </w:rPr>
      </w:pPr>
    </w:p>
    <w:p w:rsidR="00B16C6F" w:rsidRPr="0030167D" w:rsidRDefault="00B16C6F" w:rsidP="007355C4">
      <w:pPr>
        <w:spacing w:after="0" w:line="360" w:lineRule="auto"/>
        <w:jc w:val="both"/>
        <w:rPr>
          <w:rFonts w:ascii="Arial" w:hAnsi="Arial" w:cs="Arial"/>
        </w:rPr>
      </w:pPr>
      <w:r w:rsidRPr="00045105">
        <w:rPr>
          <w:rFonts w:ascii="Arial" w:hAnsi="Arial" w:cs="Arial"/>
        </w:rPr>
        <w:t>W sytuacji, kiedy beneficjent zgłosi RP</w:t>
      </w:r>
      <w:r w:rsidR="00045105">
        <w:rPr>
          <w:rFonts w:ascii="Arial" w:hAnsi="Arial" w:cs="Arial"/>
        </w:rPr>
        <w:t xml:space="preserve"> </w:t>
      </w:r>
      <w:r w:rsidRPr="00045105">
        <w:rPr>
          <w:rFonts w:ascii="Arial" w:hAnsi="Arial" w:cs="Arial"/>
        </w:rPr>
        <w:t>VII omyłki/zmiany/poprawki związane z rozliczaniem projektu, które wymagają wprowadzenia do formularzy wniosków o płatność</w:t>
      </w:r>
      <w:r w:rsidR="00045105">
        <w:rPr>
          <w:rFonts w:ascii="Arial" w:hAnsi="Arial" w:cs="Arial"/>
        </w:rPr>
        <w:t xml:space="preserve"> (</w:t>
      </w:r>
      <w:r w:rsidR="00D6506B" w:rsidRPr="00045105">
        <w:rPr>
          <w:rFonts w:ascii="Arial" w:hAnsi="Arial" w:cs="Arial"/>
        </w:rPr>
        <w:t xml:space="preserve">w okresie kiedy projekt </w:t>
      </w:r>
      <w:r w:rsidR="00045105">
        <w:rPr>
          <w:rFonts w:ascii="Arial" w:hAnsi="Arial" w:cs="Arial"/>
        </w:rPr>
        <w:t>pozostaje w</w:t>
      </w:r>
      <w:r w:rsidR="00D6506B" w:rsidRPr="00045105">
        <w:rPr>
          <w:rFonts w:ascii="Arial" w:hAnsi="Arial" w:cs="Arial"/>
        </w:rPr>
        <w:t xml:space="preserve"> dyspozycji DK</w:t>
      </w:r>
      <w:r w:rsidR="00045105">
        <w:rPr>
          <w:rFonts w:ascii="Arial" w:hAnsi="Arial" w:cs="Arial"/>
        </w:rPr>
        <w:t>)</w:t>
      </w:r>
      <w:r w:rsidR="00D6506B" w:rsidRPr="00045105">
        <w:rPr>
          <w:rFonts w:ascii="Arial" w:hAnsi="Arial" w:cs="Arial"/>
        </w:rPr>
        <w:t xml:space="preserve">, </w:t>
      </w:r>
      <w:r w:rsidRPr="00045105">
        <w:rPr>
          <w:rFonts w:ascii="Arial" w:hAnsi="Arial" w:cs="Arial"/>
        </w:rPr>
        <w:t>RP VII wprowadza je do wniosku (jeśli są uzasadnione)</w:t>
      </w:r>
      <w:r w:rsidR="00D6506B" w:rsidRPr="00045105">
        <w:rPr>
          <w:rFonts w:ascii="Arial" w:hAnsi="Arial" w:cs="Arial"/>
        </w:rPr>
        <w:t xml:space="preserve"> i</w:t>
      </w:r>
      <w:r w:rsidR="00CF5589">
        <w:rPr>
          <w:rFonts w:ascii="Arial" w:hAnsi="Arial" w:cs="Arial"/>
        </w:rPr>
        <w:t> </w:t>
      </w:r>
      <w:r w:rsidRPr="00045105">
        <w:rPr>
          <w:rFonts w:ascii="Arial" w:hAnsi="Arial" w:cs="Arial"/>
        </w:rPr>
        <w:t xml:space="preserve">informuje DK </w:t>
      </w:r>
      <w:r w:rsidR="00D6506B" w:rsidRPr="00045105">
        <w:rPr>
          <w:rFonts w:ascii="Arial" w:hAnsi="Arial" w:cs="Arial"/>
        </w:rPr>
        <w:t>o</w:t>
      </w:r>
      <w:r w:rsidRPr="00045105">
        <w:rPr>
          <w:rFonts w:ascii="Arial" w:hAnsi="Arial" w:cs="Arial"/>
        </w:rPr>
        <w:t xml:space="preserve"> ich wprowadzeniu</w:t>
      </w:r>
      <w:r w:rsidR="00D6506B" w:rsidRPr="00045105">
        <w:rPr>
          <w:rFonts w:ascii="Arial" w:hAnsi="Arial" w:cs="Arial"/>
        </w:rPr>
        <w:t xml:space="preserve"> do wniosku.</w:t>
      </w:r>
    </w:p>
    <w:p w:rsidR="00D6506B" w:rsidRDefault="00D6506B" w:rsidP="007355C4">
      <w:pPr>
        <w:spacing w:after="0" w:line="360" w:lineRule="auto"/>
        <w:jc w:val="both"/>
        <w:rPr>
          <w:rFonts w:ascii="Arial" w:hAnsi="Arial" w:cs="Arial"/>
        </w:rPr>
      </w:pPr>
    </w:p>
    <w:p w:rsidR="001E2FA2" w:rsidRDefault="004F7434" w:rsidP="007355C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Zatwierdzone</w:t>
      </w:r>
      <w:r w:rsidR="001E2FA2">
        <w:rPr>
          <w:rFonts w:ascii="Arial" w:hAnsi="Arial" w:cs="Arial"/>
        </w:rPr>
        <w:t xml:space="preserve"> </w:t>
      </w:r>
      <w:r w:rsidR="00BA58FB">
        <w:rPr>
          <w:rFonts w:ascii="Arial" w:hAnsi="Arial" w:cs="Arial"/>
        </w:rPr>
        <w:t>w</w:t>
      </w:r>
      <w:r w:rsidR="001E2FA2">
        <w:rPr>
          <w:rFonts w:ascii="Arial" w:hAnsi="Arial" w:cs="Arial"/>
        </w:rPr>
        <w:t>nioski</w:t>
      </w:r>
      <w:r w:rsidR="00BA58FB">
        <w:rPr>
          <w:rFonts w:ascii="Arial" w:hAnsi="Arial" w:cs="Arial"/>
        </w:rPr>
        <w:t xml:space="preserve"> o płatność</w:t>
      </w:r>
      <w:r w:rsidR="001E2FA2">
        <w:rPr>
          <w:rFonts w:ascii="Arial" w:hAnsi="Arial" w:cs="Arial"/>
        </w:rPr>
        <w:t xml:space="preserve"> stanowią podstawę sporzą</w:t>
      </w:r>
      <w:r w:rsidR="0045643A">
        <w:rPr>
          <w:rFonts w:ascii="Arial" w:hAnsi="Arial" w:cs="Arial"/>
        </w:rPr>
        <w:t>dzenia deklaracji wydatków od IZ</w:t>
      </w:r>
      <w:r w:rsidR="001E2FA2">
        <w:rPr>
          <w:rFonts w:ascii="Arial" w:hAnsi="Arial" w:cs="Arial"/>
        </w:rPr>
        <w:t xml:space="preserve"> do IC przez RP VI.</w:t>
      </w:r>
    </w:p>
    <w:p w:rsidR="007355C4" w:rsidRDefault="00BA58FB" w:rsidP="001E2FA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86DAC" w:rsidRPr="00BB3CD1" w:rsidRDefault="00524CD0" w:rsidP="00292CF0">
      <w:pPr>
        <w:pStyle w:val="Nagwek1"/>
        <w:spacing w:before="120" w:after="240"/>
        <w:rPr>
          <w:rFonts w:ascii="Arial" w:hAnsi="Arial" w:cs="Arial"/>
          <w:color w:val="244061" w:themeColor="accent1" w:themeShade="80"/>
        </w:rPr>
      </w:pPr>
      <w:bookmarkStart w:id="24" w:name="_Toc31269927"/>
      <w:r w:rsidRPr="00BB3CD1">
        <w:rPr>
          <w:rFonts w:ascii="Arial" w:hAnsi="Arial" w:cs="Arial"/>
          <w:color w:val="244061" w:themeColor="accent1" w:themeShade="80"/>
        </w:rPr>
        <w:lastRenderedPageBreak/>
        <w:t>Rozdział 4.</w:t>
      </w:r>
      <w:r w:rsidR="00BD590C" w:rsidRPr="00BB3CD1">
        <w:rPr>
          <w:rFonts w:ascii="Arial" w:hAnsi="Arial" w:cs="Arial"/>
          <w:color w:val="244061" w:themeColor="accent1" w:themeShade="80"/>
        </w:rPr>
        <w:t xml:space="preserve"> </w:t>
      </w:r>
      <w:r w:rsidR="00386DAC" w:rsidRPr="00BB3CD1">
        <w:rPr>
          <w:rFonts w:ascii="Arial" w:hAnsi="Arial" w:cs="Arial"/>
          <w:color w:val="244061" w:themeColor="accent1" w:themeShade="80"/>
        </w:rPr>
        <w:t>Monitorowanie i sprawozdawczość</w:t>
      </w:r>
      <w:bookmarkEnd w:id="24"/>
    </w:p>
    <w:p w:rsidR="00863411" w:rsidRPr="00FD2D00" w:rsidRDefault="007D6E90" w:rsidP="00676737">
      <w:pPr>
        <w:spacing w:after="0" w:line="360" w:lineRule="auto"/>
        <w:jc w:val="both"/>
        <w:rPr>
          <w:rFonts w:ascii="Arial" w:hAnsi="Arial" w:cs="Arial"/>
        </w:rPr>
      </w:pPr>
      <w:r w:rsidRPr="00FD2D00">
        <w:rPr>
          <w:rFonts w:ascii="Arial" w:hAnsi="Arial" w:cs="Arial"/>
        </w:rPr>
        <w:t xml:space="preserve">Każdy projekt </w:t>
      </w:r>
      <w:r w:rsidR="009F7704" w:rsidRPr="00FD2D00">
        <w:rPr>
          <w:rFonts w:ascii="Arial" w:hAnsi="Arial" w:cs="Arial"/>
        </w:rPr>
        <w:t>musi m</w:t>
      </w:r>
      <w:r w:rsidR="00863411" w:rsidRPr="00FD2D00">
        <w:rPr>
          <w:rFonts w:ascii="Arial" w:hAnsi="Arial" w:cs="Arial"/>
        </w:rPr>
        <w:t>ieć wybrany wskaźnik produktu</w:t>
      </w:r>
      <w:r w:rsidR="00572650" w:rsidRPr="00FD2D00">
        <w:rPr>
          <w:rFonts w:ascii="Arial" w:hAnsi="Arial" w:cs="Arial"/>
        </w:rPr>
        <w:t>, zgodnie z listą wskaźników w </w:t>
      </w:r>
      <w:r w:rsidR="00386DAC" w:rsidRPr="00FD2D00">
        <w:rPr>
          <w:rFonts w:ascii="Arial" w:hAnsi="Arial" w:cs="Arial"/>
        </w:rPr>
        <w:t>SZOOP.</w:t>
      </w:r>
      <w:r w:rsidR="009F7704" w:rsidRPr="00FD2D00">
        <w:rPr>
          <w:rFonts w:ascii="Arial" w:hAnsi="Arial" w:cs="Arial"/>
        </w:rPr>
        <w:t xml:space="preserve"> </w:t>
      </w:r>
      <w:r w:rsidR="00CF613D">
        <w:rPr>
          <w:rFonts w:ascii="Arial" w:hAnsi="Arial" w:cs="Arial"/>
        </w:rPr>
        <w:t>Należy wybrać z listy wszystkie adekwatne wskaźniki, które odpowiadają zakresowi rzeczowemu projektu, zwracając uwagę na  definicję i sposób ich pomiaru (opisane w załączniku nr 1).</w:t>
      </w:r>
    </w:p>
    <w:p w:rsidR="00202208" w:rsidRPr="001923FD" w:rsidRDefault="00F01DA2" w:rsidP="0020220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D2D00">
        <w:rPr>
          <w:rFonts w:ascii="Arial" w:hAnsi="Arial" w:cs="Arial"/>
          <w:sz w:val="22"/>
          <w:szCs w:val="22"/>
        </w:rPr>
        <w:t xml:space="preserve">Beneficjenci PT zobowiązani są do </w:t>
      </w:r>
      <w:r w:rsidR="00752401" w:rsidRPr="00FD2D00">
        <w:rPr>
          <w:rFonts w:ascii="Arial" w:hAnsi="Arial" w:cs="Arial"/>
          <w:sz w:val="22"/>
          <w:szCs w:val="22"/>
        </w:rPr>
        <w:t>monitorowania</w:t>
      </w:r>
      <w:r w:rsidRPr="00FD2D00">
        <w:rPr>
          <w:rFonts w:ascii="Arial" w:hAnsi="Arial" w:cs="Arial"/>
          <w:sz w:val="22"/>
          <w:szCs w:val="22"/>
        </w:rPr>
        <w:t xml:space="preserve"> w trakcie realizacji projektu wybranych </w:t>
      </w:r>
      <w:r w:rsidR="00752401" w:rsidRPr="00FD2D00">
        <w:rPr>
          <w:rFonts w:ascii="Arial" w:hAnsi="Arial" w:cs="Arial"/>
          <w:sz w:val="22"/>
          <w:szCs w:val="22"/>
        </w:rPr>
        <w:t xml:space="preserve">we wniosku o dofinansowanie </w:t>
      </w:r>
      <w:r w:rsidRPr="00FD2D00">
        <w:rPr>
          <w:rFonts w:ascii="Arial" w:hAnsi="Arial" w:cs="Arial"/>
          <w:sz w:val="22"/>
          <w:szCs w:val="22"/>
        </w:rPr>
        <w:t xml:space="preserve">wskaźników. </w:t>
      </w:r>
      <w:r w:rsidR="00202208" w:rsidRPr="00FD2D00">
        <w:rPr>
          <w:rFonts w:ascii="Arial" w:hAnsi="Arial" w:cs="Arial"/>
          <w:color w:val="auto"/>
          <w:sz w:val="22"/>
          <w:szCs w:val="22"/>
        </w:rPr>
        <w:t>Wskaźniki produktu w projektach PT mają</w:t>
      </w:r>
      <w:r w:rsidR="00202208" w:rsidRPr="004827B1">
        <w:rPr>
          <w:rFonts w:ascii="Arial" w:hAnsi="Arial" w:cs="Arial"/>
          <w:color w:val="auto"/>
          <w:sz w:val="22"/>
          <w:szCs w:val="22"/>
        </w:rPr>
        <w:t xml:space="preserve"> charakter wynikowy (ich wartości docelowe nie zostały określone w treści RPO WP 2014-2020, nie zostały również objęte mechanizmem ram wykonania.)</w:t>
      </w:r>
    </w:p>
    <w:p w:rsidR="0042670B" w:rsidRDefault="00BE18E6" w:rsidP="00D109E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F7704" w:rsidRPr="00BD590C">
        <w:rPr>
          <w:rFonts w:ascii="Arial" w:hAnsi="Arial" w:cs="Arial"/>
        </w:rPr>
        <w:t>o wartości wskaźników nie są wliczane zdarzenia, których powstanie nie wiązało się z</w:t>
      </w:r>
      <w:r w:rsidR="00CD4F74" w:rsidRPr="00BD590C">
        <w:rPr>
          <w:rFonts w:ascii="Arial" w:hAnsi="Arial" w:cs="Arial"/>
        </w:rPr>
        <w:t> </w:t>
      </w:r>
      <w:r w:rsidR="009F7704" w:rsidRPr="00BD590C">
        <w:rPr>
          <w:rFonts w:ascii="Arial" w:hAnsi="Arial" w:cs="Arial"/>
        </w:rPr>
        <w:t xml:space="preserve">poniesieniem żadnych kosztów. </w:t>
      </w:r>
    </w:p>
    <w:p w:rsidR="00FD2D00" w:rsidRPr="00192692" w:rsidRDefault="00FD2D00" w:rsidP="00D109E7">
      <w:pPr>
        <w:spacing w:after="0" w:line="360" w:lineRule="auto"/>
        <w:jc w:val="both"/>
        <w:rPr>
          <w:rFonts w:ascii="Arial" w:hAnsi="Arial" w:cs="Arial"/>
        </w:rPr>
      </w:pPr>
      <w:r w:rsidRPr="00192692">
        <w:rPr>
          <w:rFonts w:ascii="Arial" w:hAnsi="Arial" w:cs="Arial"/>
        </w:rPr>
        <w:t>W celu zapewnienia spójności w systemie sprawozdawczości z realizacji pomocy technicznej  wartości docelowe wskaźników produktu powinny być ustalane zgodnie z poniższymi zasadami:</w:t>
      </w:r>
    </w:p>
    <w:p w:rsidR="00FD2D00" w:rsidRPr="00192692" w:rsidRDefault="00FD2D00" w:rsidP="00FD2D00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92692">
        <w:rPr>
          <w:rFonts w:ascii="Arial" w:hAnsi="Arial" w:cs="Arial"/>
        </w:rPr>
        <w:t>W przypadku, gdy osiągnięta zostanie wyższa od zaplanowanej wartość wskaźników</w:t>
      </w:r>
      <w:r w:rsidR="00954143" w:rsidRPr="00192692">
        <w:rPr>
          <w:rFonts w:ascii="Arial" w:hAnsi="Arial" w:cs="Arial"/>
        </w:rPr>
        <w:t>,</w:t>
      </w:r>
      <w:r w:rsidRPr="00192692">
        <w:rPr>
          <w:rFonts w:ascii="Arial" w:hAnsi="Arial" w:cs="Arial"/>
        </w:rPr>
        <w:t xml:space="preserve"> nie należy zwiększać wartości w decyzji o dofinansowanie projektu. Przekroczenie wskaźnika należy potraktować jako informację </w:t>
      </w:r>
      <w:r w:rsidR="005429C1" w:rsidRPr="00192692">
        <w:rPr>
          <w:rFonts w:ascii="Arial" w:hAnsi="Arial" w:cs="Arial"/>
        </w:rPr>
        <w:t>(</w:t>
      </w:r>
      <w:r w:rsidRPr="00192692">
        <w:rPr>
          <w:rFonts w:ascii="Arial" w:hAnsi="Arial" w:cs="Arial"/>
        </w:rPr>
        <w:t>np.</w:t>
      </w:r>
      <w:r w:rsidR="005429C1" w:rsidRPr="00192692">
        <w:rPr>
          <w:rFonts w:ascii="Arial" w:hAnsi="Arial" w:cs="Arial"/>
        </w:rPr>
        <w:t xml:space="preserve"> </w:t>
      </w:r>
      <w:r w:rsidRPr="00192692">
        <w:rPr>
          <w:rFonts w:ascii="Arial" w:hAnsi="Arial" w:cs="Arial"/>
        </w:rPr>
        <w:t>że w ramach planowanych wydatków zostały osiągnięte większe rezultaty).</w:t>
      </w:r>
    </w:p>
    <w:p w:rsidR="00FD2D00" w:rsidRPr="00192692" w:rsidRDefault="00FD2D00" w:rsidP="00FD2D00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92692">
        <w:rPr>
          <w:rFonts w:ascii="Arial" w:hAnsi="Arial" w:cs="Arial"/>
        </w:rPr>
        <w:t>Jeśli beneficjent nie osiągnie zamierzonej wartości wskaźnika</w:t>
      </w:r>
      <w:r w:rsidR="005429C1" w:rsidRPr="00192692">
        <w:rPr>
          <w:rFonts w:ascii="Arial" w:hAnsi="Arial" w:cs="Arial"/>
        </w:rPr>
        <w:t>,</w:t>
      </w:r>
      <w:r w:rsidRPr="00192692">
        <w:rPr>
          <w:rFonts w:ascii="Arial" w:hAnsi="Arial" w:cs="Arial"/>
        </w:rPr>
        <w:t xml:space="preserve"> to nie należy zmniejszać wartości wskaźnika w decyzji, ale ustalić przyczyny jego nieosiągnięcia. </w:t>
      </w:r>
    </w:p>
    <w:p w:rsidR="005429C1" w:rsidRPr="00192692" w:rsidRDefault="005429C1" w:rsidP="00FD2D00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92692">
        <w:rPr>
          <w:rFonts w:ascii="Arial" w:hAnsi="Arial" w:cs="Arial"/>
        </w:rPr>
        <w:t>Jeśli następuje zwiększenie wartości projektu lub zakresu rzeczowego, to odpowiednio powinien zostać zwiększony/dodany wskaźnik produktu.</w:t>
      </w:r>
    </w:p>
    <w:p w:rsidR="005429C1" w:rsidRPr="00192692" w:rsidRDefault="005429C1" w:rsidP="00FD2D00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92692">
        <w:rPr>
          <w:rFonts w:ascii="Arial" w:hAnsi="Arial" w:cs="Arial"/>
        </w:rPr>
        <w:t>Jeśli następuje zmniejszenie wartości projektu lub zakresu rzeczowego w związku z rezygnacją z realizacji określonych zadań, to powinien zostać zmniejszony/usunięty wskaźnik produktu.</w:t>
      </w:r>
    </w:p>
    <w:p w:rsidR="00192692" w:rsidRDefault="00192692" w:rsidP="0036635A">
      <w:pPr>
        <w:spacing w:after="0" w:line="360" w:lineRule="auto"/>
        <w:jc w:val="both"/>
        <w:rPr>
          <w:rFonts w:ascii="Arial" w:hAnsi="Arial" w:cs="Arial"/>
        </w:rPr>
      </w:pPr>
    </w:p>
    <w:p w:rsidR="004549A7" w:rsidRPr="00BD590C" w:rsidRDefault="00511A35" w:rsidP="0036635A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Beneficjenci PT są zobowiązani do przedkładania wyczerpujących informacji nt. realizacji projektu za pomocą wniosku o płatność.  </w:t>
      </w:r>
      <w:r w:rsidR="00AF0915" w:rsidRPr="00BD590C">
        <w:rPr>
          <w:rFonts w:ascii="Arial" w:hAnsi="Arial" w:cs="Arial"/>
        </w:rPr>
        <w:t xml:space="preserve">Wniosek beneficjenta o płatność zawiera informacje dotyczące postępu rzeczowo-finansowego realizowanego projektu, problemów w jego wdrażaniu, planowanego przebiegu rzeczowego i finansowego w kolejnym okresie sprawozdawczym. Przebieg realizacji projektu powinien odzwierciedlać zgodność jego efektów z przyjętymi założeniami. </w:t>
      </w:r>
    </w:p>
    <w:p w:rsidR="00DD3FF2" w:rsidRDefault="0036635A" w:rsidP="0036635A">
      <w:pPr>
        <w:spacing w:line="360" w:lineRule="auto"/>
        <w:jc w:val="both"/>
        <w:rPr>
          <w:rFonts w:ascii="Arial" w:hAnsi="Arial" w:cs="Arial"/>
        </w:rPr>
      </w:pPr>
      <w:r w:rsidRPr="0036635A">
        <w:rPr>
          <w:rFonts w:ascii="Arial" w:hAnsi="Arial" w:cs="Arial"/>
        </w:rPr>
        <w:t xml:space="preserve">W celu opracowania informacji/sprawozdań  na temat postępów z realizacji </w:t>
      </w:r>
      <w:r w:rsidR="00DD3FF2">
        <w:rPr>
          <w:rFonts w:ascii="Arial" w:hAnsi="Arial" w:cs="Arial"/>
        </w:rPr>
        <w:br/>
      </w:r>
      <w:r w:rsidRPr="0036635A">
        <w:rPr>
          <w:rFonts w:ascii="Arial" w:hAnsi="Arial" w:cs="Arial"/>
        </w:rPr>
        <w:t>X osi pri</w:t>
      </w:r>
      <w:r w:rsidR="00A25F9D">
        <w:rPr>
          <w:rFonts w:ascii="Arial" w:hAnsi="Arial" w:cs="Arial"/>
        </w:rPr>
        <w:t>orytetowej RPO WP 2014-2020</w:t>
      </w:r>
      <w:r w:rsidRPr="0036635A">
        <w:rPr>
          <w:rFonts w:ascii="Arial" w:hAnsi="Arial" w:cs="Arial"/>
        </w:rPr>
        <w:t xml:space="preserve">, RP VII współpracuje z RP IV. Przedmiotowe </w:t>
      </w:r>
      <w:r>
        <w:rPr>
          <w:rFonts w:ascii="Arial" w:hAnsi="Arial" w:cs="Arial"/>
        </w:rPr>
        <w:br/>
      </w:r>
      <w:r w:rsidR="00DD3FF2">
        <w:rPr>
          <w:rFonts w:ascii="Arial" w:hAnsi="Arial" w:cs="Arial"/>
        </w:rPr>
        <w:t>informacje/</w:t>
      </w:r>
      <w:r w:rsidRPr="0036635A">
        <w:rPr>
          <w:rFonts w:ascii="Arial" w:hAnsi="Arial" w:cs="Arial"/>
        </w:rPr>
        <w:t>sprawozdania przygotowywane są w oparciu o  </w:t>
      </w:r>
      <w:r w:rsidRPr="00DD3FF2">
        <w:rPr>
          <w:rFonts w:ascii="Arial" w:hAnsi="Arial" w:cs="Arial"/>
          <w:i/>
        </w:rPr>
        <w:t>Wytyczne w zakresie sprawozdawczości na lata 2014-2020</w:t>
      </w:r>
      <w:r w:rsidRPr="0036635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          </w:t>
      </w:r>
      <w:r w:rsidR="00DD3FF2">
        <w:rPr>
          <w:rFonts w:ascii="Arial" w:hAnsi="Arial" w:cs="Arial"/>
        </w:rPr>
        <w:t xml:space="preserve">                           </w:t>
      </w:r>
    </w:p>
    <w:p w:rsidR="00112654" w:rsidRPr="00BD590C" w:rsidRDefault="00112654" w:rsidP="0036635A">
      <w:pPr>
        <w:spacing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W</w:t>
      </w:r>
      <w:r w:rsidR="00CD4F74" w:rsidRPr="00BD590C">
        <w:rPr>
          <w:rFonts w:ascii="Arial" w:hAnsi="Arial" w:cs="Arial"/>
        </w:rPr>
        <w:t> </w:t>
      </w:r>
      <w:r w:rsidRPr="00BD590C">
        <w:rPr>
          <w:rFonts w:ascii="Arial" w:hAnsi="Arial" w:cs="Arial"/>
        </w:rPr>
        <w:t>związku z powyższym RP VII może na każdym etapie realizacji projektów wymagać od beneficjentów dodatkowych informacji z</w:t>
      </w:r>
      <w:r w:rsidR="00C61ABE" w:rsidRPr="00BD590C">
        <w:rPr>
          <w:rFonts w:ascii="Arial" w:hAnsi="Arial" w:cs="Arial"/>
        </w:rPr>
        <w:t xml:space="preserve">wiązanych </w:t>
      </w:r>
      <w:r w:rsidRPr="00BD590C">
        <w:rPr>
          <w:rFonts w:ascii="Arial" w:hAnsi="Arial" w:cs="Arial"/>
        </w:rPr>
        <w:t xml:space="preserve"> z</w:t>
      </w:r>
      <w:r w:rsidR="00572650" w:rsidRPr="00BD590C">
        <w:rPr>
          <w:rFonts w:ascii="Arial" w:hAnsi="Arial" w:cs="Arial"/>
        </w:rPr>
        <w:t xml:space="preserve"> </w:t>
      </w:r>
      <w:r w:rsidRPr="00BD590C">
        <w:rPr>
          <w:rFonts w:ascii="Arial" w:hAnsi="Arial" w:cs="Arial"/>
        </w:rPr>
        <w:t>realizacj</w:t>
      </w:r>
      <w:r w:rsidR="00572650" w:rsidRPr="00BD590C">
        <w:rPr>
          <w:rFonts w:ascii="Arial" w:hAnsi="Arial" w:cs="Arial"/>
        </w:rPr>
        <w:t>ą</w:t>
      </w:r>
      <w:r w:rsidRPr="00BD590C">
        <w:rPr>
          <w:rFonts w:ascii="Arial" w:hAnsi="Arial" w:cs="Arial"/>
        </w:rPr>
        <w:t xml:space="preserve"> projektów.</w:t>
      </w:r>
    </w:p>
    <w:p w:rsidR="00511A35" w:rsidRPr="00BB3CD1" w:rsidRDefault="00524CD0" w:rsidP="00BB3CD1">
      <w:pPr>
        <w:pStyle w:val="Nagwek1"/>
        <w:spacing w:before="120" w:after="240"/>
        <w:rPr>
          <w:rFonts w:ascii="Arial" w:hAnsi="Arial" w:cs="Arial"/>
          <w:color w:val="244061" w:themeColor="accent1" w:themeShade="80"/>
        </w:rPr>
      </w:pPr>
      <w:bookmarkStart w:id="25" w:name="_Toc31269928"/>
      <w:r w:rsidRPr="00BB3CD1">
        <w:rPr>
          <w:rFonts w:ascii="Arial" w:hAnsi="Arial" w:cs="Arial"/>
          <w:color w:val="244061" w:themeColor="accent1" w:themeShade="80"/>
        </w:rPr>
        <w:t>Rozdział 5.</w:t>
      </w:r>
      <w:r w:rsidR="00BD590C" w:rsidRPr="00BB3CD1">
        <w:rPr>
          <w:rFonts w:ascii="Arial" w:hAnsi="Arial" w:cs="Arial"/>
          <w:color w:val="244061" w:themeColor="accent1" w:themeShade="80"/>
        </w:rPr>
        <w:t xml:space="preserve"> </w:t>
      </w:r>
      <w:r w:rsidR="00511A35" w:rsidRPr="00BB3CD1">
        <w:rPr>
          <w:rFonts w:ascii="Arial" w:hAnsi="Arial" w:cs="Arial"/>
          <w:color w:val="244061" w:themeColor="accent1" w:themeShade="80"/>
        </w:rPr>
        <w:t>Informacja i promocja</w:t>
      </w:r>
      <w:bookmarkEnd w:id="25"/>
    </w:p>
    <w:p w:rsidR="0096635A" w:rsidRPr="00BD590C" w:rsidRDefault="00511A35" w:rsidP="00D109E7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Wszystkie działania informacyjne i promocyjne finansowane z PT </w:t>
      </w:r>
      <w:r w:rsidR="001D7535">
        <w:rPr>
          <w:rFonts w:ascii="Arial" w:hAnsi="Arial" w:cs="Arial"/>
        </w:rPr>
        <w:t>należy realizować zgodnie z </w:t>
      </w:r>
      <w:r w:rsidR="00BE77BE" w:rsidRPr="00BD590C">
        <w:rPr>
          <w:rFonts w:ascii="Arial" w:hAnsi="Arial" w:cs="Arial"/>
        </w:rPr>
        <w:t xml:space="preserve">Zasadami oznaczania projektów w ramach </w:t>
      </w:r>
      <w:r w:rsidR="00DE1F2B" w:rsidRPr="00BD590C">
        <w:rPr>
          <w:rFonts w:ascii="Arial" w:hAnsi="Arial" w:cs="Arial"/>
        </w:rPr>
        <w:t>PT (</w:t>
      </w:r>
      <w:r w:rsidR="00DE1F2B" w:rsidRPr="00BD590C">
        <w:rPr>
          <w:rFonts w:ascii="Arial" w:hAnsi="Arial" w:cs="Arial"/>
          <w:u w:val="single"/>
        </w:rPr>
        <w:t>załącznik nr</w:t>
      </w:r>
      <w:r w:rsidR="00F71138" w:rsidRPr="00BD590C">
        <w:rPr>
          <w:rFonts w:ascii="Arial" w:hAnsi="Arial" w:cs="Arial"/>
          <w:u w:val="single"/>
        </w:rPr>
        <w:t xml:space="preserve"> </w:t>
      </w:r>
      <w:r w:rsidR="00C30991">
        <w:rPr>
          <w:rFonts w:ascii="Arial" w:hAnsi="Arial" w:cs="Arial"/>
          <w:u w:val="single"/>
        </w:rPr>
        <w:t>1</w:t>
      </w:r>
      <w:r w:rsidR="001D0E8B">
        <w:rPr>
          <w:rFonts w:ascii="Arial" w:hAnsi="Arial" w:cs="Arial"/>
          <w:u w:val="single"/>
        </w:rPr>
        <w:t>3</w:t>
      </w:r>
      <w:r w:rsidR="00DE1F2B" w:rsidRPr="00BD590C">
        <w:rPr>
          <w:rFonts w:ascii="Arial" w:hAnsi="Arial" w:cs="Arial"/>
        </w:rPr>
        <w:t>)</w:t>
      </w:r>
      <w:r w:rsidR="00EA20CE" w:rsidRPr="00BD590C">
        <w:rPr>
          <w:rFonts w:ascii="Arial" w:hAnsi="Arial" w:cs="Arial"/>
        </w:rPr>
        <w:t>.</w:t>
      </w:r>
    </w:p>
    <w:p w:rsidR="00511A35" w:rsidRPr="00122447" w:rsidRDefault="00524CD0" w:rsidP="00BF654F">
      <w:pPr>
        <w:pStyle w:val="Nagwek1"/>
        <w:spacing w:before="360" w:after="240"/>
        <w:rPr>
          <w:rFonts w:ascii="Arial" w:hAnsi="Arial" w:cs="Arial"/>
          <w:color w:val="365F91" w:themeColor="accent1" w:themeShade="BF"/>
        </w:rPr>
      </w:pPr>
      <w:bookmarkStart w:id="26" w:name="_Toc31269929"/>
      <w:r w:rsidRPr="00122447">
        <w:rPr>
          <w:rFonts w:ascii="Arial" w:hAnsi="Arial" w:cs="Arial"/>
          <w:color w:val="244061" w:themeColor="accent1" w:themeShade="80"/>
        </w:rPr>
        <w:lastRenderedPageBreak/>
        <w:t>Rozdział 6.</w:t>
      </w:r>
      <w:r w:rsidR="00BD590C" w:rsidRPr="00122447">
        <w:rPr>
          <w:rFonts w:ascii="Arial" w:hAnsi="Arial" w:cs="Arial"/>
          <w:color w:val="244061" w:themeColor="accent1" w:themeShade="80"/>
        </w:rPr>
        <w:t xml:space="preserve"> </w:t>
      </w:r>
      <w:r w:rsidR="00511A35" w:rsidRPr="00122447">
        <w:rPr>
          <w:rFonts w:ascii="Arial" w:hAnsi="Arial" w:cs="Arial"/>
          <w:color w:val="244061" w:themeColor="accent1" w:themeShade="80"/>
        </w:rPr>
        <w:t>Kontrola</w:t>
      </w:r>
      <w:bookmarkEnd w:id="26"/>
    </w:p>
    <w:p w:rsidR="00856615" w:rsidRDefault="00856615" w:rsidP="00856615">
      <w:pPr>
        <w:spacing w:after="0" w:line="360" w:lineRule="auto"/>
        <w:jc w:val="both"/>
        <w:rPr>
          <w:rFonts w:ascii="Arial" w:hAnsi="Arial" w:cs="Arial"/>
        </w:rPr>
      </w:pPr>
      <w:r w:rsidRPr="00B67E57">
        <w:rPr>
          <w:rFonts w:ascii="Arial" w:hAnsi="Arial" w:cs="Arial"/>
        </w:rPr>
        <w:t>Kontrolę projektów PT RPO WP przeprowadz</w:t>
      </w:r>
      <w:r>
        <w:rPr>
          <w:rFonts w:ascii="Arial" w:hAnsi="Arial" w:cs="Arial"/>
        </w:rPr>
        <w:t>a Departament Kontroli</w:t>
      </w:r>
      <w:r w:rsidR="00A941F3">
        <w:rPr>
          <w:rFonts w:ascii="Arial" w:hAnsi="Arial" w:cs="Arial"/>
        </w:rPr>
        <w:t xml:space="preserve"> na podstawie Rocznego Planu Kontroli.</w:t>
      </w:r>
    </w:p>
    <w:p w:rsidR="0076422B" w:rsidRPr="0076422B" w:rsidRDefault="0076422B" w:rsidP="0085661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Przeprowadzając kontrolę n</w:t>
      </w:r>
      <w:r w:rsidR="001E6F2F">
        <w:rPr>
          <w:rFonts w:ascii="Arial" w:hAnsi="Arial" w:cs="Arial"/>
        </w:rPr>
        <w:t>a miejscu realizacji projektu</w:t>
      </w:r>
      <w:r w:rsidR="009665B1">
        <w:rPr>
          <w:rFonts w:ascii="Arial" w:hAnsi="Arial" w:cs="Arial"/>
        </w:rPr>
        <w:t>,</w:t>
      </w:r>
      <w:r w:rsidR="001E6F2F">
        <w:rPr>
          <w:rFonts w:ascii="Arial" w:hAnsi="Arial" w:cs="Arial"/>
        </w:rPr>
        <w:t xml:space="preserve"> IZ</w:t>
      </w:r>
      <w:r>
        <w:rPr>
          <w:rFonts w:ascii="Arial" w:hAnsi="Arial" w:cs="Arial"/>
        </w:rPr>
        <w:t xml:space="preserve"> RPO WP kieruj</w:t>
      </w:r>
      <w:r w:rsidR="009665B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się zasadą nie dublo</w:t>
      </w:r>
      <w:r w:rsidR="009665B1">
        <w:rPr>
          <w:rFonts w:ascii="Arial" w:hAnsi="Arial" w:cs="Arial"/>
        </w:rPr>
        <w:t>wania czynności weryfikacyjnych,</w:t>
      </w:r>
      <w:r>
        <w:rPr>
          <w:rFonts w:ascii="Arial" w:hAnsi="Arial" w:cs="Arial"/>
        </w:rPr>
        <w:t xml:space="preserve"> które zostały już przeprowadzone w tym samym zakresie na innych etapach weryfikacji projektu</w:t>
      </w:r>
      <w:r w:rsidR="009665B1">
        <w:rPr>
          <w:rFonts w:ascii="Arial" w:hAnsi="Arial" w:cs="Arial"/>
        </w:rPr>
        <w:t xml:space="preserve">, tj. </w:t>
      </w:r>
      <w:r>
        <w:rPr>
          <w:rFonts w:ascii="Arial" w:hAnsi="Arial" w:cs="Arial"/>
        </w:rPr>
        <w:t xml:space="preserve">na etapie weryfikacji wniosku o dofinansowanie, </w:t>
      </w:r>
      <w:r w:rsidR="00CC589B" w:rsidRPr="00CC589B">
        <w:rPr>
          <w:rFonts w:ascii="Arial" w:hAnsi="Arial" w:cs="Arial"/>
        </w:rPr>
        <w:t>podpisywania decyzji o dofinansowaniu,</w:t>
      </w:r>
      <w:r>
        <w:rPr>
          <w:rFonts w:ascii="Arial" w:hAnsi="Arial" w:cs="Arial"/>
          <w:color w:val="244061" w:themeColor="accent1" w:themeShade="80"/>
        </w:rPr>
        <w:t xml:space="preserve"> </w:t>
      </w:r>
      <w:r w:rsidRPr="00404140">
        <w:rPr>
          <w:rFonts w:ascii="Arial" w:hAnsi="Arial" w:cs="Arial"/>
        </w:rPr>
        <w:t>w</w:t>
      </w:r>
      <w:r>
        <w:rPr>
          <w:rFonts w:ascii="Arial" w:hAnsi="Arial" w:cs="Arial"/>
        </w:rPr>
        <w:t>eryfikacji wniosku o płatność. Celem kontroli na miejscu jest pogłębienie i r</w:t>
      </w:r>
      <w:r w:rsidR="009665B1">
        <w:rPr>
          <w:rFonts w:ascii="Arial" w:hAnsi="Arial" w:cs="Arial"/>
        </w:rPr>
        <w:t xml:space="preserve">ozszerzenie analizy dokumentów </w:t>
      </w:r>
      <w:r>
        <w:rPr>
          <w:rFonts w:ascii="Arial" w:hAnsi="Arial" w:cs="Arial"/>
        </w:rPr>
        <w:t>oraz sprawdzenie dowodów rzeczowych dostępnych jedynie na miejscu realizacji projektu.</w:t>
      </w:r>
    </w:p>
    <w:p w:rsidR="00564931" w:rsidRPr="00B263C1" w:rsidRDefault="00A012EC" w:rsidP="003A5EE7">
      <w:pPr>
        <w:pStyle w:val="Nagwek2"/>
        <w:spacing w:before="240" w:after="120"/>
        <w:rPr>
          <w:rFonts w:ascii="Arial" w:hAnsi="Arial" w:cs="Arial"/>
        </w:rPr>
      </w:pPr>
      <w:bookmarkStart w:id="27" w:name="_Toc31269930"/>
      <w:r w:rsidRPr="00B263C1">
        <w:rPr>
          <w:rFonts w:ascii="Arial" w:hAnsi="Arial" w:cs="Arial"/>
        </w:rPr>
        <w:t xml:space="preserve">6.1 </w:t>
      </w:r>
      <w:r w:rsidR="00564931" w:rsidRPr="00B263C1">
        <w:rPr>
          <w:rFonts w:ascii="Arial" w:hAnsi="Arial" w:cs="Arial"/>
        </w:rPr>
        <w:t>Rodzaje kontroli.</w:t>
      </w:r>
      <w:bookmarkEnd w:id="27"/>
    </w:p>
    <w:p w:rsidR="00856615" w:rsidRPr="00564931" w:rsidRDefault="00856615" w:rsidP="005649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564931">
        <w:rPr>
          <w:rFonts w:ascii="Arial" w:hAnsi="Arial" w:cs="Arial"/>
          <w:lang w:eastAsia="pl-PL"/>
        </w:rPr>
        <w:t xml:space="preserve">Ustala się następujące rodzaje kontroli: </w:t>
      </w:r>
    </w:p>
    <w:p w:rsidR="00856615" w:rsidRPr="00B67E57" w:rsidRDefault="00856615" w:rsidP="006205E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bCs/>
          <w:lang w:eastAsia="pl-PL"/>
        </w:rPr>
        <w:t xml:space="preserve">planowe </w:t>
      </w:r>
      <w:r w:rsidRPr="00B67E57">
        <w:rPr>
          <w:rFonts w:ascii="Arial" w:hAnsi="Arial" w:cs="Arial"/>
          <w:lang w:eastAsia="pl-PL"/>
        </w:rPr>
        <w:t>– obejmujące swym zakresem wybrane zagadnienia oraz terminy określone rocznym planem kontroli realizacji wydatków w ramach PT RPO WP,</w:t>
      </w:r>
    </w:p>
    <w:p w:rsidR="00856615" w:rsidRPr="00B67E57" w:rsidRDefault="00856615" w:rsidP="006205E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bCs/>
          <w:lang w:eastAsia="pl-PL"/>
        </w:rPr>
        <w:t xml:space="preserve">doraźne </w:t>
      </w:r>
      <w:r w:rsidRPr="00B67E57">
        <w:rPr>
          <w:rFonts w:ascii="Arial" w:hAnsi="Arial" w:cs="Arial"/>
          <w:lang w:eastAsia="pl-PL"/>
        </w:rPr>
        <w:t xml:space="preserve">– wynikające z bieżących potrzeb, wykonywane na polecenie Marszałka Województwa Podkarpackiego lub Zarządu Województwa </w:t>
      </w:r>
      <w:r w:rsidRPr="001E6F2F">
        <w:rPr>
          <w:rFonts w:ascii="Arial" w:hAnsi="Arial" w:cs="Arial"/>
          <w:lang w:eastAsia="pl-PL"/>
        </w:rPr>
        <w:t>Podkarpackiego</w:t>
      </w:r>
      <w:r w:rsidRPr="00B67E57">
        <w:rPr>
          <w:rFonts w:ascii="Arial" w:hAnsi="Arial" w:cs="Arial"/>
          <w:lang w:eastAsia="pl-PL"/>
        </w:rPr>
        <w:t xml:space="preserve">, poza przyjętym planem kontroli. </w:t>
      </w:r>
    </w:p>
    <w:p w:rsidR="00564931" w:rsidRPr="00B263C1" w:rsidRDefault="00B263C1" w:rsidP="003A5EE7">
      <w:pPr>
        <w:pStyle w:val="Nagwek2"/>
        <w:spacing w:before="240" w:after="120"/>
        <w:rPr>
          <w:rFonts w:ascii="Arial" w:hAnsi="Arial" w:cs="Arial"/>
        </w:rPr>
      </w:pPr>
      <w:bookmarkStart w:id="28" w:name="_Toc31269931"/>
      <w:r>
        <w:rPr>
          <w:rFonts w:ascii="Arial" w:hAnsi="Arial" w:cs="Arial"/>
        </w:rPr>
        <w:t>6.2</w:t>
      </w:r>
      <w:r w:rsidR="00564931" w:rsidRPr="00B263C1">
        <w:rPr>
          <w:rFonts w:ascii="Arial" w:hAnsi="Arial" w:cs="Arial"/>
        </w:rPr>
        <w:t xml:space="preserve"> Przedmiot kontroli.</w:t>
      </w:r>
      <w:bookmarkEnd w:id="28"/>
    </w:p>
    <w:p w:rsidR="00856615" w:rsidRPr="00B67E57" w:rsidRDefault="00856615" w:rsidP="0085661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67E57">
        <w:rPr>
          <w:rFonts w:ascii="Arial" w:hAnsi="Arial" w:cs="Arial"/>
          <w:color w:val="auto"/>
          <w:sz w:val="22"/>
          <w:szCs w:val="22"/>
          <w:lang w:eastAsia="pl-PL"/>
        </w:rPr>
        <w:t>Kontrolą objęte zostaną m.in. następujące zagadnienia w zakresie</w:t>
      </w:r>
      <w:r w:rsidRPr="00B67E57">
        <w:rPr>
          <w:rFonts w:ascii="Arial" w:hAnsi="Arial" w:cs="Arial"/>
          <w:color w:val="auto"/>
          <w:szCs w:val="22"/>
          <w:lang w:eastAsia="pl-PL"/>
        </w:rPr>
        <w:t>:</w:t>
      </w:r>
      <w:r w:rsidRPr="00B67E57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</w:p>
    <w:p w:rsidR="00856615" w:rsidRPr="00B67E57" w:rsidRDefault="00856615" w:rsidP="006205E6">
      <w:pPr>
        <w:pStyle w:val="Default"/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67E57">
        <w:rPr>
          <w:rFonts w:ascii="Arial" w:hAnsi="Arial" w:cs="Arial"/>
          <w:color w:val="auto"/>
          <w:sz w:val="22"/>
          <w:szCs w:val="22"/>
          <w:lang w:eastAsia="pl-PL"/>
        </w:rPr>
        <w:t xml:space="preserve">dokumentów potwierdzających kwalifikowalność, prawidłowość i faktyczność poniesionych wydatków, </w:t>
      </w:r>
    </w:p>
    <w:p w:rsidR="00856615" w:rsidRPr="00B67E57" w:rsidRDefault="00856615" w:rsidP="006205E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przestrzegania przepisów oraz procedur dotyczących udzielenia zamówień </w:t>
      </w:r>
      <w:r w:rsidR="007267EC" w:rsidRPr="008E6128">
        <w:rPr>
          <w:rFonts w:ascii="Arial" w:hAnsi="Arial" w:cs="Arial"/>
          <w:lang w:eastAsia="pl-PL"/>
        </w:rPr>
        <w:t xml:space="preserve">na dostawy i </w:t>
      </w:r>
      <w:r w:rsidR="00436A17" w:rsidRPr="008E6128">
        <w:rPr>
          <w:rFonts w:ascii="Arial" w:hAnsi="Arial" w:cs="Arial"/>
          <w:lang w:eastAsia="pl-PL"/>
        </w:rPr>
        <w:t>usługi,</w:t>
      </w:r>
    </w:p>
    <w:p w:rsidR="00856615" w:rsidRPr="00B67E57" w:rsidRDefault="00856615" w:rsidP="006205E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prowadzenia wyodrębnionej ewidencji księgowej dotyczącej realizacji projektu, prawidłowość księgowania wydatków poniesionych w ramach projektu, kwalifikowalność wydatków, oraz badanie dokumentów finansowo - księgowych w zakresie spełniania wymogów ustawy o rachunkowości, </w:t>
      </w:r>
    </w:p>
    <w:p w:rsidR="00856615" w:rsidRDefault="00856615" w:rsidP="006205E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prawidłowości i terminowości realizacji zobowiązań finansowych, </w:t>
      </w:r>
    </w:p>
    <w:p w:rsidR="00436A17" w:rsidRDefault="00856615" w:rsidP="006205E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436A17">
        <w:rPr>
          <w:rFonts w:ascii="Arial" w:hAnsi="Arial" w:cs="Arial"/>
          <w:lang w:eastAsia="pl-PL"/>
        </w:rPr>
        <w:t xml:space="preserve">faktycznego dostarczenia lub wykonania </w:t>
      </w:r>
      <w:r w:rsidRPr="008E6128">
        <w:rPr>
          <w:rFonts w:ascii="Arial" w:hAnsi="Arial" w:cs="Arial"/>
          <w:lang w:eastAsia="pl-PL"/>
        </w:rPr>
        <w:t>wspó</w:t>
      </w:r>
      <w:r w:rsidR="007267EC" w:rsidRPr="008E6128">
        <w:rPr>
          <w:rFonts w:ascii="Arial" w:hAnsi="Arial" w:cs="Arial"/>
          <w:lang w:eastAsia="pl-PL"/>
        </w:rPr>
        <w:t xml:space="preserve">łfinansowanych dostaw i </w:t>
      </w:r>
      <w:r w:rsidR="00436A17" w:rsidRPr="009874E9">
        <w:rPr>
          <w:rFonts w:ascii="Arial" w:hAnsi="Arial" w:cs="Arial"/>
          <w:lang w:eastAsia="pl-PL"/>
        </w:rPr>
        <w:t>usług,</w:t>
      </w:r>
    </w:p>
    <w:p w:rsidR="00856615" w:rsidRPr="00436A17" w:rsidRDefault="00856615" w:rsidP="006205E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436A17">
        <w:rPr>
          <w:rFonts w:ascii="Arial" w:hAnsi="Arial" w:cs="Arial"/>
          <w:lang w:eastAsia="pl-PL"/>
        </w:rPr>
        <w:t>autentyczności dokumentów przedstawianych przez beneficjenta, w tym  niewystępowania na oryginałach faktur lub dokumentów o równoważnej wartości dowodowej adnotacji instytucji wdrażających PROW/PO RYBY (kontrola krzyżowa horyzontalna z PROW/</w:t>
      </w:r>
      <w:r w:rsidR="00A264A9" w:rsidRPr="00436A17">
        <w:rPr>
          <w:rFonts w:ascii="Arial" w:hAnsi="Arial" w:cs="Arial"/>
          <w:lang w:eastAsia="pl-PL"/>
        </w:rPr>
        <w:t>PO RYBY),</w:t>
      </w:r>
    </w:p>
    <w:p w:rsidR="00856615" w:rsidRPr="00B67E57" w:rsidRDefault="00856615" w:rsidP="006205E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>wypełnienia obowiązków dotyczących informacji i promocji,</w:t>
      </w:r>
    </w:p>
    <w:p w:rsidR="00856615" w:rsidRPr="00B67E57" w:rsidRDefault="00856615" w:rsidP="006205E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sprawozdawczości i monitorowania projektu, </w:t>
      </w:r>
    </w:p>
    <w:p w:rsidR="00856615" w:rsidRPr="00B67E57" w:rsidRDefault="00856615" w:rsidP="006205E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 przechowywa</w:t>
      </w:r>
      <w:r>
        <w:rPr>
          <w:rFonts w:ascii="Arial" w:hAnsi="Arial" w:cs="Arial"/>
          <w:lang w:eastAsia="pl-PL"/>
        </w:rPr>
        <w:t>nia i archiwizacji dokumentacji</w:t>
      </w:r>
      <w:r w:rsidRPr="00B67E57">
        <w:rPr>
          <w:rFonts w:ascii="Arial" w:hAnsi="Arial" w:cs="Arial"/>
          <w:lang w:eastAsia="pl-PL"/>
        </w:rPr>
        <w:t>,</w:t>
      </w:r>
    </w:p>
    <w:p w:rsidR="00856615" w:rsidRPr="00B67E57" w:rsidRDefault="00856615" w:rsidP="006205E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 przestrzegania zasady trwałości projektu, </w:t>
      </w:r>
    </w:p>
    <w:p w:rsidR="00046965" w:rsidRPr="00046965" w:rsidRDefault="00856615" w:rsidP="0004696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 przestrzegania zgodności realizacji projektu </w:t>
      </w:r>
      <w:r w:rsidR="00A15630">
        <w:rPr>
          <w:rFonts w:ascii="Arial" w:hAnsi="Arial" w:cs="Arial"/>
          <w:lang w:eastAsia="pl-PL"/>
        </w:rPr>
        <w:t>z zasadami polityk horyzontalnych UE</w:t>
      </w:r>
      <w:r w:rsidR="00AD4A6B">
        <w:rPr>
          <w:rFonts w:ascii="Arial" w:hAnsi="Arial" w:cs="Arial"/>
          <w:lang w:eastAsia="pl-PL"/>
        </w:rPr>
        <w:t>.</w:t>
      </w:r>
    </w:p>
    <w:p w:rsidR="00856615" w:rsidRPr="00B263C1" w:rsidRDefault="00B263C1" w:rsidP="003A5EE7">
      <w:pPr>
        <w:pStyle w:val="Nagwek2"/>
        <w:spacing w:before="240" w:after="120"/>
        <w:rPr>
          <w:rFonts w:ascii="Arial" w:hAnsi="Arial" w:cs="Arial"/>
        </w:rPr>
      </w:pPr>
      <w:bookmarkStart w:id="29" w:name="_Toc31269932"/>
      <w:r>
        <w:rPr>
          <w:rFonts w:ascii="Arial" w:hAnsi="Arial" w:cs="Arial"/>
        </w:rPr>
        <w:lastRenderedPageBreak/>
        <w:t>6.3</w:t>
      </w:r>
      <w:r w:rsidR="00A012EC" w:rsidRPr="00B263C1">
        <w:rPr>
          <w:rFonts w:ascii="Arial" w:hAnsi="Arial" w:cs="Arial"/>
        </w:rPr>
        <w:t xml:space="preserve"> </w:t>
      </w:r>
      <w:r w:rsidR="00564931" w:rsidRPr="00B263C1">
        <w:rPr>
          <w:rFonts w:ascii="Arial" w:hAnsi="Arial" w:cs="Arial"/>
        </w:rPr>
        <w:t>Upoważnienie do przeprowadzania kontroli.</w:t>
      </w:r>
      <w:bookmarkEnd w:id="29"/>
    </w:p>
    <w:p w:rsidR="00564931" w:rsidRDefault="00856615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Kontrola przeprowadzana jest na podstawie imiennego </w:t>
      </w:r>
      <w:r w:rsidRPr="008E6128">
        <w:rPr>
          <w:rFonts w:ascii="Arial" w:hAnsi="Arial" w:cs="Arial"/>
          <w:lang w:eastAsia="pl-PL"/>
        </w:rPr>
        <w:t xml:space="preserve">upoważnienia </w:t>
      </w:r>
      <w:r w:rsidR="00C07AD5" w:rsidRPr="008E6128">
        <w:rPr>
          <w:rFonts w:ascii="Arial" w:hAnsi="Arial" w:cs="Arial"/>
          <w:lang w:eastAsia="pl-PL"/>
        </w:rPr>
        <w:t>do przeprowadzania kontroli (</w:t>
      </w:r>
      <w:r w:rsidR="001D0E8B" w:rsidRPr="008E6128">
        <w:rPr>
          <w:rFonts w:ascii="Arial" w:hAnsi="Arial" w:cs="Arial"/>
          <w:u w:val="single"/>
          <w:lang w:eastAsia="pl-PL"/>
        </w:rPr>
        <w:t>załącznik nr 14</w:t>
      </w:r>
      <w:r w:rsidR="00C07AD5" w:rsidRPr="008E6128">
        <w:rPr>
          <w:rFonts w:ascii="Arial" w:hAnsi="Arial" w:cs="Arial"/>
          <w:lang w:eastAsia="pl-PL"/>
        </w:rPr>
        <w:t xml:space="preserve">) </w:t>
      </w:r>
      <w:r w:rsidRPr="008E6128">
        <w:rPr>
          <w:rFonts w:ascii="Arial" w:hAnsi="Arial" w:cs="Arial"/>
          <w:lang w:eastAsia="pl-PL"/>
        </w:rPr>
        <w:t>wystawionego przez Marszałka Województwa Podkarpac</w:t>
      </w:r>
      <w:r w:rsidRPr="00B67E57">
        <w:rPr>
          <w:rFonts w:ascii="Arial" w:hAnsi="Arial" w:cs="Arial"/>
          <w:lang w:eastAsia="pl-PL"/>
        </w:rPr>
        <w:t>kiego, określ</w:t>
      </w:r>
      <w:r>
        <w:rPr>
          <w:rFonts w:ascii="Arial" w:hAnsi="Arial" w:cs="Arial"/>
          <w:lang w:eastAsia="pl-PL"/>
        </w:rPr>
        <w:t>ającego</w:t>
      </w:r>
      <w:r w:rsidR="00564931">
        <w:rPr>
          <w:rFonts w:ascii="Arial" w:hAnsi="Arial" w:cs="Arial"/>
          <w:lang w:eastAsia="pl-PL"/>
        </w:rPr>
        <w:t>:</w:t>
      </w:r>
    </w:p>
    <w:p w:rsidR="00564931" w:rsidRDefault="00564931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- organ upoważniony do kontroli</w:t>
      </w:r>
      <w:r w:rsidR="002F5C57">
        <w:rPr>
          <w:rFonts w:ascii="Arial" w:hAnsi="Arial" w:cs="Arial"/>
          <w:lang w:eastAsia="pl-PL"/>
        </w:rPr>
        <w:t>,</w:t>
      </w:r>
    </w:p>
    <w:p w:rsidR="00564931" w:rsidRDefault="00564931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- datę i miejsce wystawienia upoważnienia</w:t>
      </w:r>
      <w:r w:rsidR="002F5C57">
        <w:rPr>
          <w:rFonts w:ascii="Arial" w:hAnsi="Arial" w:cs="Arial"/>
          <w:lang w:eastAsia="pl-PL"/>
        </w:rPr>
        <w:t>,</w:t>
      </w:r>
    </w:p>
    <w:p w:rsidR="00564931" w:rsidRDefault="00564931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-</w:t>
      </w:r>
      <w:r w:rsidR="00856615" w:rsidRPr="00B67E57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podstawę prawną do przeprowadzenia kontroli</w:t>
      </w:r>
      <w:r w:rsidR="002F5C57">
        <w:rPr>
          <w:rFonts w:ascii="Arial" w:hAnsi="Arial" w:cs="Arial"/>
          <w:lang w:eastAsia="pl-PL"/>
        </w:rPr>
        <w:t>,</w:t>
      </w:r>
    </w:p>
    <w:p w:rsidR="00564931" w:rsidRDefault="00564931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- nazwa i adres jednostki kontrolowanej</w:t>
      </w:r>
      <w:r w:rsidR="002F5C57">
        <w:rPr>
          <w:rFonts w:ascii="Arial" w:hAnsi="Arial" w:cs="Arial"/>
          <w:lang w:eastAsia="pl-PL"/>
        </w:rPr>
        <w:t>,</w:t>
      </w:r>
    </w:p>
    <w:p w:rsidR="00564931" w:rsidRDefault="00564931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- </w:t>
      </w:r>
      <w:r w:rsidR="00856615" w:rsidRPr="00B67E57">
        <w:rPr>
          <w:rFonts w:ascii="Arial" w:hAnsi="Arial" w:cs="Arial"/>
          <w:lang w:eastAsia="pl-PL"/>
        </w:rPr>
        <w:t xml:space="preserve">zakres kontroli, </w:t>
      </w:r>
    </w:p>
    <w:p w:rsidR="00856615" w:rsidRDefault="00564931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-  </w:t>
      </w:r>
      <w:r w:rsidR="00856615" w:rsidRPr="00B67E57">
        <w:rPr>
          <w:rFonts w:ascii="Arial" w:hAnsi="Arial" w:cs="Arial"/>
          <w:lang w:eastAsia="pl-PL"/>
        </w:rPr>
        <w:t xml:space="preserve">termin </w:t>
      </w:r>
      <w:r w:rsidR="00856615">
        <w:rPr>
          <w:rFonts w:ascii="Arial" w:hAnsi="Arial" w:cs="Arial"/>
          <w:lang w:eastAsia="pl-PL"/>
        </w:rPr>
        <w:t>jej pr</w:t>
      </w:r>
      <w:r w:rsidR="00856615" w:rsidRPr="00B67E57">
        <w:rPr>
          <w:rFonts w:ascii="Arial" w:hAnsi="Arial" w:cs="Arial"/>
          <w:lang w:eastAsia="pl-PL"/>
        </w:rPr>
        <w:t>zeprowadz</w:t>
      </w:r>
      <w:r w:rsidR="002F5C57">
        <w:rPr>
          <w:rFonts w:ascii="Arial" w:hAnsi="Arial" w:cs="Arial"/>
          <w:lang w:eastAsia="pl-PL"/>
        </w:rPr>
        <w:t>enia oraz okres objęty kontrolą,</w:t>
      </w:r>
    </w:p>
    <w:p w:rsidR="00564931" w:rsidRDefault="00564931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- podpisy osób udzielającyc</w:t>
      </w:r>
      <w:r w:rsidR="001E6F2F">
        <w:rPr>
          <w:rFonts w:ascii="Arial" w:hAnsi="Arial" w:cs="Arial"/>
          <w:lang w:eastAsia="pl-PL"/>
        </w:rPr>
        <w:t>h upoważnienia wraz z informacją</w:t>
      </w:r>
      <w:r>
        <w:rPr>
          <w:rFonts w:ascii="Arial" w:hAnsi="Arial" w:cs="Arial"/>
          <w:lang w:eastAsia="pl-PL"/>
        </w:rPr>
        <w:t xml:space="preserve"> o zajmowanym stanowisku.</w:t>
      </w:r>
    </w:p>
    <w:p w:rsidR="00564931" w:rsidRDefault="00E60D00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Ponadto członkowie zespołu k</w:t>
      </w:r>
      <w:r w:rsidR="00564931" w:rsidRPr="006F36E5">
        <w:rPr>
          <w:rFonts w:ascii="Arial" w:hAnsi="Arial" w:cs="Arial"/>
          <w:lang w:eastAsia="pl-PL"/>
        </w:rPr>
        <w:t>ontrolującego</w:t>
      </w:r>
      <w:r w:rsidR="0011798A" w:rsidRPr="006F36E5">
        <w:rPr>
          <w:rFonts w:ascii="Arial" w:hAnsi="Arial" w:cs="Arial"/>
          <w:lang w:eastAsia="pl-PL"/>
        </w:rPr>
        <w:t xml:space="preserve"> wybierani są w sposób zapewniaj</w:t>
      </w:r>
      <w:r w:rsidR="00A012EC" w:rsidRPr="006F36E5">
        <w:rPr>
          <w:rFonts w:ascii="Arial" w:hAnsi="Arial" w:cs="Arial"/>
          <w:lang w:eastAsia="pl-PL"/>
        </w:rPr>
        <w:t>ą</w:t>
      </w:r>
      <w:r w:rsidR="0011798A" w:rsidRPr="006F36E5">
        <w:rPr>
          <w:rFonts w:ascii="Arial" w:hAnsi="Arial" w:cs="Arial"/>
          <w:lang w:eastAsia="pl-PL"/>
        </w:rPr>
        <w:t xml:space="preserve">cy </w:t>
      </w:r>
      <w:r w:rsidR="00D54D54" w:rsidRPr="006F36E5">
        <w:rPr>
          <w:rFonts w:ascii="Arial" w:hAnsi="Arial" w:cs="Arial"/>
          <w:lang w:eastAsia="pl-PL"/>
        </w:rPr>
        <w:t xml:space="preserve">uniknięcie </w:t>
      </w:r>
      <w:r w:rsidR="0011798A" w:rsidRPr="006F36E5">
        <w:rPr>
          <w:rFonts w:ascii="Arial" w:hAnsi="Arial" w:cs="Arial"/>
          <w:lang w:eastAsia="pl-PL"/>
        </w:rPr>
        <w:t>konflikt</w:t>
      </w:r>
      <w:r w:rsidR="00D54D54" w:rsidRPr="006F36E5">
        <w:rPr>
          <w:rFonts w:ascii="Arial" w:hAnsi="Arial" w:cs="Arial"/>
          <w:lang w:eastAsia="pl-PL"/>
        </w:rPr>
        <w:t>u</w:t>
      </w:r>
      <w:r w:rsidR="0011798A" w:rsidRPr="006F36E5">
        <w:rPr>
          <w:rFonts w:ascii="Arial" w:hAnsi="Arial" w:cs="Arial"/>
          <w:lang w:eastAsia="pl-PL"/>
        </w:rPr>
        <w:t xml:space="preserve"> interesów</w:t>
      </w:r>
      <w:r w:rsidR="006F36E5">
        <w:rPr>
          <w:rFonts w:ascii="Arial" w:hAnsi="Arial" w:cs="Arial"/>
          <w:lang w:eastAsia="pl-PL"/>
        </w:rPr>
        <w:t>,</w:t>
      </w:r>
      <w:r w:rsidR="0011798A" w:rsidRPr="006F36E5">
        <w:rPr>
          <w:rFonts w:ascii="Arial" w:hAnsi="Arial" w:cs="Arial"/>
          <w:lang w:eastAsia="pl-PL"/>
        </w:rPr>
        <w:t xml:space="preserve"> </w:t>
      </w:r>
      <w:r w:rsidR="0011798A" w:rsidRPr="00751C6C">
        <w:rPr>
          <w:rFonts w:ascii="Arial" w:hAnsi="Arial" w:cs="Arial"/>
          <w:lang w:eastAsia="pl-PL"/>
        </w:rPr>
        <w:t>tj. kontrol</w:t>
      </w:r>
      <w:r w:rsidR="00A52E81" w:rsidRPr="00751C6C">
        <w:rPr>
          <w:rFonts w:ascii="Arial" w:hAnsi="Arial" w:cs="Arial"/>
          <w:lang w:eastAsia="pl-PL"/>
        </w:rPr>
        <w:t>i</w:t>
      </w:r>
      <w:r w:rsidR="0011798A" w:rsidRPr="00751C6C">
        <w:rPr>
          <w:rFonts w:ascii="Arial" w:hAnsi="Arial" w:cs="Arial"/>
          <w:lang w:eastAsia="pl-PL"/>
        </w:rPr>
        <w:t xml:space="preserve"> projektu nie przeprowadza pracownik, który odpowiadał za którykolwiek z procesów związanych </w:t>
      </w:r>
      <w:r w:rsidR="00D236E4" w:rsidRPr="00751C6C">
        <w:rPr>
          <w:rFonts w:ascii="Arial" w:hAnsi="Arial" w:cs="Arial"/>
          <w:lang w:eastAsia="pl-PL"/>
        </w:rPr>
        <w:t>z ocen</w:t>
      </w:r>
      <w:r w:rsidR="00751C6C">
        <w:rPr>
          <w:rFonts w:ascii="Arial" w:hAnsi="Arial" w:cs="Arial"/>
          <w:lang w:eastAsia="pl-PL"/>
        </w:rPr>
        <w:t>ą</w:t>
      </w:r>
      <w:r w:rsidR="00D236E4" w:rsidRPr="00751C6C">
        <w:rPr>
          <w:rFonts w:ascii="Arial" w:hAnsi="Arial" w:cs="Arial"/>
          <w:lang w:eastAsia="pl-PL"/>
        </w:rPr>
        <w:t xml:space="preserve"> i wyborem projektu do dofinansowania, weryfikację wniosku </w:t>
      </w:r>
      <w:r w:rsidR="00A10706" w:rsidRPr="00751C6C">
        <w:rPr>
          <w:rFonts w:ascii="Arial" w:hAnsi="Arial" w:cs="Arial"/>
          <w:lang w:eastAsia="pl-PL"/>
        </w:rPr>
        <w:t>o płatność, dokonywanie</w:t>
      </w:r>
      <w:r w:rsidR="00D236E4" w:rsidRPr="00751C6C">
        <w:rPr>
          <w:rFonts w:ascii="Arial" w:hAnsi="Arial" w:cs="Arial"/>
          <w:lang w:eastAsia="pl-PL"/>
        </w:rPr>
        <w:t xml:space="preserve"> p</w:t>
      </w:r>
      <w:r w:rsidR="00751C6C">
        <w:rPr>
          <w:rFonts w:ascii="Arial" w:hAnsi="Arial" w:cs="Arial"/>
          <w:lang w:eastAsia="pl-PL"/>
        </w:rPr>
        <w:t>łatności na rzecz beneficjenta</w:t>
      </w:r>
      <w:r w:rsidR="00D236E4" w:rsidRPr="00751C6C">
        <w:rPr>
          <w:rFonts w:ascii="Arial" w:hAnsi="Arial" w:cs="Arial"/>
          <w:lang w:eastAsia="pl-PL"/>
        </w:rPr>
        <w:t>.</w:t>
      </w:r>
    </w:p>
    <w:p w:rsidR="000B5865" w:rsidRPr="00AE13C4" w:rsidRDefault="00E60D00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0B5865">
        <w:rPr>
          <w:rFonts w:ascii="Arial" w:hAnsi="Arial" w:cs="Arial"/>
          <w:lang w:eastAsia="pl-PL"/>
        </w:rPr>
        <w:t xml:space="preserve">Członek </w:t>
      </w:r>
      <w:r w:rsidR="00135B76" w:rsidRPr="000B5865">
        <w:rPr>
          <w:rFonts w:ascii="Arial" w:hAnsi="Arial" w:cs="Arial"/>
          <w:lang w:eastAsia="pl-PL"/>
        </w:rPr>
        <w:t>Z</w:t>
      </w:r>
      <w:r w:rsidRPr="000B5865">
        <w:rPr>
          <w:rFonts w:ascii="Arial" w:hAnsi="Arial" w:cs="Arial"/>
          <w:lang w:eastAsia="pl-PL"/>
        </w:rPr>
        <w:t xml:space="preserve">espołu </w:t>
      </w:r>
      <w:r w:rsidR="00135B76" w:rsidRPr="000B5865">
        <w:rPr>
          <w:rFonts w:ascii="Arial" w:hAnsi="Arial" w:cs="Arial"/>
          <w:lang w:eastAsia="pl-PL"/>
        </w:rPr>
        <w:t>K</w:t>
      </w:r>
      <w:r w:rsidR="00D54D54" w:rsidRPr="000B5865">
        <w:rPr>
          <w:rFonts w:ascii="Arial" w:hAnsi="Arial" w:cs="Arial"/>
          <w:lang w:eastAsia="pl-PL"/>
        </w:rPr>
        <w:t xml:space="preserve">ontrolującego podlega wyłączeniu z czynności kontrolnych na wniosek własny lub  </w:t>
      </w:r>
      <w:r w:rsidR="007A4231" w:rsidRPr="000B5865">
        <w:rPr>
          <w:rFonts w:ascii="Arial" w:hAnsi="Arial" w:cs="Arial"/>
          <w:lang w:eastAsia="pl-PL"/>
        </w:rPr>
        <w:t>beneficjenta</w:t>
      </w:r>
      <w:r w:rsidR="00D54D54" w:rsidRPr="000B5865">
        <w:rPr>
          <w:rFonts w:ascii="Arial" w:hAnsi="Arial" w:cs="Arial"/>
          <w:lang w:eastAsia="pl-PL"/>
        </w:rPr>
        <w:t xml:space="preserve">, w </w:t>
      </w:r>
      <w:r w:rsidR="001E6F2F" w:rsidRPr="000B5865">
        <w:rPr>
          <w:rFonts w:ascii="Arial" w:hAnsi="Arial" w:cs="Arial"/>
          <w:lang w:eastAsia="pl-PL"/>
        </w:rPr>
        <w:t>przypadku zaistnienia uzasadnio</w:t>
      </w:r>
      <w:r w:rsidR="00D54D54" w:rsidRPr="000B5865">
        <w:rPr>
          <w:rFonts w:ascii="Arial" w:hAnsi="Arial" w:cs="Arial"/>
          <w:lang w:eastAsia="pl-PL"/>
        </w:rPr>
        <w:t>nych wątpliwości co do jego bezstronności.</w:t>
      </w:r>
      <w:r w:rsidR="000B5865" w:rsidRPr="000B5865">
        <w:rPr>
          <w:rFonts w:ascii="Arial" w:hAnsi="Arial" w:cs="Arial"/>
          <w:highlight w:val="yellow"/>
          <w:lang w:eastAsia="pl-PL"/>
        </w:rPr>
        <w:t xml:space="preserve"> </w:t>
      </w:r>
      <w:r w:rsidR="000B5865" w:rsidRPr="00AE13C4">
        <w:rPr>
          <w:rFonts w:ascii="Arial" w:hAnsi="Arial" w:cs="Arial"/>
          <w:lang w:eastAsia="pl-PL"/>
        </w:rPr>
        <w:t>Wyłączeniu również podlega członek Zespołu Kontrolującego na wniosek IZ RPO WP na lata 2014-2020 z uwagi na:</w:t>
      </w:r>
    </w:p>
    <w:p w:rsidR="000B5865" w:rsidRPr="00AE13C4" w:rsidRDefault="000B5865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AE13C4">
        <w:rPr>
          <w:rFonts w:ascii="Arial" w:hAnsi="Arial" w:cs="Arial"/>
          <w:lang w:eastAsia="pl-PL"/>
        </w:rPr>
        <w:t>- brak możliwości prawidłowego wypełnienia czynności kontrolnych (np. długotrwała choroba),</w:t>
      </w:r>
    </w:p>
    <w:p w:rsidR="00D54D54" w:rsidRDefault="000B5865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AE13C4">
        <w:rPr>
          <w:rFonts w:ascii="Arial" w:hAnsi="Arial" w:cs="Arial"/>
          <w:lang w:eastAsia="pl-PL"/>
        </w:rPr>
        <w:t>- wystąpienie okoliczności uniemożliwiających prawidłowe i terminowe przeprowadzenie czynności kontrolnych.</w:t>
      </w:r>
      <w:r>
        <w:rPr>
          <w:rFonts w:ascii="Arial" w:hAnsi="Arial" w:cs="Arial"/>
          <w:lang w:eastAsia="pl-PL"/>
        </w:rPr>
        <w:t xml:space="preserve"> </w:t>
      </w:r>
    </w:p>
    <w:p w:rsidR="00490057" w:rsidRPr="00B263C1" w:rsidRDefault="00490057" w:rsidP="003A5EE7">
      <w:pPr>
        <w:pStyle w:val="Nagwek2"/>
        <w:spacing w:before="240" w:after="120"/>
        <w:rPr>
          <w:rFonts w:ascii="Arial" w:hAnsi="Arial" w:cs="Arial"/>
        </w:rPr>
      </w:pPr>
      <w:bookmarkStart w:id="30" w:name="_Toc31269933"/>
      <w:r w:rsidRPr="00B263C1">
        <w:rPr>
          <w:rFonts w:ascii="Arial" w:hAnsi="Arial" w:cs="Arial"/>
        </w:rPr>
        <w:t>6.4 Przekazywanie zawiadomienia o kontroli</w:t>
      </w:r>
      <w:bookmarkEnd w:id="30"/>
    </w:p>
    <w:p w:rsidR="005B78E4" w:rsidRDefault="00856615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Zawiadomienie o terminie rozpoczęcia planowanej </w:t>
      </w:r>
      <w:r w:rsidRPr="008E6128">
        <w:rPr>
          <w:rFonts w:ascii="Arial" w:hAnsi="Arial" w:cs="Arial"/>
          <w:lang w:eastAsia="pl-PL"/>
        </w:rPr>
        <w:t xml:space="preserve">kontroli </w:t>
      </w:r>
      <w:r w:rsidR="0015539C" w:rsidRPr="008E6128">
        <w:rPr>
          <w:rFonts w:ascii="Arial" w:hAnsi="Arial" w:cs="Arial"/>
          <w:lang w:eastAsia="pl-PL"/>
        </w:rPr>
        <w:t>(</w:t>
      </w:r>
      <w:r w:rsidR="0015539C" w:rsidRPr="008E6128">
        <w:rPr>
          <w:rFonts w:ascii="Arial" w:hAnsi="Arial" w:cs="Arial"/>
          <w:u w:val="single"/>
          <w:lang w:eastAsia="pl-PL"/>
        </w:rPr>
        <w:t>załącznik nr 1</w:t>
      </w:r>
      <w:r w:rsidR="001D0E8B" w:rsidRPr="008E6128">
        <w:rPr>
          <w:rFonts w:ascii="Arial" w:hAnsi="Arial" w:cs="Arial"/>
          <w:u w:val="single"/>
          <w:lang w:eastAsia="pl-PL"/>
        </w:rPr>
        <w:t>5</w:t>
      </w:r>
      <w:r w:rsidR="0015539C" w:rsidRPr="008E6128">
        <w:rPr>
          <w:rFonts w:ascii="Arial" w:hAnsi="Arial" w:cs="Arial"/>
          <w:lang w:eastAsia="pl-PL"/>
        </w:rPr>
        <w:t xml:space="preserve">) </w:t>
      </w:r>
      <w:r w:rsidRPr="008E6128">
        <w:rPr>
          <w:rFonts w:ascii="Arial" w:hAnsi="Arial" w:cs="Arial"/>
          <w:lang w:eastAsia="pl-PL"/>
        </w:rPr>
        <w:t>przekazywane</w:t>
      </w:r>
      <w:r w:rsidRPr="00B67E57">
        <w:rPr>
          <w:rFonts w:ascii="Arial" w:hAnsi="Arial" w:cs="Arial"/>
          <w:lang w:eastAsia="pl-PL"/>
        </w:rPr>
        <w:t xml:space="preserve"> jest przynajmniej </w:t>
      </w:r>
      <w:r w:rsidR="00490057">
        <w:rPr>
          <w:rFonts w:ascii="Arial" w:hAnsi="Arial" w:cs="Arial"/>
          <w:lang w:eastAsia="pl-PL"/>
        </w:rPr>
        <w:t>na 5 dni kalendarzowych</w:t>
      </w:r>
      <w:r w:rsidRPr="00B67E57">
        <w:rPr>
          <w:rFonts w:ascii="Arial" w:hAnsi="Arial" w:cs="Arial"/>
          <w:lang w:eastAsia="pl-PL"/>
        </w:rPr>
        <w:t xml:space="preserve"> przed </w:t>
      </w:r>
      <w:r>
        <w:rPr>
          <w:rFonts w:ascii="Arial" w:hAnsi="Arial" w:cs="Arial"/>
          <w:lang w:eastAsia="pl-PL"/>
        </w:rPr>
        <w:t xml:space="preserve">jej </w:t>
      </w:r>
      <w:r w:rsidRPr="00B67E57">
        <w:rPr>
          <w:rFonts w:ascii="Arial" w:hAnsi="Arial" w:cs="Arial"/>
          <w:lang w:eastAsia="pl-PL"/>
        </w:rPr>
        <w:t xml:space="preserve">planowanym </w:t>
      </w:r>
      <w:r w:rsidR="00490057">
        <w:rPr>
          <w:rFonts w:ascii="Arial" w:hAnsi="Arial" w:cs="Arial"/>
          <w:lang w:eastAsia="pl-PL"/>
        </w:rPr>
        <w:t xml:space="preserve">terminem </w:t>
      </w:r>
      <w:r w:rsidR="009E1938">
        <w:rPr>
          <w:rFonts w:ascii="Arial" w:hAnsi="Arial" w:cs="Arial"/>
          <w:lang w:eastAsia="pl-PL"/>
        </w:rPr>
        <w:t>rozpoczęcia</w:t>
      </w:r>
      <w:r w:rsidR="00751C6C">
        <w:rPr>
          <w:rFonts w:ascii="Arial" w:hAnsi="Arial" w:cs="Arial"/>
          <w:lang w:eastAsia="pl-PL"/>
        </w:rPr>
        <w:t xml:space="preserve">. </w:t>
      </w:r>
    </w:p>
    <w:p w:rsidR="00490057" w:rsidRPr="005B78E4" w:rsidRDefault="005B78E4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lang w:eastAsia="pl-PL"/>
        </w:rPr>
        <w:t xml:space="preserve">W przypadku kontroli doraźnej nie później niż na 1 dzień roboczy przed rozpoczęciem kontroli (nie jest to czynność obligatoryjna). </w:t>
      </w:r>
      <w:r w:rsidR="00751C6C">
        <w:rPr>
          <w:rFonts w:ascii="Arial" w:hAnsi="Arial" w:cs="Arial"/>
          <w:lang w:eastAsia="pl-PL"/>
        </w:rPr>
        <w:t>Zawiadomienie o </w:t>
      </w:r>
      <w:r w:rsidR="00856615" w:rsidRPr="00B67E57">
        <w:rPr>
          <w:rFonts w:ascii="Arial" w:hAnsi="Arial" w:cs="Arial"/>
          <w:lang w:eastAsia="pl-PL"/>
        </w:rPr>
        <w:t>przeprowadzeniu kontroli zawiera przede wszystkim nazwę podmiotu kontrolowanego, zakres kontroli, okres objęty kontrolą oraz czas jej przeprowadzenia</w:t>
      </w:r>
      <w:r w:rsidR="00856615" w:rsidRPr="005B78E4">
        <w:rPr>
          <w:rFonts w:ascii="Arial" w:hAnsi="Arial" w:cs="Arial"/>
          <w:lang w:eastAsia="pl-PL"/>
        </w:rPr>
        <w:t xml:space="preserve">. </w:t>
      </w:r>
      <w:r w:rsidR="00856615" w:rsidRPr="005B78E4">
        <w:rPr>
          <w:bCs/>
        </w:rPr>
        <w:t xml:space="preserve"> </w:t>
      </w:r>
      <w:r w:rsidRPr="005B78E4">
        <w:rPr>
          <w:rFonts w:ascii="Arial" w:hAnsi="Arial" w:cs="Arial"/>
          <w:bCs/>
        </w:rPr>
        <w:t>Za datę poinformowania</w:t>
      </w:r>
      <w:r>
        <w:rPr>
          <w:rFonts w:ascii="Arial" w:hAnsi="Arial" w:cs="Arial"/>
          <w:bCs/>
        </w:rPr>
        <w:t xml:space="preserve"> beneficjenta uznaje się również dat</w:t>
      </w:r>
      <w:r w:rsidR="00B95D44">
        <w:rPr>
          <w:rFonts w:ascii="Arial" w:hAnsi="Arial" w:cs="Arial"/>
          <w:bCs/>
        </w:rPr>
        <w:t>ę</w:t>
      </w:r>
      <w:r>
        <w:rPr>
          <w:rFonts w:ascii="Arial" w:hAnsi="Arial" w:cs="Arial"/>
          <w:bCs/>
        </w:rPr>
        <w:t xml:space="preserve"> przesłania faxem/mailem zawiadomienia o kontroli.</w:t>
      </w:r>
      <w:r w:rsidRPr="005B78E4">
        <w:rPr>
          <w:rFonts w:ascii="Arial" w:hAnsi="Arial" w:cs="Arial"/>
          <w:bCs/>
          <w:sz w:val="24"/>
          <w:szCs w:val="24"/>
        </w:rPr>
        <w:t xml:space="preserve"> </w:t>
      </w:r>
    </w:p>
    <w:p w:rsidR="00856615" w:rsidRDefault="00490057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</w:rPr>
        <w:t>Na wniosek beneficjenta zł</w:t>
      </w:r>
      <w:r w:rsidRPr="00490057">
        <w:rPr>
          <w:rFonts w:ascii="Arial" w:hAnsi="Arial" w:cs="Arial"/>
          <w:bCs/>
        </w:rPr>
        <w:t>ożony po otrzymaniu zawiadomienia</w:t>
      </w:r>
      <w:r w:rsidR="00404140">
        <w:rPr>
          <w:rFonts w:ascii="Arial" w:hAnsi="Arial" w:cs="Arial"/>
          <w:bCs/>
        </w:rPr>
        <w:t>,</w:t>
      </w:r>
      <w:r w:rsidRPr="00490057">
        <w:rPr>
          <w:rFonts w:ascii="Arial" w:hAnsi="Arial" w:cs="Arial"/>
          <w:bCs/>
        </w:rPr>
        <w:t xml:space="preserve"> możliwa jest </w:t>
      </w:r>
      <w:r>
        <w:rPr>
          <w:rFonts w:ascii="Arial" w:hAnsi="Arial" w:cs="Arial"/>
          <w:bCs/>
        </w:rPr>
        <w:t xml:space="preserve"> jednokrotna zmiana terminu planowanej kontroli na miejscu realizacji projektu. Beneficjent zostaje poinformowany pisemnie </w:t>
      </w:r>
      <w:r w:rsidR="00046965">
        <w:rPr>
          <w:rFonts w:ascii="Arial" w:hAnsi="Arial" w:cs="Arial"/>
          <w:bCs/>
        </w:rPr>
        <w:t>o skorygowanym</w:t>
      </w:r>
      <w:r w:rsidR="00856615" w:rsidRPr="00490057">
        <w:rPr>
          <w:rFonts w:ascii="Arial" w:hAnsi="Arial" w:cs="Arial"/>
          <w:bCs/>
          <w:lang w:eastAsia="pl-PL"/>
        </w:rPr>
        <w:t xml:space="preserve"> </w:t>
      </w:r>
      <w:r>
        <w:rPr>
          <w:rFonts w:ascii="Arial" w:hAnsi="Arial" w:cs="Arial"/>
          <w:bCs/>
          <w:lang w:eastAsia="pl-PL"/>
        </w:rPr>
        <w:t>terminie kontroli.</w:t>
      </w:r>
      <w:r w:rsidR="00046965">
        <w:rPr>
          <w:rFonts w:ascii="Arial" w:hAnsi="Arial" w:cs="Arial"/>
          <w:bCs/>
          <w:lang w:eastAsia="pl-PL"/>
        </w:rPr>
        <w:t xml:space="preserve"> </w:t>
      </w:r>
      <w:r>
        <w:rPr>
          <w:rFonts w:ascii="Arial" w:hAnsi="Arial" w:cs="Arial"/>
          <w:bCs/>
          <w:lang w:eastAsia="pl-PL"/>
        </w:rPr>
        <w:t>W przypadku dokonania zmiany terminu kontroli na prośb</w:t>
      </w:r>
      <w:r w:rsidR="00046965">
        <w:rPr>
          <w:rFonts w:ascii="Arial" w:hAnsi="Arial" w:cs="Arial"/>
          <w:bCs/>
          <w:lang w:eastAsia="pl-PL"/>
        </w:rPr>
        <w:t>ę beneficjenta</w:t>
      </w:r>
      <w:r w:rsidR="001E6F2F">
        <w:rPr>
          <w:rFonts w:ascii="Arial" w:hAnsi="Arial" w:cs="Arial"/>
          <w:bCs/>
          <w:lang w:eastAsia="pl-PL"/>
        </w:rPr>
        <w:t>,</w:t>
      </w:r>
      <w:r w:rsidR="00CE77FF">
        <w:rPr>
          <w:rFonts w:ascii="Arial" w:hAnsi="Arial" w:cs="Arial"/>
          <w:bCs/>
          <w:lang w:eastAsia="pl-PL"/>
        </w:rPr>
        <w:t xml:space="preserve"> </w:t>
      </w:r>
      <w:r w:rsidR="00046965">
        <w:rPr>
          <w:rFonts w:ascii="Arial" w:hAnsi="Arial" w:cs="Arial"/>
          <w:bCs/>
          <w:lang w:eastAsia="pl-PL"/>
        </w:rPr>
        <w:t xml:space="preserve">przy wyznaczaniu nowego terminu kontroli nie jest konieczne dochowanie </w:t>
      </w:r>
      <w:r w:rsidR="0010373E">
        <w:rPr>
          <w:rFonts w:ascii="Arial" w:hAnsi="Arial" w:cs="Arial"/>
          <w:bCs/>
          <w:lang w:eastAsia="pl-PL"/>
        </w:rPr>
        <w:br/>
      </w:r>
      <w:r w:rsidR="00046965">
        <w:rPr>
          <w:rFonts w:ascii="Arial" w:hAnsi="Arial" w:cs="Arial"/>
          <w:bCs/>
          <w:lang w:eastAsia="pl-PL"/>
        </w:rPr>
        <w:t>5</w:t>
      </w:r>
      <w:r w:rsidR="00CE77FF">
        <w:rPr>
          <w:rFonts w:ascii="Arial" w:hAnsi="Arial" w:cs="Arial"/>
          <w:bCs/>
          <w:lang w:eastAsia="pl-PL"/>
        </w:rPr>
        <w:t>-</w:t>
      </w:r>
      <w:r w:rsidR="00046965">
        <w:rPr>
          <w:rFonts w:ascii="Arial" w:hAnsi="Arial" w:cs="Arial"/>
          <w:bCs/>
          <w:lang w:eastAsia="pl-PL"/>
        </w:rPr>
        <w:t xml:space="preserve"> dniowego terminu zawiadomienia o kontroli.</w:t>
      </w:r>
    </w:p>
    <w:p w:rsidR="00046965" w:rsidRPr="00B263C1" w:rsidRDefault="0077412A" w:rsidP="003A5EE7">
      <w:pPr>
        <w:pStyle w:val="Nagwek2"/>
        <w:spacing w:before="240" w:after="120"/>
        <w:rPr>
          <w:rFonts w:ascii="Arial" w:hAnsi="Arial" w:cs="Arial"/>
        </w:rPr>
      </w:pPr>
      <w:bookmarkStart w:id="31" w:name="_Toc31269934"/>
      <w:r>
        <w:rPr>
          <w:rFonts w:ascii="Arial" w:hAnsi="Arial" w:cs="Arial"/>
        </w:rPr>
        <w:t xml:space="preserve">6.5 Uprawnienia </w:t>
      </w:r>
      <w:r w:rsidR="004C1997">
        <w:rPr>
          <w:rFonts w:ascii="Arial" w:hAnsi="Arial" w:cs="Arial"/>
        </w:rPr>
        <w:t>Z</w:t>
      </w:r>
      <w:r w:rsidR="00046965" w:rsidRPr="00B263C1">
        <w:rPr>
          <w:rFonts w:ascii="Arial" w:hAnsi="Arial" w:cs="Arial"/>
        </w:rPr>
        <w:t xml:space="preserve">espołu </w:t>
      </w:r>
      <w:r w:rsidR="004C1997">
        <w:rPr>
          <w:rFonts w:ascii="Arial" w:hAnsi="Arial" w:cs="Arial"/>
        </w:rPr>
        <w:t>K</w:t>
      </w:r>
      <w:r w:rsidR="00046965" w:rsidRPr="00B263C1">
        <w:rPr>
          <w:rFonts w:ascii="Arial" w:hAnsi="Arial" w:cs="Arial"/>
        </w:rPr>
        <w:t>ontrolującego</w:t>
      </w:r>
      <w:bookmarkEnd w:id="31"/>
    </w:p>
    <w:p w:rsidR="00856615" w:rsidRPr="00B67E57" w:rsidRDefault="00A26FCC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Osoby wchodzące w skład </w:t>
      </w:r>
      <w:r w:rsidR="004C1997">
        <w:rPr>
          <w:rFonts w:ascii="Arial" w:hAnsi="Arial" w:cs="Arial"/>
          <w:lang w:eastAsia="pl-PL"/>
        </w:rPr>
        <w:t>Z</w:t>
      </w:r>
      <w:r>
        <w:rPr>
          <w:rFonts w:ascii="Arial" w:hAnsi="Arial" w:cs="Arial"/>
          <w:lang w:eastAsia="pl-PL"/>
        </w:rPr>
        <w:t xml:space="preserve">espołu </w:t>
      </w:r>
      <w:r w:rsidR="004C1997">
        <w:rPr>
          <w:rFonts w:ascii="Arial" w:hAnsi="Arial" w:cs="Arial"/>
          <w:lang w:eastAsia="pl-PL"/>
        </w:rPr>
        <w:t>K</w:t>
      </w:r>
      <w:r w:rsidR="001E6F2F">
        <w:rPr>
          <w:rFonts w:ascii="Arial" w:hAnsi="Arial" w:cs="Arial"/>
          <w:lang w:eastAsia="pl-PL"/>
        </w:rPr>
        <w:t>ontrolującego</w:t>
      </w:r>
      <w:r w:rsidR="00856615" w:rsidRPr="00B67E57">
        <w:rPr>
          <w:rFonts w:ascii="Arial" w:hAnsi="Arial" w:cs="Arial"/>
          <w:lang w:eastAsia="pl-PL"/>
        </w:rPr>
        <w:t xml:space="preserve"> uprawnione są w granicach przyznanego upoważnienia do: </w:t>
      </w:r>
    </w:p>
    <w:p w:rsidR="00856615" w:rsidRPr="00B67E57" w:rsidRDefault="00856615" w:rsidP="006205E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lastRenderedPageBreak/>
        <w:t xml:space="preserve">swobodnego </w:t>
      </w:r>
      <w:r w:rsidR="005D4037">
        <w:rPr>
          <w:rFonts w:ascii="Arial" w:hAnsi="Arial" w:cs="Arial"/>
          <w:lang w:eastAsia="pl-PL"/>
        </w:rPr>
        <w:t xml:space="preserve">poruszania się po </w:t>
      </w:r>
      <w:r w:rsidR="00CE77FF">
        <w:rPr>
          <w:rFonts w:ascii="Arial" w:hAnsi="Arial" w:cs="Arial"/>
          <w:lang w:eastAsia="pl-PL"/>
        </w:rPr>
        <w:t>terenie jednostki kontrolowanej</w:t>
      </w:r>
      <w:r w:rsidR="005D4037">
        <w:rPr>
          <w:rFonts w:ascii="Arial" w:hAnsi="Arial" w:cs="Arial"/>
          <w:lang w:eastAsia="pl-PL"/>
        </w:rPr>
        <w:t xml:space="preserve">, z wyjątkiem </w:t>
      </w:r>
      <w:r w:rsidRPr="00B67E57">
        <w:rPr>
          <w:rFonts w:ascii="Arial" w:hAnsi="Arial" w:cs="Arial"/>
          <w:lang w:eastAsia="pl-PL"/>
        </w:rPr>
        <w:t xml:space="preserve">miejsc podlegających szczególnej ochronie z uwagi na tajemnicę państwową, </w:t>
      </w:r>
    </w:p>
    <w:p w:rsidR="00856615" w:rsidRPr="00B67E57" w:rsidRDefault="00856615" w:rsidP="006205E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>wglądu oraz tworzenia kopii i odpisów dokumentów związanych z tematem przeprowadzanej kontroli, z zachowaniem przepisów o tajemnicy ustawowo chronionej,</w:t>
      </w:r>
    </w:p>
    <w:p w:rsidR="00856615" w:rsidRPr="00B67E57" w:rsidRDefault="00DE6A84" w:rsidP="006205E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zabezpieczani</w:t>
      </w:r>
      <w:r w:rsidR="00192692">
        <w:rPr>
          <w:rFonts w:ascii="Arial" w:hAnsi="Arial" w:cs="Arial"/>
          <w:lang w:eastAsia="pl-PL"/>
        </w:rPr>
        <w:t>a</w:t>
      </w:r>
      <w:r>
        <w:rPr>
          <w:rFonts w:ascii="Arial" w:hAnsi="Arial" w:cs="Arial"/>
          <w:lang w:eastAsia="pl-PL"/>
        </w:rPr>
        <w:t xml:space="preserve"> </w:t>
      </w:r>
      <w:r w:rsidR="00856615" w:rsidRPr="00B67E57">
        <w:rPr>
          <w:rFonts w:ascii="Arial" w:hAnsi="Arial" w:cs="Arial"/>
          <w:lang w:eastAsia="pl-PL"/>
        </w:rPr>
        <w:t xml:space="preserve">dokumentów i innych materiałów dowodowych, </w:t>
      </w:r>
    </w:p>
    <w:p w:rsidR="00856615" w:rsidRPr="00B67E57" w:rsidRDefault="00856615" w:rsidP="006205E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przeprowadzania oględzin: obiektów, składników majątkowych i przebiegu określonych czynności, </w:t>
      </w:r>
    </w:p>
    <w:p w:rsidR="00856615" w:rsidRDefault="00856615" w:rsidP="006205E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żądania od </w:t>
      </w:r>
      <w:r w:rsidR="00911C8A">
        <w:rPr>
          <w:rFonts w:ascii="Arial" w:hAnsi="Arial" w:cs="Arial"/>
          <w:lang w:eastAsia="pl-PL"/>
        </w:rPr>
        <w:t>beneficjenta</w:t>
      </w:r>
      <w:r w:rsidR="00911C8A" w:rsidRPr="00B67E57">
        <w:rPr>
          <w:rFonts w:ascii="Arial" w:hAnsi="Arial" w:cs="Arial"/>
          <w:lang w:eastAsia="pl-PL"/>
        </w:rPr>
        <w:t xml:space="preserve"> </w:t>
      </w:r>
      <w:r w:rsidRPr="00B67E57">
        <w:rPr>
          <w:rFonts w:ascii="Arial" w:hAnsi="Arial" w:cs="Arial"/>
          <w:lang w:eastAsia="pl-PL"/>
        </w:rPr>
        <w:t xml:space="preserve">udzielania ustnych lub pisemnych wyjaśnień i oświadczeń, </w:t>
      </w:r>
    </w:p>
    <w:p w:rsidR="005D4037" w:rsidRPr="00B67E57" w:rsidRDefault="00CE77FF" w:rsidP="006205E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żądania odpisów</w:t>
      </w:r>
      <w:r w:rsidR="005D4037">
        <w:rPr>
          <w:rFonts w:ascii="Arial" w:hAnsi="Arial" w:cs="Arial"/>
          <w:lang w:eastAsia="pl-PL"/>
        </w:rPr>
        <w:t>, zestawień i wyciągów z badanych dokumentów, których prawdziwość potwierdza beneficjent,</w:t>
      </w:r>
    </w:p>
    <w:p w:rsidR="00856615" w:rsidRDefault="00856615" w:rsidP="006205E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korzystania z pomocy biegłych i specjalistów. </w:t>
      </w:r>
    </w:p>
    <w:p w:rsidR="005D4037" w:rsidRPr="00B263C1" w:rsidRDefault="005D4037" w:rsidP="003A5EE7">
      <w:pPr>
        <w:pStyle w:val="Nagwek2"/>
        <w:spacing w:before="240" w:after="120"/>
        <w:rPr>
          <w:rFonts w:ascii="Arial" w:hAnsi="Arial" w:cs="Arial"/>
        </w:rPr>
      </w:pPr>
      <w:bookmarkStart w:id="32" w:name="_Toc31269935"/>
      <w:r w:rsidRPr="00B263C1">
        <w:rPr>
          <w:rFonts w:ascii="Arial" w:hAnsi="Arial" w:cs="Arial"/>
        </w:rPr>
        <w:t xml:space="preserve">6.6 </w:t>
      </w:r>
      <w:r w:rsidR="0076422B" w:rsidRPr="00B263C1">
        <w:rPr>
          <w:rFonts w:ascii="Arial" w:hAnsi="Arial" w:cs="Arial"/>
        </w:rPr>
        <w:t>P</w:t>
      </w:r>
      <w:r w:rsidRPr="00B263C1">
        <w:rPr>
          <w:rFonts w:ascii="Arial" w:hAnsi="Arial" w:cs="Arial"/>
        </w:rPr>
        <w:t>rzeprowadzania czynności kontrolnych</w:t>
      </w:r>
      <w:bookmarkEnd w:id="32"/>
    </w:p>
    <w:p w:rsidR="005B78E4" w:rsidRDefault="005B78E4" w:rsidP="005B78E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5B78E4">
        <w:rPr>
          <w:rFonts w:ascii="Arial" w:hAnsi="Arial" w:cs="Arial"/>
          <w:lang w:eastAsia="pl-PL"/>
        </w:rPr>
        <w:t>Kontrolę na miejscu przeprowadza się co do zasady nie dłużej niż 15 dni roboczych. W uzasadnionych przypadkach termin przeprowadzania kontroli na miejscu może ulec wydłużeniu.</w:t>
      </w:r>
    </w:p>
    <w:p w:rsidR="00E16699" w:rsidRPr="00E16699" w:rsidRDefault="00E16699" w:rsidP="005B78E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856615" w:rsidRPr="00B67E57" w:rsidRDefault="00856615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Podczas czynności kontrolnych kontrolujący gromadzą dokumentację projektową, którą stanowią w szczególności: </w:t>
      </w:r>
    </w:p>
    <w:p w:rsidR="00856615" w:rsidRPr="00B67E57" w:rsidRDefault="00856615" w:rsidP="006205E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dokumenty zgromadzone w formie odpisów lub kserokopii poświadczonych za zgodność z oryginałem, </w:t>
      </w:r>
    </w:p>
    <w:p w:rsidR="00856615" w:rsidRPr="00BE55C9" w:rsidRDefault="00856615" w:rsidP="00BE55C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>pisemne wyjaśnienia</w:t>
      </w:r>
      <w:r w:rsidR="00D831C1">
        <w:rPr>
          <w:rFonts w:ascii="Arial" w:hAnsi="Arial" w:cs="Arial"/>
          <w:lang w:eastAsia="pl-PL"/>
        </w:rPr>
        <w:t xml:space="preserve"> i oświadczenia</w:t>
      </w:r>
      <w:r w:rsidRPr="00B67E57">
        <w:rPr>
          <w:rFonts w:ascii="Arial" w:hAnsi="Arial" w:cs="Arial"/>
          <w:lang w:eastAsia="pl-PL"/>
        </w:rPr>
        <w:t xml:space="preserve"> złożone przez</w:t>
      </w:r>
      <w:r w:rsidR="00D831C1">
        <w:rPr>
          <w:rFonts w:ascii="Arial" w:hAnsi="Arial" w:cs="Arial"/>
          <w:lang w:eastAsia="pl-PL"/>
        </w:rPr>
        <w:t xml:space="preserve"> beneficjenta</w:t>
      </w:r>
      <w:r w:rsidRPr="00B67E57">
        <w:rPr>
          <w:rFonts w:ascii="Arial" w:hAnsi="Arial" w:cs="Arial"/>
          <w:lang w:eastAsia="pl-PL"/>
        </w:rPr>
        <w:t xml:space="preserve">, </w:t>
      </w:r>
      <w:r w:rsidRPr="00BE55C9">
        <w:rPr>
          <w:rFonts w:ascii="Arial" w:hAnsi="Arial" w:cs="Arial"/>
          <w:lang w:eastAsia="pl-PL"/>
        </w:rPr>
        <w:t xml:space="preserve"> </w:t>
      </w:r>
    </w:p>
    <w:p w:rsidR="00856615" w:rsidRDefault="00856615" w:rsidP="006205E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E55C9">
        <w:rPr>
          <w:rFonts w:ascii="Arial" w:hAnsi="Arial" w:cs="Arial"/>
          <w:lang w:eastAsia="pl-PL"/>
        </w:rPr>
        <w:t xml:space="preserve">protokoły odbioru, z oględzin itp., </w:t>
      </w:r>
    </w:p>
    <w:p w:rsidR="003D39E9" w:rsidRPr="00BE55C9" w:rsidRDefault="003D39E9" w:rsidP="003D39E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E55C9">
        <w:rPr>
          <w:rFonts w:ascii="Arial" w:hAnsi="Arial" w:cs="Arial"/>
          <w:lang w:eastAsia="pl-PL"/>
        </w:rPr>
        <w:t>opinie rzeczoznawców.</w:t>
      </w:r>
    </w:p>
    <w:p w:rsidR="003D39E9" w:rsidRDefault="003D39E9" w:rsidP="00856615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856615" w:rsidRDefault="00856615" w:rsidP="00856615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BE55C9">
        <w:rPr>
          <w:rFonts w:ascii="Arial" w:hAnsi="Arial" w:cs="Arial"/>
          <w:lang w:eastAsia="pl-PL"/>
        </w:rPr>
        <w:t>Kont</w:t>
      </w:r>
      <w:r w:rsidRPr="00B67E57">
        <w:rPr>
          <w:rFonts w:ascii="Arial" w:hAnsi="Arial" w:cs="Arial"/>
          <w:lang w:eastAsia="pl-PL"/>
        </w:rPr>
        <w:t>rolujący dokonując czynności kontrolnych, jako materiałem pomocniczym, posługują się listą sprawdzającą</w:t>
      </w:r>
      <w:r w:rsidR="006E7587">
        <w:rPr>
          <w:rFonts w:ascii="Arial" w:hAnsi="Arial" w:cs="Arial"/>
          <w:lang w:eastAsia="pl-PL"/>
        </w:rPr>
        <w:t xml:space="preserve"> </w:t>
      </w:r>
      <w:r w:rsidR="006E7587" w:rsidRPr="008E6128">
        <w:rPr>
          <w:rFonts w:ascii="Arial" w:hAnsi="Arial" w:cs="Arial"/>
          <w:lang w:eastAsia="pl-PL"/>
        </w:rPr>
        <w:t>do kontroli projektu na miejscu (</w:t>
      </w:r>
      <w:r w:rsidR="006E7587" w:rsidRPr="008E6128">
        <w:rPr>
          <w:rFonts w:ascii="Arial" w:hAnsi="Arial" w:cs="Arial"/>
          <w:u w:val="single"/>
          <w:lang w:eastAsia="pl-PL"/>
        </w:rPr>
        <w:t>załącznik nr 1</w:t>
      </w:r>
      <w:r w:rsidR="001D0E8B" w:rsidRPr="008E6128">
        <w:rPr>
          <w:rFonts w:ascii="Arial" w:hAnsi="Arial" w:cs="Arial"/>
          <w:u w:val="single"/>
          <w:lang w:eastAsia="pl-PL"/>
        </w:rPr>
        <w:t>6</w:t>
      </w:r>
      <w:r w:rsidR="006E7587" w:rsidRPr="008E6128">
        <w:rPr>
          <w:rFonts w:ascii="Arial" w:hAnsi="Arial" w:cs="Arial"/>
          <w:lang w:eastAsia="pl-PL"/>
        </w:rPr>
        <w:t>),</w:t>
      </w:r>
      <w:r w:rsidRPr="008E6128">
        <w:rPr>
          <w:rFonts w:ascii="Arial" w:hAnsi="Arial" w:cs="Arial"/>
          <w:lang w:eastAsia="pl-PL"/>
        </w:rPr>
        <w:t xml:space="preserve"> która</w:t>
      </w:r>
      <w:r w:rsidRPr="00B67E57">
        <w:rPr>
          <w:rFonts w:ascii="Arial" w:hAnsi="Arial" w:cs="Arial"/>
          <w:lang w:eastAsia="pl-PL"/>
        </w:rPr>
        <w:t xml:space="preserve"> podlega włączeniu do akt kontrolnych.</w:t>
      </w:r>
    </w:p>
    <w:p w:rsidR="0076422B" w:rsidRDefault="0076422B" w:rsidP="00856615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</w:t>
      </w:r>
      <w:r w:rsidR="00E60D00">
        <w:rPr>
          <w:rFonts w:ascii="Arial" w:hAnsi="Arial" w:cs="Arial"/>
          <w:lang w:eastAsia="pl-PL"/>
        </w:rPr>
        <w:t xml:space="preserve"> trakcie czynności kontrolnych </w:t>
      </w:r>
      <w:r w:rsidR="004C1997">
        <w:rPr>
          <w:rFonts w:ascii="Arial" w:hAnsi="Arial" w:cs="Arial"/>
          <w:lang w:eastAsia="pl-PL"/>
        </w:rPr>
        <w:t>Z</w:t>
      </w:r>
      <w:r w:rsidR="00E60D00">
        <w:rPr>
          <w:rFonts w:ascii="Arial" w:hAnsi="Arial" w:cs="Arial"/>
          <w:lang w:eastAsia="pl-PL"/>
        </w:rPr>
        <w:t xml:space="preserve">espół </w:t>
      </w:r>
      <w:r w:rsidR="004C1997">
        <w:rPr>
          <w:rFonts w:ascii="Arial" w:hAnsi="Arial" w:cs="Arial"/>
          <w:lang w:eastAsia="pl-PL"/>
        </w:rPr>
        <w:t>K</w:t>
      </w:r>
      <w:r>
        <w:rPr>
          <w:rFonts w:ascii="Arial" w:hAnsi="Arial" w:cs="Arial"/>
          <w:lang w:eastAsia="pl-PL"/>
        </w:rPr>
        <w:t xml:space="preserve">ontrolujący </w:t>
      </w:r>
      <w:r w:rsidR="00D75F6E">
        <w:rPr>
          <w:rFonts w:ascii="Arial" w:hAnsi="Arial" w:cs="Arial"/>
          <w:lang w:eastAsia="pl-PL"/>
        </w:rPr>
        <w:t>sprawdza – na podstawie dokumentów właściwych ze względu na postęp w realizacji projektu – prawidłowość realizacji projektu oraz poniesionych wydatków kwalifikowanych.</w:t>
      </w:r>
    </w:p>
    <w:p w:rsidR="00D75F6E" w:rsidRDefault="00D75F6E" w:rsidP="00856615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przypadku kontroli przeprowadzanej na zakończenie realizacji projektu po złożeniu wniosku o</w:t>
      </w:r>
      <w:r w:rsidR="00342690">
        <w:rPr>
          <w:rFonts w:ascii="Arial" w:hAnsi="Arial" w:cs="Arial"/>
          <w:lang w:eastAsia="pl-PL"/>
        </w:rPr>
        <w:t> </w:t>
      </w:r>
      <w:r w:rsidR="00E60D00">
        <w:rPr>
          <w:rFonts w:ascii="Arial" w:hAnsi="Arial" w:cs="Arial"/>
          <w:lang w:eastAsia="pl-PL"/>
        </w:rPr>
        <w:t xml:space="preserve">płatność końcową, </w:t>
      </w:r>
      <w:r w:rsidR="004C1997">
        <w:rPr>
          <w:rFonts w:ascii="Arial" w:hAnsi="Arial" w:cs="Arial"/>
          <w:lang w:eastAsia="pl-PL"/>
        </w:rPr>
        <w:t>Z</w:t>
      </w:r>
      <w:r w:rsidR="00E60D00">
        <w:rPr>
          <w:rFonts w:ascii="Arial" w:hAnsi="Arial" w:cs="Arial"/>
          <w:lang w:eastAsia="pl-PL"/>
        </w:rPr>
        <w:t xml:space="preserve">espół </w:t>
      </w:r>
      <w:r w:rsidR="004C1997">
        <w:rPr>
          <w:rFonts w:ascii="Arial" w:hAnsi="Arial" w:cs="Arial"/>
          <w:lang w:eastAsia="pl-PL"/>
        </w:rPr>
        <w:t>K</w:t>
      </w:r>
      <w:r>
        <w:rPr>
          <w:rFonts w:ascii="Arial" w:hAnsi="Arial" w:cs="Arial"/>
          <w:lang w:eastAsia="pl-PL"/>
        </w:rPr>
        <w:t>ontrolujący dokonuje sprawdzenia całości dokumentacji zgromadzonej w trakcie reali</w:t>
      </w:r>
      <w:r w:rsidR="00281D5C">
        <w:rPr>
          <w:rFonts w:ascii="Arial" w:hAnsi="Arial" w:cs="Arial"/>
          <w:lang w:eastAsia="pl-PL"/>
        </w:rPr>
        <w:t>zacji projektu oraz potwierdza</w:t>
      </w:r>
      <w:r>
        <w:rPr>
          <w:rFonts w:ascii="Arial" w:hAnsi="Arial" w:cs="Arial"/>
          <w:lang w:eastAsia="pl-PL"/>
        </w:rPr>
        <w:t xml:space="preserve"> stan </w:t>
      </w:r>
      <w:r w:rsidR="00281D5C">
        <w:rPr>
          <w:rFonts w:ascii="Arial" w:hAnsi="Arial" w:cs="Arial"/>
          <w:lang w:eastAsia="pl-PL"/>
        </w:rPr>
        <w:t xml:space="preserve">jej </w:t>
      </w:r>
      <w:r>
        <w:rPr>
          <w:rFonts w:ascii="Arial" w:hAnsi="Arial" w:cs="Arial"/>
          <w:lang w:eastAsia="pl-PL"/>
        </w:rPr>
        <w:t>kompletności.</w:t>
      </w:r>
    </w:p>
    <w:p w:rsidR="00D75F6E" w:rsidRDefault="00D75F6E" w:rsidP="00856615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Kontrolujący dokonują ustaleń stanu faktycznego na postawie zebranych w toku kontroli dowodó</w:t>
      </w:r>
      <w:r w:rsidR="00CE77FF">
        <w:rPr>
          <w:rFonts w:ascii="Arial" w:hAnsi="Arial" w:cs="Arial"/>
          <w:lang w:eastAsia="pl-PL"/>
        </w:rPr>
        <w:t>w</w:t>
      </w:r>
      <w:r w:rsidR="00281D5C">
        <w:rPr>
          <w:rFonts w:ascii="Arial" w:hAnsi="Arial" w:cs="Arial"/>
          <w:lang w:eastAsia="pl-PL"/>
        </w:rPr>
        <w:t xml:space="preserve">, którymi są w szczególności </w:t>
      </w:r>
      <w:r>
        <w:rPr>
          <w:rFonts w:ascii="Arial" w:hAnsi="Arial" w:cs="Arial"/>
          <w:lang w:eastAsia="pl-PL"/>
        </w:rPr>
        <w:t xml:space="preserve"> doku</w:t>
      </w:r>
      <w:r w:rsidR="00CE77FF">
        <w:rPr>
          <w:rFonts w:ascii="Arial" w:hAnsi="Arial" w:cs="Arial"/>
          <w:lang w:eastAsia="pl-PL"/>
        </w:rPr>
        <w:t>menty i inne nośniki informacji, zabezpieczone rzeczy</w:t>
      </w:r>
      <w:r>
        <w:rPr>
          <w:rFonts w:ascii="Arial" w:hAnsi="Arial" w:cs="Arial"/>
          <w:lang w:eastAsia="pl-PL"/>
        </w:rPr>
        <w:t>, opinie biegłych i rzeczoznawców, wyniki oględzin</w:t>
      </w:r>
      <w:r w:rsidR="00CE77FF">
        <w:rPr>
          <w:rFonts w:ascii="Arial" w:hAnsi="Arial" w:cs="Arial"/>
          <w:lang w:eastAsia="pl-PL"/>
        </w:rPr>
        <w:t>,</w:t>
      </w:r>
      <w:r>
        <w:rPr>
          <w:rFonts w:ascii="Arial" w:hAnsi="Arial" w:cs="Arial"/>
          <w:lang w:eastAsia="pl-PL"/>
        </w:rPr>
        <w:t xml:space="preserve"> jak również pisemne wyjaśnienia i oświadczenia.</w:t>
      </w:r>
    </w:p>
    <w:p w:rsidR="00D75F6E" w:rsidRDefault="00486569" w:rsidP="00856615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Zebrane w toku postę</w:t>
      </w:r>
      <w:r w:rsidR="00D75F6E">
        <w:rPr>
          <w:rFonts w:ascii="Arial" w:hAnsi="Arial" w:cs="Arial"/>
          <w:lang w:eastAsia="pl-PL"/>
        </w:rPr>
        <w:t xml:space="preserve">powania kontrolnego materiały dowodowe </w:t>
      </w:r>
      <w:r>
        <w:rPr>
          <w:rFonts w:ascii="Arial" w:hAnsi="Arial" w:cs="Arial"/>
          <w:lang w:eastAsia="pl-PL"/>
        </w:rPr>
        <w:t>stanowią postawę do sporządzenia informacji pokontrolnej.</w:t>
      </w:r>
    </w:p>
    <w:p w:rsidR="00D92673" w:rsidRDefault="00D92673" w:rsidP="00856615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AE13C4">
        <w:rPr>
          <w:rFonts w:ascii="Arial" w:hAnsi="Arial" w:cs="Arial"/>
          <w:lang w:eastAsia="pl-PL"/>
        </w:rPr>
        <w:lastRenderedPageBreak/>
        <w:t>W przypadku wystąpienia w danym projekcie bardzo dużej liczby dokumentów np. dotyczących postępowań przetargowych, realizacji finansowej projektu możliwe jest przeprowadzenie kontroli na próbie zgodnie z metodologią doboru próby zawartą w Rocznym Planie Kontroli.</w:t>
      </w:r>
    </w:p>
    <w:p w:rsidR="00D92673" w:rsidRDefault="00D92673" w:rsidP="00856615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342690" w:rsidRPr="00AE13C4" w:rsidRDefault="00342690" w:rsidP="003D39E9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AE13C4">
        <w:rPr>
          <w:rFonts w:ascii="Arial" w:hAnsi="Arial" w:cs="Arial"/>
          <w:lang w:eastAsia="pl-PL"/>
        </w:rPr>
        <w:t xml:space="preserve">Ponadto </w:t>
      </w:r>
      <w:r w:rsidR="00F54E1C" w:rsidRPr="00AE13C4">
        <w:rPr>
          <w:rFonts w:ascii="Arial" w:hAnsi="Arial" w:cs="Arial"/>
          <w:lang w:eastAsia="pl-PL"/>
        </w:rPr>
        <w:t xml:space="preserve">Zespół Kontrolujący </w:t>
      </w:r>
      <w:r w:rsidRPr="00AE13C4">
        <w:rPr>
          <w:rFonts w:ascii="Arial" w:hAnsi="Arial" w:cs="Arial"/>
          <w:lang w:eastAsia="pl-PL"/>
        </w:rPr>
        <w:t>w trakcie czynności kontrolnych przeprowadza kontrolę krzyżową horyzontalną poprzez:</w:t>
      </w:r>
    </w:p>
    <w:p w:rsidR="00F54E1C" w:rsidRPr="00AE13C4" w:rsidRDefault="00F54E1C" w:rsidP="00F54E1C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AE13C4">
        <w:rPr>
          <w:rFonts w:ascii="Arial" w:hAnsi="Arial" w:cs="Arial"/>
          <w:lang w:eastAsia="pl-PL"/>
        </w:rPr>
        <w:t>dostęp do systemu SL 2014 (na podstawie raportu podstawowego) oraz systemu Centrum Kontroli Krzyżowych (CKK), za pomocą których ustala się czy beneficjent równolegle realizuje projekty w ramach PROW 2014-2020</w:t>
      </w:r>
      <w:r w:rsidR="002F685B" w:rsidRPr="00AE13C4">
        <w:rPr>
          <w:rFonts w:ascii="Arial" w:hAnsi="Arial" w:cs="Arial"/>
          <w:lang w:eastAsia="pl-PL"/>
        </w:rPr>
        <w:t>/RYBY 2014-2020</w:t>
      </w:r>
      <w:r w:rsidRPr="00AE13C4">
        <w:rPr>
          <w:rFonts w:ascii="Arial" w:hAnsi="Arial" w:cs="Arial"/>
          <w:lang w:eastAsia="pl-PL"/>
        </w:rPr>
        <w:t>,</w:t>
      </w:r>
    </w:p>
    <w:p w:rsidR="00F54E1C" w:rsidRPr="00AE13C4" w:rsidRDefault="00F54E1C" w:rsidP="00F54E1C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AE13C4">
        <w:rPr>
          <w:rFonts w:ascii="Arial" w:hAnsi="Arial" w:cs="Arial"/>
          <w:lang w:eastAsia="pl-PL"/>
        </w:rPr>
        <w:t>sprawdzenie na oryginałach faktur  (lub dokumentów o równoważnej wartości dowodowej) adnotacji instytucji wdrażających PROW 14-20</w:t>
      </w:r>
      <w:r w:rsidR="002F685B" w:rsidRPr="00AE13C4">
        <w:rPr>
          <w:rFonts w:ascii="Arial" w:hAnsi="Arial" w:cs="Arial"/>
          <w:lang w:eastAsia="pl-PL"/>
        </w:rPr>
        <w:t>/ RYBY 2014-2020</w:t>
      </w:r>
      <w:r w:rsidRPr="00AE13C4">
        <w:rPr>
          <w:rFonts w:ascii="Arial" w:hAnsi="Arial" w:cs="Arial"/>
          <w:lang w:eastAsia="pl-PL"/>
        </w:rPr>
        <w:t xml:space="preserve"> oraz w przypadku faktur elektronicznych – sprawdzenie w systemie księgowym beneficjenta. Adnotacja potwierdza fakt przedłożenia faktur do refundacji w ramach PROW 14-20</w:t>
      </w:r>
      <w:r w:rsidR="002F685B" w:rsidRPr="00AE13C4">
        <w:rPr>
          <w:rFonts w:ascii="Arial" w:hAnsi="Arial" w:cs="Arial"/>
          <w:lang w:eastAsia="pl-PL"/>
        </w:rPr>
        <w:t>/ RYBY 2014-2020. W </w:t>
      </w:r>
      <w:r w:rsidRPr="00AE13C4">
        <w:rPr>
          <w:rFonts w:ascii="Arial" w:hAnsi="Arial" w:cs="Arial"/>
          <w:lang w:eastAsia="pl-PL"/>
        </w:rPr>
        <w:t xml:space="preserve">związku, z czym pracownik </w:t>
      </w:r>
      <w:r w:rsidR="007D52AB">
        <w:rPr>
          <w:rFonts w:ascii="Arial" w:hAnsi="Arial" w:cs="Arial"/>
          <w:lang w:eastAsia="pl-PL"/>
        </w:rPr>
        <w:t>D</w:t>
      </w:r>
      <w:r w:rsidRPr="00AE13C4">
        <w:rPr>
          <w:rFonts w:ascii="Arial" w:hAnsi="Arial" w:cs="Arial"/>
          <w:lang w:eastAsia="pl-PL"/>
        </w:rPr>
        <w:t>K</w:t>
      </w:r>
      <w:r w:rsidR="0016778C">
        <w:rPr>
          <w:rFonts w:ascii="Arial" w:hAnsi="Arial" w:cs="Arial"/>
          <w:lang w:eastAsia="pl-PL"/>
        </w:rPr>
        <w:t xml:space="preserve"> </w:t>
      </w:r>
      <w:r w:rsidRPr="00AE13C4">
        <w:rPr>
          <w:rFonts w:ascii="Arial" w:hAnsi="Arial" w:cs="Arial"/>
          <w:lang w:eastAsia="pl-PL"/>
        </w:rPr>
        <w:t>III w ramach czynności wyjaśniających/kontrolnych ustala czy wydatki zostały faktycznie zrefundowane/rozliczone. Sprawdzeniu pod kątem możliwości podwójnego dofinansowania podlegają także wszystkie duplikaty faktur.</w:t>
      </w:r>
    </w:p>
    <w:p w:rsidR="00F54E1C" w:rsidRPr="00AE13C4" w:rsidRDefault="00F54E1C" w:rsidP="00F54E1C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AE13C4">
        <w:rPr>
          <w:rFonts w:ascii="Arial" w:hAnsi="Arial" w:cs="Arial"/>
          <w:lang w:eastAsia="pl-PL"/>
        </w:rPr>
        <w:t>ewentualne wygenerowanie raportów pogłębionych z systemu Centrum Kontroli Krzyżowych (CKK), w celu sprawdzenia czy wyda</w:t>
      </w:r>
      <w:r w:rsidR="00D92673" w:rsidRPr="00AE13C4">
        <w:rPr>
          <w:rFonts w:ascii="Arial" w:hAnsi="Arial" w:cs="Arial"/>
          <w:lang w:eastAsia="pl-PL"/>
        </w:rPr>
        <w:t>tki kwalifikowane przedłożone w </w:t>
      </w:r>
      <w:r w:rsidRPr="00AE13C4">
        <w:rPr>
          <w:rFonts w:ascii="Arial" w:hAnsi="Arial" w:cs="Arial"/>
          <w:lang w:eastAsia="pl-PL"/>
        </w:rPr>
        <w:t>projektach RPO WP nie zostały faktycznie zrefundowane/rozliczone w ramach innych programów operacyjnych (szczególnie w przypadku faktur elektronicznych). D</w:t>
      </w:r>
      <w:r w:rsidR="00D92673" w:rsidRPr="00AE13C4">
        <w:rPr>
          <w:rFonts w:ascii="Arial" w:hAnsi="Arial" w:cs="Arial"/>
          <w:lang w:eastAsia="pl-PL"/>
        </w:rPr>
        <w:t>ostęp do </w:t>
      </w:r>
      <w:r w:rsidRPr="00AE13C4">
        <w:rPr>
          <w:rFonts w:ascii="Arial" w:hAnsi="Arial" w:cs="Arial"/>
          <w:lang w:eastAsia="pl-PL"/>
        </w:rPr>
        <w:t>CKK zostanie  zapewniony  IZ RPO WP  na podstaw</w:t>
      </w:r>
      <w:r w:rsidR="00D92673" w:rsidRPr="00AE13C4">
        <w:rPr>
          <w:rFonts w:ascii="Arial" w:hAnsi="Arial" w:cs="Arial"/>
          <w:lang w:eastAsia="pl-PL"/>
        </w:rPr>
        <w:t>ie  porozumienia o współpracy z </w:t>
      </w:r>
      <w:r w:rsidRPr="00AE13C4">
        <w:rPr>
          <w:rFonts w:ascii="Arial" w:hAnsi="Arial" w:cs="Arial"/>
          <w:lang w:eastAsia="pl-PL"/>
        </w:rPr>
        <w:t xml:space="preserve">dnia 13 stycznia 2017 r.  MR a ARiMR. </w:t>
      </w:r>
    </w:p>
    <w:p w:rsidR="00F54E1C" w:rsidRPr="00AE13C4" w:rsidRDefault="00F54E1C" w:rsidP="00F54E1C">
      <w:pPr>
        <w:spacing w:after="0" w:line="360" w:lineRule="auto"/>
        <w:ind w:left="360"/>
        <w:jc w:val="both"/>
        <w:rPr>
          <w:rFonts w:ascii="Arial" w:hAnsi="Arial" w:cs="Arial"/>
          <w:lang w:eastAsia="pl-PL"/>
        </w:rPr>
      </w:pPr>
      <w:r w:rsidRPr="00AE13C4">
        <w:rPr>
          <w:rFonts w:ascii="Arial" w:hAnsi="Arial" w:cs="Arial"/>
          <w:lang w:eastAsia="pl-PL"/>
        </w:rPr>
        <w:t>Zakończenie procesu kontroli krzyżowej horyzontalnej z projektami PROW 14-20</w:t>
      </w:r>
      <w:r w:rsidR="002F685B" w:rsidRPr="00AE13C4">
        <w:rPr>
          <w:rFonts w:ascii="Arial" w:hAnsi="Arial" w:cs="Arial"/>
          <w:lang w:eastAsia="pl-PL"/>
        </w:rPr>
        <w:t>/ RYBY 2014-2020</w:t>
      </w:r>
      <w:r w:rsidRPr="00AE13C4">
        <w:rPr>
          <w:rFonts w:ascii="Arial" w:hAnsi="Arial" w:cs="Arial"/>
          <w:lang w:eastAsia="pl-PL"/>
        </w:rPr>
        <w:t xml:space="preserve"> wg ww. metodologii uprawnia pracownika </w:t>
      </w:r>
      <w:r w:rsidR="007D52AB">
        <w:rPr>
          <w:rFonts w:ascii="Arial" w:hAnsi="Arial" w:cs="Arial"/>
          <w:lang w:eastAsia="pl-PL"/>
        </w:rPr>
        <w:t>D</w:t>
      </w:r>
      <w:r w:rsidRPr="00AE13C4">
        <w:rPr>
          <w:rFonts w:ascii="Arial" w:hAnsi="Arial" w:cs="Arial"/>
          <w:lang w:eastAsia="pl-PL"/>
        </w:rPr>
        <w:t>K</w:t>
      </w:r>
      <w:r w:rsidR="0016778C">
        <w:rPr>
          <w:rFonts w:ascii="Arial" w:hAnsi="Arial" w:cs="Arial"/>
          <w:lang w:eastAsia="pl-PL"/>
        </w:rPr>
        <w:t xml:space="preserve"> </w:t>
      </w:r>
      <w:r w:rsidRPr="00AE13C4">
        <w:rPr>
          <w:rFonts w:ascii="Arial" w:hAnsi="Arial" w:cs="Arial"/>
          <w:lang w:eastAsia="pl-PL"/>
        </w:rPr>
        <w:t>III do wypełnienia odpowiednich pól dot. podwójnego finansowania w ramach standardowej listy sprawd</w:t>
      </w:r>
      <w:r w:rsidR="002F685B" w:rsidRPr="00AE13C4">
        <w:rPr>
          <w:rFonts w:ascii="Arial" w:hAnsi="Arial" w:cs="Arial"/>
          <w:lang w:eastAsia="pl-PL"/>
        </w:rPr>
        <w:t>zającej do kontroli projektu na </w:t>
      </w:r>
      <w:r w:rsidRPr="00AE13C4">
        <w:rPr>
          <w:rFonts w:ascii="Arial" w:hAnsi="Arial" w:cs="Arial"/>
          <w:lang w:eastAsia="pl-PL"/>
        </w:rPr>
        <w:t>miejscu.</w:t>
      </w:r>
    </w:p>
    <w:p w:rsidR="00F54E1C" w:rsidRPr="00AE13C4" w:rsidRDefault="00F54E1C" w:rsidP="00F12794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F12794" w:rsidRPr="00E52FCC" w:rsidRDefault="00F12794" w:rsidP="00E52FCC">
      <w:pPr>
        <w:pStyle w:val="Nagwek2"/>
        <w:spacing w:before="240" w:after="120"/>
        <w:rPr>
          <w:rFonts w:ascii="Arial" w:hAnsi="Arial" w:cs="Arial"/>
        </w:rPr>
      </w:pPr>
      <w:bookmarkStart w:id="33" w:name="_Toc31269936"/>
      <w:r w:rsidRPr="00E52FCC">
        <w:rPr>
          <w:rFonts w:ascii="Arial" w:hAnsi="Arial" w:cs="Arial"/>
        </w:rPr>
        <w:t>6.7 Zawieszenie czynności kontrolnych</w:t>
      </w:r>
      <w:bookmarkEnd w:id="33"/>
    </w:p>
    <w:p w:rsidR="003D39E9" w:rsidRPr="002F6F23" w:rsidRDefault="00F12794" w:rsidP="002F6F23">
      <w:pPr>
        <w:spacing w:after="0" w:line="360" w:lineRule="auto"/>
        <w:jc w:val="both"/>
        <w:rPr>
          <w:rFonts w:ascii="Arial" w:hAnsi="Arial" w:cs="Arial"/>
          <w:lang w:eastAsia="pl-PL"/>
        </w:rPr>
      </w:pPr>
      <w:bookmarkStart w:id="34" w:name="_Toc427057424"/>
      <w:bookmarkStart w:id="35" w:name="_Toc433004337"/>
      <w:bookmarkStart w:id="36" w:name="_Toc433004458"/>
      <w:r w:rsidRPr="002F6F23">
        <w:rPr>
          <w:rFonts w:ascii="Arial" w:hAnsi="Arial" w:cs="Arial"/>
          <w:lang w:eastAsia="pl-PL"/>
        </w:rPr>
        <w:t>W szczególnie uzasadnionych przypadkach czynności kontrolne mogą ulec zawieszeniu</w:t>
      </w:r>
      <w:r w:rsidR="00C50542" w:rsidRPr="002F6F23">
        <w:rPr>
          <w:rFonts w:ascii="Arial" w:hAnsi="Arial" w:cs="Arial"/>
          <w:lang w:eastAsia="pl-PL"/>
        </w:rPr>
        <w:t>,</w:t>
      </w:r>
      <w:r w:rsidRPr="002F6F23">
        <w:rPr>
          <w:rFonts w:ascii="Arial" w:hAnsi="Arial" w:cs="Arial"/>
          <w:lang w:eastAsia="pl-PL"/>
        </w:rPr>
        <w:t xml:space="preserve"> jednakże na czas nie dłuższy niż 21 dni kalendarzowych. O zawieszeniu czynności</w:t>
      </w:r>
      <w:r w:rsidR="00386DDC" w:rsidRPr="002F6F23">
        <w:rPr>
          <w:rFonts w:ascii="Arial" w:hAnsi="Arial" w:cs="Arial"/>
          <w:lang w:eastAsia="pl-PL"/>
        </w:rPr>
        <w:t xml:space="preserve"> kontrolnych trwającym krócej niż 7 dni kalendarzowych </w:t>
      </w:r>
      <w:r w:rsidR="005C6140">
        <w:rPr>
          <w:rFonts w:ascii="Arial" w:hAnsi="Arial" w:cs="Arial"/>
          <w:lang w:eastAsia="pl-PL"/>
        </w:rPr>
        <w:t>K</w:t>
      </w:r>
      <w:r w:rsidR="00386DDC" w:rsidRPr="002F6F23">
        <w:rPr>
          <w:rFonts w:ascii="Arial" w:hAnsi="Arial" w:cs="Arial"/>
          <w:lang w:eastAsia="pl-PL"/>
        </w:rPr>
        <w:t xml:space="preserve">ierownik </w:t>
      </w:r>
      <w:r w:rsidR="005C6140">
        <w:rPr>
          <w:rFonts w:ascii="Arial" w:hAnsi="Arial" w:cs="Arial"/>
          <w:lang w:eastAsia="pl-PL"/>
        </w:rPr>
        <w:t>Z</w:t>
      </w:r>
      <w:r w:rsidR="00386DDC" w:rsidRPr="002F6F23">
        <w:rPr>
          <w:rFonts w:ascii="Arial" w:hAnsi="Arial" w:cs="Arial"/>
          <w:lang w:eastAsia="pl-PL"/>
        </w:rPr>
        <w:t xml:space="preserve">espołu </w:t>
      </w:r>
      <w:r w:rsidR="005C6140">
        <w:rPr>
          <w:rFonts w:ascii="Arial" w:hAnsi="Arial" w:cs="Arial"/>
          <w:lang w:eastAsia="pl-PL"/>
        </w:rPr>
        <w:t>K</w:t>
      </w:r>
      <w:r w:rsidR="00386DDC" w:rsidRPr="002F6F23">
        <w:rPr>
          <w:rFonts w:ascii="Arial" w:hAnsi="Arial" w:cs="Arial"/>
          <w:lang w:eastAsia="pl-PL"/>
        </w:rPr>
        <w:t xml:space="preserve">ontrolującego </w:t>
      </w:r>
      <w:r w:rsidR="00E14F67" w:rsidRPr="002F6F23">
        <w:rPr>
          <w:rFonts w:ascii="Arial" w:hAnsi="Arial" w:cs="Arial"/>
          <w:lang w:eastAsia="pl-PL"/>
        </w:rPr>
        <w:t xml:space="preserve">ustnie </w:t>
      </w:r>
      <w:r w:rsidR="00386DDC" w:rsidRPr="002F6F23">
        <w:rPr>
          <w:rFonts w:ascii="Arial" w:hAnsi="Arial" w:cs="Arial"/>
          <w:lang w:eastAsia="pl-PL"/>
        </w:rPr>
        <w:t xml:space="preserve">informuje beneficjenta; jednocześnie </w:t>
      </w:r>
      <w:r w:rsidR="00D92673" w:rsidRPr="00AE13C4">
        <w:rPr>
          <w:rFonts w:ascii="Arial" w:hAnsi="Arial" w:cs="Arial"/>
          <w:lang w:eastAsia="pl-PL"/>
        </w:rPr>
        <w:t>podając</w:t>
      </w:r>
      <w:r w:rsidR="00386DDC" w:rsidRPr="002F6F23">
        <w:rPr>
          <w:rFonts w:ascii="Arial" w:hAnsi="Arial" w:cs="Arial"/>
          <w:lang w:eastAsia="pl-PL"/>
        </w:rPr>
        <w:t xml:space="preserve"> informację na temat terminu wzno</w:t>
      </w:r>
      <w:r w:rsidR="00D92673">
        <w:rPr>
          <w:rFonts w:ascii="Arial" w:hAnsi="Arial" w:cs="Arial"/>
          <w:lang w:eastAsia="pl-PL"/>
        </w:rPr>
        <w:t>wienia czynności kontrolnych. W </w:t>
      </w:r>
      <w:r w:rsidR="00386DDC" w:rsidRPr="002F6F23">
        <w:rPr>
          <w:rFonts w:ascii="Arial" w:hAnsi="Arial" w:cs="Arial"/>
          <w:lang w:eastAsia="pl-PL"/>
        </w:rPr>
        <w:t>przypadku zawieszenia trwającego dłużej niż 7 dni kal</w:t>
      </w:r>
      <w:r w:rsidR="00D92673">
        <w:rPr>
          <w:rFonts w:ascii="Arial" w:hAnsi="Arial" w:cs="Arial"/>
          <w:lang w:eastAsia="pl-PL"/>
        </w:rPr>
        <w:t>endarzowych, przesyłane jest do </w:t>
      </w:r>
      <w:r w:rsidR="00386DDC" w:rsidRPr="002F6F23">
        <w:rPr>
          <w:rFonts w:ascii="Arial" w:hAnsi="Arial" w:cs="Arial"/>
          <w:lang w:eastAsia="pl-PL"/>
        </w:rPr>
        <w:t xml:space="preserve">beneficjenta pismo informujące o zawieszeniu czynności kontrolnych wraz z uzasadnieniem. Przed wznowieniem kontroli projektu na miejscu </w:t>
      </w:r>
      <w:r w:rsidR="005C6140">
        <w:rPr>
          <w:rFonts w:ascii="Arial" w:hAnsi="Arial" w:cs="Arial"/>
          <w:lang w:eastAsia="pl-PL"/>
        </w:rPr>
        <w:t>K</w:t>
      </w:r>
      <w:r w:rsidR="00386DDC" w:rsidRPr="002F6F23">
        <w:rPr>
          <w:rFonts w:ascii="Arial" w:hAnsi="Arial" w:cs="Arial"/>
          <w:lang w:eastAsia="pl-PL"/>
        </w:rPr>
        <w:t xml:space="preserve">ierownik Zespołu Kontrolującego </w:t>
      </w:r>
      <w:r w:rsidR="00D831C1" w:rsidRPr="002F6F23">
        <w:rPr>
          <w:rFonts w:ascii="Arial" w:hAnsi="Arial" w:cs="Arial"/>
          <w:lang w:eastAsia="pl-PL"/>
        </w:rPr>
        <w:t xml:space="preserve"> przesyła</w:t>
      </w:r>
      <w:r w:rsidR="005C6140">
        <w:rPr>
          <w:rFonts w:ascii="Arial" w:hAnsi="Arial" w:cs="Arial"/>
          <w:lang w:eastAsia="pl-PL"/>
        </w:rPr>
        <w:t xml:space="preserve"> zawiadomienie o </w:t>
      </w:r>
      <w:r w:rsidR="00386DDC" w:rsidRPr="002F6F23">
        <w:rPr>
          <w:rFonts w:ascii="Arial" w:hAnsi="Arial" w:cs="Arial"/>
          <w:lang w:eastAsia="pl-PL"/>
        </w:rPr>
        <w:t>wznowieniu czynności kontrolnych</w:t>
      </w:r>
      <w:bookmarkEnd w:id="34"/>
      <w:r w:rsidR="00D831C1" w:rsidRPr="002F6F23">
        <w:rPr>
          <w:rFonts w:ascii="Arial" w:hAnsi="Arial" w:cs="Arial"/>
          <w:lang w:eastAsia="pl-PL"/>
        </w:rPr>
        <w:t xml:space="preserve"> co najmniej na dzień przed jej rozpoczęciem</w:t>
      </w:r>
      <w:r w:rsidR="00386DDC" w:rsidRPr="002F6F23">
        <w:rPr>
          <w:rFonts w:ascii="Arial" w:hAnsi="Arial" w:cs="Arial"/>
          <w:lang w:eastAsia="pl-PL"/>
        </w:rPr>
        <w:t>.</w:t>
      </w:r>
      <w:bookmarkEnd w:id="35"/>
      <w:bookmarkEnd w:id="36"/>
      <w:r w:rsidR="00386DDC" w:rsidRPr="002F6F23">
        <w:rPr>
          <w:rFonts w:ascii="Arial" w:hAnsi="Arial" w:cs="Arial"/>
          <w:lang w:eastAsia="pl-PL"/>
        </w:rPr>
        <w:t xml:space="preserve"> </w:t>
      </w:r>
      <w:r w:rsidR="003D39E9" w:rsidRPr="002F6F23">
        <w:rPr>
          <w:rFonts w:ascii="Arial" w:hAnsi="Arial" w:cs="Arial"/>
          <w:lang w:eastAsia="pl-PL"/>
        </w:rPr>
        <w:t>Za datę poinformowania beneficjenta o wszczęciu czynności kontrolnych uznaje się również datę przesłania faxem / emailem.</w:t>
      </w:r>
    </w:p>
    <w:p w:rsidR="00EF0BA8" w:rsidRDefault="00386DDC">
      <w:pPr>
        <w:pStyle w:val="Nagwek2"/>
        <w:spacing w:before="240" w:after="120" w:line="360" w:lineRule="auto"/>
        <w:jc w:val="both"/>
        <w:rPr>
          <w:rFonts w:ascii="Arial" w:hAnsi="Arial" w:cs="Arial"/>
          <w:color w:val="4F81BD" w:themeColor="accent1"/>
        </w:rPr>
      </w:pPr>
      <w:bookmarkStart w:id="37" w:name="_Toc31269937"/>
      <w:r w:rsidRPr="00386DDC">
        <w:rPr>
          <w:rFonts w:ascii="Arial" w:hAnsi="Arial" w:cs="Arial"/>
          <w:color w:val="4F81BD" w:themeColor="accent1"/>
        </w:rPr>
        <w:lastRenderedPageBreak/>
        <w:t>6.8 Sporządzanie informacji pokontrolnej</w:t>
      </w:r>
      <w:bookmarkEnd w:id="37"/>
    </w:p>
    <w:p w:rsidR="00DF7617" w:rsidRDefault="00856615" w:rsidP="005B78E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U</w:t>
      </w:r>
      <w:r w:rsidRPr="00B67E57">
        <w:rPr>
          <w:rFonts w:ascii="Arial" w:hAnsi="Arial" w:cs="Arial"/>
          <w:color w:val="auto"/>
          <w:sz w:val="22"/>
          <w:szCs w:val="22"/>
        </w:rPr>
        <w:t>stalenia dokonane w postępowaniu kontrolnym opis</w:t>
      </w:r>
      <w:r>
        <w:rPr>
          <w:rFonts w:ascii="Arial" w:hAnsi="Arial" w:cs="Arial"/>
          <w:color w:val="auto"/>
          <w:sz w:val="22"/>
          <w:szCs w:val="22"/>
        </w:rPr>
        <w:t>ane są</w:t>
      </w:r>
      <w:r w:rsidRPr="00B67E57">
        <w:rPr>
          <w:rFonts w:ascii="Arial" w:hAnsi="Arial" w:cs="Arial"/>
          <w:color w:val="auto"/>
          <w:sz w:val="22"/>
          <w:szCs w:val="22"/>
        </w:rPr>
        <w:t xml:space="preserve"> w informacji </w:t>
      </w:r>
      <w:r w:rsidRPr="008E6128">
        <w:rPr>
          <w:rFonts w:ascii="Arial" w:hAnsi="Arial" w:cs="Arial"/>
          <w:color w:val="auto"/>
          <w:sz w:val="22"/>
          <w:szCs w:val="22"/>
        </w:rPr>
        <w:t>pokontrolnej</w:t>
      </w:r>
      <w:r w:rsidR="00F12794" w:rsidRPr="008E6128">
        <w:rPr>
          <w:rFonts w:ascii="Arial" w:hAnsi="Arial" w:cs="Arial"/>
          <w:color w:val="auto"/>
          <w:sz w:val="22"/>
          <w:szCs w:val="22"/>
        </w:rPr>
        <w:t xml:space="preserve"> (</w:t>
      </w:r>
      <w:r w:rsidR="00F12794" w:rsidRPr="008E6128">
        <w:rPr>
          <w:rFonts w:ascii="Arial" w:hAnsi="Arial" w:cs="Arial"/>
          <w:color w:val="auto"/>
          <w:sz w:val="22"/>
          <w:szCs w:val="22"/>
          <w:u w:val="single"/>
        </w:rPr>
        <w:t>załącznik nr </w:t>
      </w:r>
      <w:r w:rsidR="00F12794" w:rsidRPr="00CF5589">
        <w:rPr>
          <w:rFonts w:ascii="Arial" w:hAnsi="Arial" w:cs="Arial"/>
          <w:color w:val="auto"/>
          <w:sz w:val="22"/>
          <w:szCs w:val="22"/>
          <w:u w:val="single"/>
        </w:rPr>
        <w:t>1</w:t>
      </w:r>
      <w:r w:rsidR="001D0E8B" w:rsidRPr="00CF5589">
        <w:rPr>
          <w:rFonts w:ascii="Arial" w:hAnsi="Arial" w:cs="Arial"/>
          <w:color w:val="auto"/>
          <w:sz w:val="22"/>
          <w:szCs w:val="22"/>
          <w:u w:val="single"/>
        </w:rPr>
        <w:t>7</w:t>
      </w:r>
      <w:r w:rsidR="00405171" w:rsidRPr="00CF5589">
        <w:rPr>
          <w:rFonts w:ascii="Arial" w:hAnsi="Arial" w:cs="Arial"/>
          <w:color w:val="auto"/>
          <w:sz w:val="22"/>
          <w:szCs w:val="22"/>
          <w:u w:val="single"/>
        </w:rPr>
        <w:t>a i 17b</w:t>
      </w:r>
      <w:r w:rsidR="00F12794" w:rsidRPr="00CF5589">
        <w:rPr>
          <w:rFonts w:ascii="Arial" w:hAnsi="Arial" w:cs="Arial"/>
          <w:color w:val="auto"/>
          <w:sz w:val="22"/>
          <w:szCs w:val="22"/>
        </w:rPr>
        <w:t>)</w:t>
      </w:r>
      <w:r w:rsidR="00932AC4" w:rsidRPr="00CF5589">
        <w:rPr>
          <w:rFonts w:ascii="Arial" w:hAnsi="Arial" w:cs="Arial"/>
          <w:color w:val="auto"/>
          <w:sz w:val="22"/>
          <w:szCs w:val="22"/>
        </w:rPr>
        <w:t>,</w:t>
      </w:r>
      <w:r w:rsidR="00932AC4" w:rsidRPr="008E6128">
        <w:rPr>
          <w:rFonts w:ascii="Arial" w:hAnsi="Arial" w:cs="Arial"/>
          <w:color w:val="auto"/>
          <w:sz w:val="22"/>
          <w:szCs w:val="22"/>
        </w:rPr>
        <w:t xml:space="preserve">  sporządzanej  w terminie nie później niż</w:t>
      </w:r>
      <w:r w:rsidRPr="008E6128">
        <w:rPr>
          <w:rFonts w:ascii="Arial" w:hAnsi="Arial" w:cs="Arial"/>
          <w:color w:val="auto"/>
          <w:sz w:val="22"/>
          <w:szCs w:val="22"/>
        </w:rPr>
        <w:t xml:space="preserve"> </w:t>
      </w:r>
      <w:r w:rsidR="00932AC4" w:rsidRPr="008E6128">
        <w:rPr>
          <w:rFonts w:ascii="Arial" w:hAnsi="Arial" w:cs="Arial"/>
          <w:color w:val="auto"/>
          <w:sz w:val="22"/>
          <w:szCs w:val="22"/>
        </w:rPr>
        <w:t>21 dni kalendarzowych od dnia zakończenia czynności kontrolnych.</w:t>
      </w:r>
      <w:r w:rsidR="005B78E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DF7617" w:rsidRPr="00CF5589" w:rsidRDefault="00DF7617" w:rsidP="005B78E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F5589">
        <w:rPr>
          <w:rFonts w:ascii="Arial" w:hAnsi="Arial" w:cs="Arial"/>
          <w:color w:val="auto"/>
          <w:sz w:val="22"/>
          <w:szCs w:val="22"/>
        </w:rPr>
        <w:t xml:space="preserve">Informacja pokontrolna składa się z części merytoryczno – technicznej oraz finansowej. </w:t>
      </w:r>
    </w:p>
    <w:p w:rsidR="005B78E4" w:rsidRDefault="005B78E4" w:rsidP="005B78E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F5589">
        <w:rPr>
          <w:rFonts w:ascii="Arial" w:hAnsi="Arial" w:cs="Arial"/>
          <w:color w:val="auto"/>
          <w:sz w:val="22"/>
          <w:szCs w:val="22"/>
        </w:rPr>
        <w:t>Poszczególne osoby wchodzące w skład Zespołu Kontrolującego zgodnie z przyznanym zakresem obowiązków przygotowują odpowiednią część do informacji pokontrolnej w terminie do 14 dni kalendarzowych od dnia zakończenia czynności kontrolnych na miejscu i przekazują do</w:t>
      </w:r>
      <w:r w:rsidR="003B614E" w:rsidRPr="00CF5589">
        <w:rPr>
          <w:rFonts w:ascii="Arial" w:hAnsi="Arial" w:cs="Arial"/>
          <w:color w:val="auto"/>
          <w:sz w:val="22"/>
          <w:szCs w:val="22"/>
        </w:rPr>
        <w:t> </w:t>
      </w:r>
      <w:r w:rsidRPr="00CF5589">
        <w:rPr>
          <w:rFonts w:ascii="Arial" w:hAnsi="Arial" w:cs="Arial"/>
          <w:color w:val="auto"/>
          <w:sz w:val="22"/>
          <w:szCs w:val="22"/>
        </w:rPr>
        <w:t>Kierownika Zespołu Kontrolującego.</w:t>
      </w:r>
      <w:r w:rsidR="00DF7617" w:rsidRPr="00CF5589">
        <w:rPr>
          <w:rFonts w:ascii="Arial" w:hAnsi="Arial" w:cs="Arial"/>
          <w:color w:val="auto"/>
          <w:sz w:val="22"/>
          <w:szCs w:val="22"/>
        </w:rPr>
        <w:t xml:space="preserve"> Część merytoryczno – techniczną przed przekazaniem do Kierownika Zespołu Kontrolującego zatwierdza Dyrektor Departamentu Kontroli.</w:t>
      </w:r>
    </w:p>
    <w:p w:rsidR="00E05F5E" w:rsidRDefault="00E05F5E" w:rsidP="00F143F6">
      <w:pPr>
        <w:pStyle w:val="Default"/>
        <w:spacing w:before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Informacja pokontrolna zawiera w szczególności :</w:t>
      </w:r>
    </w:p>
    <w:p w:rsidR="00E05F5E" w:rsidRDefault="00E05F5E" w:rsidP="00CE77FF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podstawę prawną przeprowadzenia kontroli,</w:t>
      </w:r>
    </w:p>
    <w:p w:rsidR="00E05F5E" w:rsidRDefault="00E05F5E" w:rsidP="00CE77FF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nazwę instytucji kontrolującej,</w:t>
      </w:r>
    </w:p>
    <w:p w:rsidR="00E05F5E" w:rsidRDefault="00E05F5E" w:rsidP="00CE77FF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nazwę jednostki kontrolowanej,</w:t>
      </w:r>
    </w:p>
    <w:p w:rsidR="00751C6C" w:rsidRDefault="00E05F5E" w:rsidP="00CE77FF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751C6C">
        <w:rPr>
          <w:rFonts w:ascii="Arial" w:hAnsi="Arial" w:cs="Arial"/>
          <w:color w:val="auto"/>
          <w:sz w:val="22"/>
          <w:szCs w:val="22"/>
        </w:rPr>
        <w:t>skład</w:t>
      </w:r>
      <w:r w:rsidR="00CE77FF" w:rsidRPr="00751C6C">
        <w:rPr>
          <w:rFonts w:ascii="Arial" w:hAnsi="Arial" w:cs="Arial"/>
          <w:color w:val="auto"/>
          <w:sz w:val="22"/>
          <w:szCs w:val="22"/>
        </w:rPr>
        <w:t xml:space="preserve"> </w:t>
      </w:r>
      <w:r w:rsidR="00632C19">
        <w:rPr>
          <w:rFonts w:ascii="Arial" w:hAnsi="Arial" w:cs="Arial"/>
          <w:color w:val="auto"/>
          <w:sz w:val="22"/>
          <w:szCs w:val="22"/>
        </w:rPr>
        <w:t>zespołu k</w:t>
      </w:r>
      <w:r w:rsidR="00CE77FF" w:rsidRPr="00751C6C">
        <w:rPr>
          <w:rFonts w:ascii="Arial" w:hAnsi="Arial" w:cs="Arial"/>
          <w:color w:val="auto"/>
          <w:sz w:val="22"/>
          <w:szCs w:val="22"/>
        </w:rPr>
        <w:t>ontrolującego (</w:t>
      </w:r>
      <w:r w:rsidRPr="00751C6C">
        <w:rPr>
          <w:rFonts w:ascii="Arial" w:hAnsi="Arial" w:cs="Arial"/>
          <w:color w:val="auto"/>
          <w:sz w:val="22"/>
          <w:szCs w:val="22"/>
        </w:rPr>
        <w:t xml:space="preserve">imiona, nazwiska i stanowiska </w:t>
      </w:r>
      <w:r w:rsidR="00632C19">
        <w:rPr>
          <w:rFonts w:ascii="Arial" w:hAnsi="Arial" w:cs="Arial"/>
          <w:color w:val="auto"/>
          <w:sz w:val="22"/>
          <w:szCs w:val="22"/>
        </w:rPr>
        <w:t xml:space="preserve">członków </w:t>
      </w:r>
      <w:r w:rsidR="004C1997">
        <w:rPr>
          <w:rFonts w:ascii="Arial" w:hAnsi="Arial" w:cs="Arial"/>
          <w:color w:val="auto"/>
          <w:sz w:val="22"/>
          <w:szCs w:val="22"/>
        </w:rPr>
        <w:t>Z</w:t>
      </w:r>
      <w:r w:rsidRPr="00751C6C">
        <w:rPr>
          <w:rFonts w:ascii="Arial" w:hAnsi="Arial" w:cs="Arial"/>
          <w:color w:val="auto"/>
          <w:sz w:val="22"/>
          <w:szCs w:val="22"/>
        </w:rPr>
        <w:t>espołu</w:t>
      </w:r>
      <w:r w:rsidR="00632C19">
        <w:rPr>
          <w:rFonts w:ascii="Arial" w:hAnsi="Arial" w:cs="Arial"/>
          <w:color w:val="auto"/>
          <w:sz w:val="22"/>
          <w:szCs w:val="22"/>
        </w:rPr>
        <w:t xml:space="preserve"> </w:t>
      </w:r>
      <w:r w:rsidR="004C1997">
        <w:rPr>
          <w:rFonts w:ascii="Arial" w:hAnsi="Arial" w:cs="Arial"/>
          <w:color w:val="auto"/>
          <w:sz w:val="22"/>
          <w:szCs w:val="22"/>
        </w:rPr>
        <w:t>K</w:t>
      </w:r>
      <w:r w:rsidR="00632C19">
        <w:rPr>
          <w:rFonts w:ascii="Arial" w:hAnsi="Arial" w:cs="Arial"/>
          <w:color w:val="auto"/>
          <w:sz w:val="22"/>
          <w:szCs w:val="22"/>
        </w:rPr>
        <w:t>ontrolującego oraz wskazanie k</w:t>
      </w:r>
      <w:r w:rsidR="00851658" w:rsidRPr="00751C6C">
        <w:rPr>
          <w:rFonts w:ascii="Arial" w:hAnsi="Arial" w:cs="Arial"/>
          <w:color w:val="auto"/>
          <w:sz w:val="22"/>
          <w:szCs w:val="22"/>
        </w:rPr>
        <w:t xml:space="preserve">ierownika </w:t>
      </w:r>
      <w:r w:rsidR="004C1997">
        <w:rPr>
          <w:rFonts w:ascii="Arial" w:hAnsi="Arial" w:cs="Arial"/>
          <w:color w:val="auto"/>
          <w:sz w:val="22"/>
          <w:szCs w:val="22"/>
        </w:rPr>
        <w:t>Z</w:t>
      </w:r>
      <w:r w:rsidR="00851658" w:rsidRPr="00751C6C">
        <w:rPr>
          <w:rFonts w:ascii="Arial" w:hAnsi="Arial" w:cs="Arial"/>
          <w:color w:val="auto"/>
          <w:sz w:val="22"/>
          <w:szCs w:val="22"/>
        </w:rPr>
        <w:t xml:space="preserve">espołu </w:t>
      </w:r>
      <w:r w:rsidR="004C1997">
        <w:rPr>
          <w:rFonts w:ascii="Arial" w:hAnsi="Arial" w:cs="Arial"/>
          <w:color w:val="auto"/>
          <w:sz w:val="22"/>
          <w:szCs w:val="22"/>
        </w:rPr>
        <w:t>K</w:t>
      </w:r>
      <w:r w:rsidR="00851658" w:rsidRPr="00751C6C">
        <w:rPr>
          <w:rFonts w:ascii="Arial" w:hAnsi="Arial" w:cs="Arial"/>
          <w:color w:val="auto"/>
          <w:sz w:val="22"/>
          <w:szCs w:val="22"/>
        </w:rPr>
        <w:t>ontrolującego</w:t>
      </w:r>
      <w:r w:rsidR="00751C6C">
        <w:rPr>
          <w:rFonts w:ascii="Arial" w:hAnsi="Arial" w:cs="Arial"/>
          <w:color w:val="auto"/>
          <w:sz w:val="22"/>
          <w:szCs w:val="22"/>
        </w:rPr>
        <w:t>),</w:t>
      </w:r>
      <w:r w:rsidR="00CE77FF" w:rsidRPr="00751C6C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E05F5E" w:rsidRPr="00751C6C" w:rsidRDefault="00CE77FF" w:rsidP="00CE77FF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751C6C">
        <w:rPr>
          <w:rFonts w:ascii="Arial" w:hAnsi="Arial" w:cs="Arial"/>
          <w:color w:val="auto"/>
          <w:sz w:val="22"/>
          <w:szCs w:val="22"/>
        </w:rPr>
        <w:t>datę przeprowadzenia kontroli (</w:t>
      </w:r>
      <w:r w:rsidR="00E05F5E" w:rsidRPr="00751C6C">
        <w:rPr>
          <w:rFonts w:ascii="Arial" w:hAnsi="Arial" w:cs="Arial"/>
          <w:color w:val="auto"/>
          <w:sz w:val="22"/>
          <w:szCs w:val="22"/>
        </w:rPr>
        <w:t>datę rozpoczęcia i zakończenia kontroli)</w:t>
      </w:r>
      <w:r w:rsidRPr="00751C6C">
        <w:rPr>
          <w:rFonts w:ascii="Arial" w:hAnsi="Arial" w:cs="Arial"/>
          <w:color w:val="auto"/>
          <w:sz w:val="22"/>
          <w:szCs w:val="22"/>
        </w:rPr>
        <w:t>,</w:t>
      </w:r>
    </w:p>
    <w:p w:rsidR="00E05F5E" w:rsidRDefault="00751C6C" w:rsidP="00CE77FF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miejsce kontroli (</w:t>
      </w:r>
      <w:r w:rsidR="00E05F5E">
        <w:rPr>
          <w:rFonts w:ascii="Arial" w:hAnsi="Arial" w:cs="Arial"/>
          <w:color w:val="auto"/>
          <w:sz w:val="22"/>
          <w:szCs w:val="22"/>
        </w:rPr>
        <w:t>siedziba jednostki kontrolowanej/</w:t>
      </w:r>
      <w:r w:rsidR="00106547">
        <w:rPr>
          <w:rFonts w:ascii="Arial" w:hAnsi="Arial" w:cs="Arial"/>
          <w:color w:val="auto"/>
          <w:sz w:val="22"/>
          <w:szCs w:val="22"/>
        </w:rPr>
        <w:t>miejsce fizycznej realizacji projektu),</w:t>
      </w:r>
    </w:p>
    <w:p w:rsidR="00106547" w:rsidRDefault="00106547" w:rsidP="00CE77FF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tryb i zakres kontroli,</w:t>
      </w:r>
    </w:p>
    <w:p w:rsidR="00106547" w:rsidRDefault="00106547" w:rsidP="00CE77FF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opis stwierdzonego w wyniku kontroli stanu faktycznego, </w:t>
      </w:r>
    </w:p>
    <w:p w:rsidR="00106547" w:rsidRDefault="00106547" w:rsidP="00CE77FF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opis stwierdzonych uchybień/nieprawidłowości/naruszeń prawa  wraz ze wskazaniem podstawy prawnej, przyczyn ich powstania, zakresu ewentualnych </w:t>
      </w:r>
      <w:r w:rsidR="00CE77FF">
        <w:rPr>
          <w:rFonts w:ascii="Arial" w:hAnsi="Arial" w:cs="Arial"/>
          <w:color w:val="auto"/>
          <w:sz w:val="22"/>
          <w:szCs w:val="22"/>
        </w:rPr>
        <w:t>skutków finansowych wraz z </w:t>
      </w:r>
      <w:r>
        <w:rPr>
          <w:rFonts w:ascii="Arial" w:hAnsi="Arial" w:cs="Arial"/>
          <w:color w:val="auto"/>
          <w:sz w:val="22"/>
          <w:szCs w:val="22"/>
        </w:rPr>
        <w:t>dokumentami je potwierdzającymi, wnioski i rekomendacje wynikające z przeprowadzonej kontroli,</w:t>
      </w:r>
    </w:p>
    <w:p w:rsidR="00106547" w:rsidRDefault="00106547" w:rsidP="00CE77FF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pouczenie o prawie jednostki kontrolo</w:t>
      </w:r>
      <w:r w:rsidR="00F143F6">
        <w:rPr>
          <w:rFonts w:ascii="Arial" w:hAnsi="Arial" w:cs="Arial"/>
          <w:color w:val="auto"/>
          <w:sz w:val="22"/>
          <w:szCs w:val="22"/>
        </w:rPr>
        <w:t xml:space="preserve">wanej do zgłoszenia zastrzeżeń </w:t>
      </w:r>
      <w:r>
        <w:rPr>
          <w:rFonts w:ascii="Arial" w:hAnsi="Arial" w:cs="Arial"/>
          <w:color w:val="auto"/>
          <w:sz w:val="22"/>
          <w:szCs w:val="22"/>
        </w:rPr>
        <w:t xml:space="preserve">oraz uwag co do ustaleń zawartych w informacji pokontrolnej, prawie odmowy podpisania informacji pokontrolnej przez </w:t>
      </w:r>
      <w:r w:rsidR="000D0C0E">
        <w:rPr>
          <w:rFonts w:ascii="Arial" w:hAnsi="Arial" w:cs="Arial"/>
          <w:color w:val="auto"/>
          <w:sz w:val="22"/>
          <w:szCs w:val="22"/>
        </w:rPr>
        <w:t>beneficjenta</w:t>
      </w:r>
      <w:r w:rsidR="00CE77FF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a także o prawie złoż</w:t>
      </w:r>
      <w:r w:rsidR="00F143F6">
        <w:rPr>
          <w:rFonts w:ascii="Arial" w:hAnsi="Arial" w:cs="Arial"/>
          <w:color w:val="auto"/>
          <w:sz w:val="22"/>
          <w:szCs w:val="22"/>
        </w:rPr>
        <w:t>enia wyjaśnień oraz terminach i </w:t>
      </w:r>
      <w:r>
        <w:rPr>
          <w:rFonts w:ascii="Arial" w:hAnsi="Arial" w:cs="Arial"/>
          <w:color w:val="auto"/>
          <w:sz w:val="22"/>
          <w:szCs w:val="22"/>
        </w:rPr>
        <w:t>sposobie wykonania tych praw,</w:t>
      </w:r>
    </w:p>
    <w:p w:rsidR="00106547" w:rsidRDefault="00106547" w:rsidP="00CE77FF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podpisy osób uprawnionych.</w:t>
      </w:r>
    </w:p>
    <w:p w:rsidR="0037742D" w:rsidRDefault="0037742D" w:rsidP="00F143F6">
      <w:pPr>
        <w:pStyle w:val="Default"/>
        <w:spacing w:before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Jeżeli sporządzenie informacji pokontrol</w:t>
      </w:r>
      <w:r w:rsidR="00212406">
        <w:rPr>
          <w:rFonts w:ascii="Arial" w:hAnsi="Arial" w:cs="Arial"/>
          <w:color w:val="auto"/>
          <w:sz w:val="22"/>
          <w:szCs w:val="22"/>
        </w:rPr>
        <w:t>nej wymaga dodatkowych wyjaśnień</w:t>
      </w:r>
      <w:r>
        <w:rPr>
          <w:rFonts w:ascii="Arial" w:hAnsi="Arial" w:cs="Arial"/>
          <w:color w:val="auto"/>
          <w:sz w:val="22"/>
          <w:szCs w:val="22"/>
        </w:rPr>
        <w:t>/dokumentów ze strony beneficjenta</w:t>
      </w:r>
      <w:r w:rsidR="00F143F6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termin 21 dni kalendarzowych</w:t>
      </w:r>
      <w:r w:rsidR="005B78E4">
        <w:rPr>
          <w:rFonts w:ascii="Arial" w:hAnsi="Arial" w:cs="Arial"/>
          <w:color w:val="auto"/>
          <w:sz w:val="22"/>
          <w:szCs w:val="22"/>
        </w:rPr>
        <w:t xml:space="preserve"> </w:t>
      </w:r>
      <w:r w:rsidR="005B78E4" w:rsidRPr="005B78E4">
        <w:rPr>
          <w:rFonts w:ascii="Arial" w:hAnsi="Arial" w:cs="Arial"/>
          <w:color w:val="auto"/>
          <w:sz w:val="22"/>
          <w:szCs w:val="22"/>
        </w:rPr>
        <w:t>sporządzenia i przesłania do jednostki kontrolowanej informacji pokontrolnej ulega zawieszeniu do czasu przekazania</w:t>
      </w:r>
      <w:r w:rsidR="00B07C95">
        <w:rPr>
          <w:rFonts w:ascii="Arial" w:hAnsi="Arial" w:cs="Arial"/>
          <w:color w:val="auto"/>
          <w:sz w:val="22"/>
          <w:szCs w:val="22"/>
        </w:rPr>
        <w:t xml:space="preserve"> przez beneficjenta</w:t>
      </w:r>
      <w:r w:rsidR="005B78E4" w:rsidRPr="005B78E4">
        <w:rPr>
          <w:rFonts w:ascii="Arial" w:hAnsi="Arial" w:cs="Arial"/>
          <w:color w:val="auto"/>
          <w:sz w:val="22"/>
          <w:szCs w:val="22"/>
        </w:rPr>
        <w:t xml:space="preserve"> kompletnej dokumentacji</w:t>
      </w:r>
      <w:r w:rsidR="00B07C95">
        <w:rPr>
          <w:rFonts w:ascii="Arial" w:hAnsi="Arial" w:cs="Arial"/>
          <w:color w:val="auto"/>
          <w:sz w:val="22"/>
          <w:szCs w:val="22"/>
        </w:rPr>
        <w:t xml:space="preserve"> projektowej</w:t>
      </w:r>
      <w:r w:rsidR="00212406">
        <w:rPr>
          <w:rFonts w:ascii="Arial" w:hAnsi="Arial" w:cs="Arial"/>
          <w:color w:val="auto"/>
          <w:sz w:val="22"/>
          <w:szCs w:val="22"/>
        </w:rPr>
        <w:t>,</w:t>
      </w:r>
      <w:r w:rsidR="00381B9C">
        <w:rPr>
          <w:rFonts w:ascii="Arial" w:hAnsi="Arial" w:cs="Arial"/>
          <w:color w:val="auto"/>
          <w:sz w:val="22"/>
          <w:szCs w:val="22"/>
        </w:rPr>
        <w:t xml:space="preserve"> a następnie przedłużeniu </w:t>
      </w:r>
      <w:r w:rsidR="005B78E4">
        <w:rPr>
          <w:rFonts w:ascii="Arial" w:hAnsi="Arial" w:cs="Arial"/>
          <w:color w:val="auto"/>
          <w:sz w:val="22"/>
          <w:szCs w:val="22"/>
        </w:rPr>
        <w:t xml:space="preserve">o czas </w:t>
      </w:r>
      <w:r w:rsidR="00212406">
        <w:rPr>
          <w:rFonts w:ascii="Arial" w:hAnsi="Arial" w:cs="Arial"/>
          <w:color w:val="auto"/>
          <w:sz w:val="22"/>
          <w:szCs w:val="22"/>
        </w:rPr>
        <w:t xml:space="preserve">do 10 dni roboczych, który przeznaczony jest na analizę dokumentacji przesłanej przez </w:t>
      </w:r>
      <w:r w:rsidR="00B07C95">
        <w:rPr>
          <w:rFonts w:ascii="Arial" w:hAnsi="Arial" w:cs="Arial"/>
          <w:color w:val="auto"/>
          <w:sz w:val="22"/>
          <w:szCs w:val="22"/>
        </w:rPr>
        <w:t xml:space="preserve"> beneficjenta</w:t>
      </w:r>
      <w:r w:rsidR="00F143F6">
        <w:rPr>
          <w:rFonts w:ascii="Arial" w:hAnsi="Arial" w:cs="Arial"/>
          <w:color w:val="auto"/>
          <w:sz w:val="22"/>
          <w:szCs w:val="22"/>
        </w:rPr>
        <w:t xml:space="preserve"> </w:t>
      </w:r>
      <w:r w:rsidR="00212406">
        <w:rPr>
          <w:rFonts w:ascii="Arial" w:hAnsi="Arial" w:cs="Arial"/>
          <w:color w:val="auto"/>
          <w:sz w:val="22"/>
          <w:szCs w:val="22"/>
        </w:rPr>
        <w:t>(począwszy od dnia ich otrzymania).</w:t>
      </w:r>
    </w:p>
    <w:p w:rsidR="0037742D" w:rsidRPr="00B263C1" w:rsidRDefault="005323DB" w:rsidP="003A5EE7">
      <w:pPr>
        <w:pStyle w:val="Nagwek2"/>
        <w:spacing w:before="240" w:after="120"/>
        <w:rPr>
          <w:rFonts w:ascii="Arial" w:hAnsi="Arial" w:cs="Arial"/>
        </w:rPr>
      </w:pPr>
      <w:bookmarkStart w:id="38" w:name="_Toc31269938"/>
      <w:r w:rsidRPr="008E6128">
        <w:rPr>
          <w:rFonts w:ascii="Arial" w:hAnsi="Arial" w:cs="Arial"/>
        </w:rPr>
        <w:t>6.9</w:t>
      </w:r>
      <w:r w:rsidR="0037742D" w:rsidRPr="008E6128">
        <w:rPr>
          <w:rFonts w:ascii="Arial" w:hAnsi="Arial" w:cs="Arial"/>
        </w:rPr>
        <w:t xml:space="preserve"> Podpisywanie</w:t>
      </w:r>
      <w:r w:rsidR="0037742D" w:rsidRPr="00B263C1">
        <w:rPr>
          <w:rFonts w:ascii="Arial" w:hAnsi="Arial" w:cs="Arial"/>
        </w:rPr>
        <w:t xml:space="preserve"> informacji pokontrolnej</w:t>
      </w:r>
      <w:bookmarkEnd w:id="38"/>
    </w:p>
    <w:p w:rsidR="00B07C95" w:rsidRDefault="00B07C95" w:rsidP="0085661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Informacja pokontrolna przekazana jest beneficjentowi w 2 egzemplarzach (egzemplarz dla IZ RPO WP, egzemplarz dla beneficjenta).</w:t>
      </w:r>
    </w:p>
    <w:p w:rsidR="0037742D" w:rsidRPr="002D14CB" w:rsidRDefault="003522E2" w:rsidP="00F143F6">
      <w:pPr>
        <w:pStyle w:val="Default"/>
        <w:spacing w:before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 xml:space="preserve"> </w:t>
      </w:r>
      <w:r w:rsidRPr="0099005B">
        <w:rPr>
          <w:rFonts w:ascii="Arial" w:hAnsi="Arial" w:cs="Arial"/>
          <w:color w:val="auto"/>
          <w:sz w:val="22"/>
          <w:szCs w:val="22"/>
        </w:rPr>
        <w:t>Beneficjentowi</w:t>
      </w:r>
      <w:r w:rsidR="00B85A30" w:rsidRPr="0099005B">
        <w:rPr>
          <w:rStyle w:val="Odwoanieprzypisudolnego"/>
          <w:rFonts w:ascii="Arial" w:hAnsi="Arial" w:cs="Arial"/>
          <w:color w:val="auto"/>
          <w:sz w:val="22"/>
          <w:szCs w:val="22"/>
        </w:rPr>
        <w:footnoteReference w:id="3"/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212406" w:rsidRPr="002D14CB">
        <w:rPr>
          <w:rFonts w:ascii="Arial" w:hAnsi="Arial" w:cs="Arial"/>
          <w:color w:val="auto"/>
          <w:sz w:val="22"/>
          <w:szCs w:val="22"/>
        </w:rPr>
        <w:t>przysługuje prawo:</w:t>
      </w:r>
    </w:p>
    <w:p w:rsidR="00212406" w:rsidRPr="002D14CB" w:rsidRDefault="00212406" w:rsidP="002D14CB">
      <w:pPr>
        <w:pStyle w:val="Default"/>
        <w:numPr>
          <w:ilvl w:val="0"/>
          <w:numId w:val="26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2D14CB">
        <w:rPr>
          <w:rFonts w:ascii="Arial" w:hAnsi="Arial" w:cs="Arial"/>
          <w:color w:val="auto"/>
          <w:sz w:val="22"/>
          <w:szCs w:val="22"/>
        </w:rPr>
        <w:t>wniesienia uwag i zastrzeżeń do informacji pokontrolne</w:t>
      </w:r>
      <w:r w:rsidR="00281D5C" w:rsidRPr="002D14CB">
        <w:rPr>
          <w:rFonts w:ascii="Arial" w:hAnsi="Arial" w:cs="Arial"/>
          <w:color w:val="auto"/>
          <w:sz w:val="22"/>
          <w:szCs w:val="22"/>
        </w:rPr>
        <w:t>j</w:t>
      </w:r>
      <w:r w:rsidRPr="002D14CB">
        <w:rPr>
          <w:rFonts w:ascii="Arial" w:hAnsi="Arial" w:cs="Arial"/>
          <w:color w:val="auto"/>
          <w:sz w:val="22"/>
          <w:szCs w:val="22"/>
        </w:rPr>
        <w:t>,</w:t>
      </w:r>
    </w:p>
    <w:p w:rsidR="00212406" w:rsidRDefault="00212406" w:rsidP="002D14CB">
      <w:pPr>
        <w:pStyle w:val="Default"/>
        <w:numPr>
          <w:ilvl w:val="0"/>
          <w:numId w:val="26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2D14CB">
        <w:rPr>
          <w:rFonts w:ascii="Arial" w:hAnsi="Arial" w:cs="Arial"/>
          <w:color w:val="auto"/>
          <w:sz w:val="22"/>
          <w:szCs w:val="22"/>
        </w:rPr>
        <w:t>złożenia wyjaśnień  co do treści informacji pokontrolnej,</w:t>
      </w:r>
    </w:p>
    <w:p w:rsidR="00212406" w:rsidRPr="003D39E9" w:rsidRDefault="003D39E9" w:rsidP="003D39E9">
      <w:pPr>
        <w:pStyle w:val="Default"/>
        <w:numPr>
          <w:ilvl w:val="0"/>
          <w:numId w:val="26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3D39E9">
        <w:rPr>
          <w:rFonts w:ascii="Arial" w:hAnsi="Arial" w:cs="Arial"/>
          <w:color w:val="auto"/>
          <w:sz w:val="22"/>
          <w:szCs w:val="22"/>
        </w:rPr>
        <w:t>odmowy podpisania informacji pokontrolnej (co do odmowy zawierającej uzasadnienia  beneficjent załącza 2 niepodpisane egzemplarze informacji pokontrolnej).</w:t>
      </w:r>
    </w:p>
    <w:p w:rsidR="003D5F82" w:rsidRPr="002D14CB" w:rsidRDefault="003D5F82" w:rsidP="003D5F82">
      <w:pPr>
        <w:pStyle w:val="Default"/>
        <w:spacing w:line="360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</w:p>
    <w:p w:rsidR="00212406" w:rsidRDefault="00212406" w:rsidP="00212406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D14CB">
        <w:rPr>
          <w:rFonts w:ascii="Arial" w:hAnsi="Arial" w:cs="Arial"/>
          <w:color w:val="auto"/>
          <w:sz w:val="22"/>
          <w:szCs w:val="22"/>
        </w:rPr>
        <w:t>W przypadku akceptacji informacji pokontrolnej</w:t>
      </w:r>
      <w:r w:rsidR="000C5540">
        <w:rPr>
          <w:rFonts w:ascii="Arial" w:hAnsi="Arial" w:cs="Arial"/>
          <w:color w:val="auto"/>
          <w:sz w:val="22"/>
          <w:szCs w:val="22"/>
        </w:rPr>
        <w:t>,</w:t>
      </w:r>
      <w:r w:rsidRPr="002D14CB">
        <w:rPr>
          <w:rFonts w:ascii="Arial" w:hAnsi="Arial" w:cs="Arial"/>
          <w:color w:val="auto"/>
          <w:sz w:val="22"/>
          <w:szCs w:val="22"/>
        </w:rPr>
        <w:t xml:space="preserve"> </w:t>
      </w:r>
      <w:r w:rsidR="00FB338D">
        <w:rPr>
          <w:rFonts w:ascii="Arial" w:hAnsi="Arial" w:cs="Arial"/>
          <w:color w:val="auto"/>
          <w:sz w:val="22"/>
          <w:szCs w:val="22"/>
        </w:rPr>
        <w:t>beneficjent</w:t>
      </w:r>
      <w:r w:rsidR="00F143F6">
        <w:rPr>
          <w:rFonts w:ascii="Arial" w:hAnsi="Arial" w:cs="Arial"/>
          <w:color w:val="auto"/>
          <w:sz w:val="22"/>
          <w:szCs w:val="22"/>
        </w:rPr>
        <w:t xml:space="preserve"> przesyła</w:t>
      </w:r>
      <w:r w:rsidRPr="002D14CB">
        <w:rPr>
          <w:rFonts w:ascii="Arial" w:hAnsi="Arial" w:cs="Arial"/>
          <w:color w:val="auto"/>
          <w:sz w:val="22"/>
          <w:szCs w:val="22"/>
        </w:rPr>
        <w:t xml:space="preserve">/przekazuje </w:t>
      </w:r>
      <w:r w:rsidR="00F143F6" w:rsidRPr="00983E88">
        <w:rPr>
          <w:rFonts w:ascii="Arial" w:hAnsi="Arial" w:cs="Arial"/>
          <w:color w:val="auto"/>
          <w:sz w:val="22"/>
          <w:szCs w:val="22"/>
        </w:rPr>
        <w:t>do DK</w:t>
      </w:r>
      <w:r w:rsidR="00F143F6">
        <w:rPr>
          <w:rFonts w:ascii="Arial" w:hAnsi="Arial" w:cs="Arial"/>
          <w:color w:val="auto"/>
          <w:sz w:val="22"/>
          <w:szCs w:val="22"/>
        </w:rPr>
        <w:t xml:space="preserve"> </w:t>
      </w:r>
      <w:r w:rsidRPr="002D14CB">
        <w:rPr>
          <w:rFonts w:ascii="Arial" w:hAnsi="Arial" w:cs="Arial"/>
          <w:color w:val="auto"/>
          <w:sz w:val="22"/>
          <w:szCs w:val="22"/>
        </w:rPr>
        <w:t>podpisany egzemp</w:t>
      </w:r>
      <w:r w:rsidR="007B21E7">
        <w:rPr>
          <w:rFonts w:ascii="Arial" w:hAnsi="Arial" w:cs="Arial"/>
          <w:color w:val="auto"/>
          <w:sz w:val="22"/>
          <w:szCs w:val="22"/>
        </w:rPr>
        <w:t>larz informacji pokontrolnej („</w:t>
      </w:r>
      <w:r w:rsidR="000C5540">
        <w:rPr>
          <w:rFonts w:ascii="Arial" w:hAnsi="Arial" w:cs="Arial"/>
          <w:color w:val="auto"/>
          <w:sz w:val="22"/>
          <w:szCs w:val="22"/>
        </w:rPr>
        <w:t>egzemplarz dla IZ RPO WP”</w:t>
      </w:r>
      <w:r w:rsidRPr="002D14CB">
        <w:rPr>
          <w:rFonts w:ascii="Arial" w:hAnsi="Arial" w:cs="Arial"/>
          <w:color w:val="auto"/>
          <w:sz w:val="22"/>
          <w:szCs w:val="22"/>
        </w:rPr>
        <w:t>)</w:t>
      </w:r>
      <w:r w:rsidR="000C5540">
        <w:rPr>
          <w:rFonts w:ascii="Arial" w:hAnsi="Arial" w:cs="Arial"/>
          <w:color w:val="auto"/>
          <w:sz w:val="22"/>
          <w:szCs w:val="22"/>
        </w:rPr>
        <w:t xml:space="preserve"> w </w:t>
      </w:r>
      <w:r w:rsidR="00E323A7" w:rsidRPr="002D14CB">
        <w:rPr>
          <w:rFonts w:ascii="Arial" w:hAnsi="Arial" w:cs="Arial"/>
          <w:color w:val="auto"/>
          <w:sz w:val="22"/>
          <w:szCs w:val="22"/>
        </w:rPr>
        <w:t>terminie 14 dni kalendarzowych od dnia doręczenia.</w:t>
      </w:r>
    </w:p>
    <w:p w:rsidR="00D42BF9" w:rsidRPr="002D14CB" w:rsidRDefault="00D42BF9" w:rsidP="00212406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 przypadku podpisania informacji pokontrolnej przez beneficjenta</w:t>
      </w:r>
      <w:r w:rsidR="00F143F6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wyniki kontroli podlegają rejestracji w SL2014 w module „kontrole” w terminie do </w:t>
      </w:r>
      <w:r w:rsidR="00FB338D">
        <w:rPr>
          <w:rFonts w:ascii="Arial" w:hAnsi="Arial" w:cs="Arial"/>
          <w:color w:val="auto"/>
          <w:sz w:val="22"/>
          <w:szCs w:val="22"/>
        </w:rPr>
        <w:t>5</w:t>
      </w:r>
      <w:r>
        <w:rPr>
          <w:rFonts w:ascii="Arial" w:hAnsi="Arial" w:cs="Arial"/>
          <w:color w:val="auto"/>
          <w:sz w:val="22"/>
          <w:szCs w:val="22"/>
        </w:rPr>
        <w:t xml:space="preserve"> dni roboczych od dnia jej otrzymania.</w:t>
      </w:r>
    </w:p>
    <w:p w:rsidR="00212406" w:rsidRDefault="00E323A7" w:rsidP="0085661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D14CB">
        <w:rPr>
          <w:rFonts w:ascii="Arial" w:hAnsi="Arial" w:cs="Arial"/>
          <w:color w:val="auto"/>
          <w:sz w:val="22"/>
          <w:szCs w:val="22"/>
        </w:rPr>
        <w:t xml:space="preserve">W przypadku wniesienia uwag i zastrzeżeń </w:t>
      </w:r>
      <w:r w:rsidR="005C6D53">
        <w:rPr>
          <w:rFonts w:ascii="Arial" w:hAnsi="Arial" w:cs="Arial"/>
          <w:color w:val="auto"/>
          <w:sz w:val="22"/>
          <w:szCs w:val="22"/>
        </w:rPr>
        <w:t>beneficjent</w:t>
      </w:r>
      <w:r w:rsidRPr="002D14CB">
        <w:rPr>
          <w:rFonts w:ascii="Arial" w:hAnsi="Arial" w:cs="Arial"/>
          <w:color w:val="auto"/>
          <w:sz w:val="22"/>
          <w:szCs w:val="22"/>
        </w:rPr>
        <w:t xml:space="preserve"> przesyła/przekazuje 2 egzemplarze niepodpisanej  informacji pokontrolnej</w:t>
      </w:r>
      <w:r w:rsidR="005C6D53">
        <w:rPr>
          <w:rFonts w:ascii="Arial" w:hAnsi="Arial" w:cs="Arial"/>
          <w:color w:val="auto"/>
          <w:sz w:val="22"/>
          <w:szCs w:val="22"/>
        </w:rPr>
        <w:t xml:space="preserve"> do DK</w:t>
      </w:r>
      <w:r w:rsidRPr="002D14CB">
        <w:rPr>
          <w:rFonts w:ascii="Arial" w:hAnsi="Arial" w:cs="Arial"/>
          <w:color w:val="auto"/>
          <w:sz w:val="22"/>
          <w:szCs w:val="22"/>
        </w:rPr>
        <w:t xml:space="preserve"> w terminie 14 dni kalendarzowych od doręczenia informacji pokontrolnej.</w:t>
      </w:r>
    </w:p>
    <w:p w:rsidR="005B78E4" w:rsidRPr="00B16A91" w:rsidRDefault="005B78E4" w:rsidP="005B78E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16A91">
        <w:rPr>
          <w:rFonts w:ascii="Arial" w:hAnsi="Arial" w:cs="Arial"/>
          <w:color w:val="auto"/>
          <w:sz w:val="22"/>
          <w:szCs w:val="22"/>
        </w:rPr>
        <w:t xml:space="preserve">Zastrzeżenia zgłoszone przez beneficjenta mogą zostać </w:t>
      </w:r>
      <w:r w:rsidR="003D5F82">
        <w:rPr>
          <w:rFonts w:ascii="Arial" w:hAnsi="Arial" w:cs="Arial"/>
          <w:color w:val="auto"/>
          <w:sz w:val="22"/>
          <w:szCs w:val="22"/>
        </w:rPr>
        <w:t>w</w:t>
      </w:r>
      <w:r w:rsidRPr="00B16A91">
        <w:rPr>
          <w:rFonts w:ascii="Arial" w:hAnsi="Arial" w:cs="Arial"/>
          <w:color w:val="auto"/>
          <w:sz w:val="22"/>
          <w:szCs w:val="22"/>
        </w:rPr>
        <w:t>ycofane. Zastrzeżenia, które zostały wycofane, pozostawia się bez rozpatrzenia.</w:t>
      </w:r>
    </w:p>
    <w:p w:rsidR="005B78E4" w:rsidRPr="00B16A91" w:rsidRDefault="005B78E4" w:rsidP="005B78E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B338D">
        <w:rPr>
          <w:rFonts w:ascii="Arial" w:hAnsi="Arial" w:cs="Arial"/>
          <w:color w:val="auto"/>
          <w:sz w:val="22"/>
          <w:szCs w:val="22"/>
        </w:rPr>
        <w:t>W trakcie rozpatrywania zastrzeż</w:t>
      </w:r>
      <w:r w:rsidRPr="00243FBC">
        <w:rPr>
          <w:rFonts w:ascii="Arial" w:hAnsi="Arial" w:cs="Arial"/>
          <w:color w:val="auto"/>
          <w:sz w:val="22"/>
          <w:szCs w:val="22"/>
        </w:rPr>
        <w:t xml:space="preserve">eń </w:t>
      </w:r>
      <w:r w:rsidR="00243FBC">
        <w:rPr>
          <w:rFonts w:ascii="Arial" w:hAnsi="Arial" w:cs="Arial"/>
          <w:color w:val="auto"/>
          <w:sz w:val="22"/>
          <w:szCs w:val="22"/>
        </w:rPr>
        <w:t xml:space="preserve"> Zespół kontrolujący </w:t>
      </w:r>
      <w:r w:rsidRPr="00B16A91">
        <w:rPr>
          <w:rFonts w:ascii="Arial" w:hAnsi="Arial" w:cs="Arial"/>
          <w:color w:val="auto"/>
          <w:sz w:val="22"/>
          <w:szCs w:val="22"/>
        </w:rPr>
        <w:t xml:space="preserve">ma prawo: </w:t>
      </w:r>
    </w:p>
    <w:p w:rsidR="005B78E4" w:rsidRPr="00B82385" w:rsidRDefault="005B78E4" w:rsidP="005B78E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82385">
        <w:rPr>
          <w:rFonts w:ascii="Arial" w:hAnsi="Arial" w:cs="Arial"/>
          <w:color w:val="auto"/>
          <w:sz w:val="22"/>
          <w:szCs w:val="22"/>
        </w:rPr>
        <w:t>- przeprowadzić dodatkowe czynności kontrolne,</w:t>
      </w:r>
    </w:p>
    <w:p w:rsidR="005B78E4" w:rsidRPr="00B82385" w:rsidRDefault="005B78E4" w:rsidP="005B78E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82385">
        <w:rPr>
          <w:rFonts w:ascii="Arial" w:hAnsi="Arial" w:cs="Arial"/>
          <w:color w:val="auto"/>
          <w:sz w:val="22"/>
          <w:szCs w:val="22"/>
        </w:rPr>
        <w:t>- zażądać przedstawienia dodatkowych dokumentów,</w:t>
      </w:r>
    </w:p>
    <w:p w:rsidR="005B78E4" w:rsidRPr="00B82385" w:rsidRDefault="005B78E4" w:rsidP="005B78E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82385">
        <w:rPr>
          <w:rFonts w:ascii="Arial" w:hAnsi="Arial" w:cs="Arial"/>
          <w:color w:val="auto"/>
          <w:sz w:val="22"/>
          <w:szCs w:val="22"/>
        </w:rPr>
        <w:t>- zażądać złożenia dodatkowych wyjaśnień na piśmie.</w:t>
      </w:r>
    </w:p>
    <w:p w:rsidR="005B78E4" w:rsidRPr="00B16A91" w:rsidRDefault="00593668" w:rsidP="005B78E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 terminie d</w:t>
      </w:r>
      <w:r w:rsidR="005B78E4" w:rsidRPr="00593668">
        <w:rPr>
          <w:rFonts w:ascii="Arial" w:hAnsi="Arial" w:cs="Arial"/>
          <w:color w:val="auto"/>
          <w:sz w:val="22"/>
          <w:szCs w:val="22"/>
        </w:rPr>
        <w:t>o 7 dni kalendarzowych od dnia zakończenia powyższych czynności Kierownik Zespołu Kontrolującego przygotowuje pismo wraz z</w:t>
      </w:r>
      <w:r>
        <w:rPr>
          <w:rFonts w:ascii="Arial" w:hAnsi="Arial" w:cs="Arial"/>
          <w:color w:val="auto"/>
          <w:sz w:val="22"/>
          <w:szCs w:val="22"/>
        </w:rPr>
        <w:t xml:space="preserve"> uzasadnieniem i przekazuje/przesyła do beneficjenta wraz ze</w:t>
      </w:r>
      <w:r w:rsidR="003D5F82">
        <w:rPr>
          <w:rFonts w:ascii="Arial" w:hAnsi="Arial" w:cs="Arial"/>
          <w:color w:val="auto"/>
          <w:sz w:val="22"/>
          <w:szCs w:val="22"/>
        </w:rPr>
        <w:t xml:space="preserve"> </w:t>
      </w:r>
      <w:r w:rsidR="005B78E4" w:rsidRPr="00593668">
        <w:rPr>
          <w:rFonts w:ascii="Arial" w:hAnsi="Arial" w:cs="Arial"/>
          <w:color w:val="auto"/>
          <w:sz w:val="22"/>
          <w:szCs w:val="22"/>
        </w:rPr>
        <w:t>zmienionymi</w:t>
      </w:r>
      <w:r w:rsidR="003D5F82">
        <w:rPr>
          <w:rFonts w:ascii="Arial" w:hAnsi="Arial" w:cs="Arial"/>
          <w:color w:val="auto"/>
          <w:sz w:val="22"/>
          <w:szCs w:val="22"/>
        </w:rPr>
        <w:t xml:space="preserve"> </w:t>
      </w:r>
      <w:r w:rsidR="005B78E4" w:rsidRPr="00593668">
        <w:rPr>
          <w:rFonts w:ascii="Arial" w:hAnsi="Arial" w:cs="Arial"/>
          <w:color w:val="auto"/>
          <w:sz w:val="22"/>
          <w:szCs w:val="22"/>
        </w:rPr>
        <w:t>/</w:t>
      </w:r>
      <w:r w:rsidR="003D5F82">
        <w:rPr>
          <w:rFonts w:ascii="Arial" w:hAnsi="Arial" w:cs="Arial"/>
          <w:color w:val="auto"/>
          <w:sz w:val="22"/>
          <w:szCs w:val="22"/>
        </w:rPr>
        <w:t xml:space="preserve"> </w:t>
      </w:r>
      <w:r w:rsidR="005B78E4" w:rsidRPr="00593668">
        <w:rPr>
          <w:rFonts w:ascii="Arial" w:hAnsi="Arial" w:cs="Arial"/>
          <w:color w:val="auto"/>
          <w:sz w:val="22"/>
          <w:szCs w:val="22"/>
        </w:rPr>
        <w:t>niezmienionymi 2 egz. informacji pokontrolnej</w:t>
      </w:r>
      <w:r>
        <w:rPr>
          <w:rFonts w:ascii="Arial" w:hAnsi="Arial" w:cs="Arial"/>
          <w:color w:val="auto"/>
          <w:sz w:val="22"/>
          <w:szCs w:val="22"/>
        </w:rPr>
        <w:t>.</w:t>
      </w:r>
      <w:r w:rsidR="00D73605" w:rsidRPr="00D73605">
        <w:rPr>
          <w:rFonts w:ascii="Arial" w:hAnsi="Arial" w:cs="Arial"/>
          <w:sz w:val="22"/>
          <w:szCs w:val="22"/>
        </w:rPr>
        <w:t xml:space="preserve"> </w:t>
      </w:r>
    </w:p>
    <w:p w:rsidR="005B78E4" w:rsidRPr="00B16A91" w:rsidRDefault="00E052A1" w:rsidP="005B78E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Beneficjent </w:t>
      </w:r>
      <w:r w:rsidR="005B78E4" w:rsidRPr="00B16A91">
        <w:rPr>
          <w:rFonts w:ascii="Arial" w:hAnsi="Arial" w:cs="Arial"/>
          <w:sz w:val="22"/>
          <w:szCs w:val="22"/>
        </w:rPr>
        <w:t>podpisuje otrzyman</w:t>
      </w:r>
      <w:r w:rsidR="00FA243E">
        <w:rPr>
          <w:rFonts w:ascii="Arial" w:hAnsi="Arial" w:cs="Arial"/>
          <w:sz w:val="22"/>
          <w:szCs w:val="22"/>
        </w:rPr>
        <w:t>e 2 egzemplarze</w:t>
      </w:r>
      <w:r w:rsidR="005B78E4" w:rsidRPr="00B16A91">
        <w:rPr>
          <w:rFonts w:ascii="Arial" w:hAnsi="Arial" w:cs="Arial"/>
          <w:sz w:val="22"/>
          <w:szCs w:val="22"/>
        </w:rPr>
        <w:t xml:space="preserve"> informacj</w:t>
      </w:r>
      <w:r w:rsidR="00FA243E">
        <w:rPr>
          <w:rFonts w:ascii="Arial" w:hAnsi="Arial" w:cs="Arial"/>
          <w:sz w:val="22"/>
          <w:szCs w:val="22"/>
        </w:rPr>
        <w:t>i</w:t>
      </w:r>
      <w:r w:rsidR="005B78E4" w:rsidRPr="00B16A91">
        <w:rPr>
          <w:rFonts w:ascii="Arial" w:hAnsi="Arial" w:cs="Arial"/>
          <w:sz w:val="22"/>
          <w:szCs w:val="22"/>
        </w:rPr>
        <w:t xml:space="preserve"> pokontroln</w:t>
      </w:r>
      <w:r w:rsidR="00FA243E">
        <w:rPr>
          <w:rFonts w:ascii="Arial" w:hAnsi="Arial" w:cs="Arial"/>
          <w:sz w:val="22"/>
          <w:szCs w:val="22"/>
        </w:rPr>
        <w:t>ej</w:t>
      </w:r>
      <w:r w:rsidR="005B78E4" w:rsidRPr="00B16A91">
        <w:rPr>
          <w:rFonts w:ascii="Arial" w:hAnsi="Arial" w:cs="Arial"/>
          <w:sz w:val="22"/>
          <w:szCs w:val="22"/>
        </w:rPr>
        <w:t xml:space="preserve"> lub pisemnie odmawia </w:t>
      </w:r>
      <w:r w:rsidR="00FA243E">
        <w:rPr>
          <w:rFonts w:ascii="Arial" w:hAnsi="Arial" w:cs="Arial"/>
          <w:sz w:val="22"/>
          <w:szCs w:val="22"/>
        </w:rPr>
        <w:t>ich</w:t>
      </w:r>
      <w:r w:rsidR="005B78E4" w:rsidRPr="00B16A91">
        <w:rPr>
          <w:rFonts w:ascii="Arial" w:hAnsi="Arial" w:cs="Arial"/>
          <w:sz w:val="22"/>
          <w:szCs w:val="22"/>
        </w:rPr>
        <w:t xml:space="preserve"> podpisania</w:t>
      </w:r>
      <w:r w:rsidR="00FA243E">
        <w:rPr>
          <w:rFonts w:ascii="Arial" w:hAnsi="Arial" w:cs="Arial"/>
          <w:sz w:val="22"/>
          <w:szCs w:val="22"/>
        </w:rPr>
        <w:t>,</w:t>
      </w:r>
      <w:r w:rsidR="005B78E4" w:rsidRPr="00B16A91">
        <w:rPr>
          <w:rFonts w:ascii="Arial" w:hAnsi="Arial" w:cs="Arial"/>
          <w:sz w:val="22"/>
          <w:szCs w:val="22"/>
        </w:rPr>
        <w:t xml:space="preserve"> podając uzasadnienie - w terminie 7 dni kalendarzowych od daty doręczenia.</w:t>
      </w:r>
      <w:r w:rsidR="005B78E4" w:rsidRPr="00FB338D">
        <w:rPr>
          <w:rFonts w:ascii="Arial" w:hAnsi="Arial" w:cs="Arial"/>
          <w:sz w:val="22"/>
          <w:szCs w:val="22"/>
        </w:rPr>
        <w:t xml:space="preserve"> </w:t>
      </w:r>
      <w:r w:rsidR="005B78E4" w:rsidRPr="00243FBC">
        <w:rPr>
          <w:rFonts w:ascii="Arial" w:hAnsi="Arial" w:cs="Arial"/>
          <w:color w:val="auto"/>
          <w:sz w:val="22"/>
          <w:szCs w:val="22"/>
        </w:rPr>
        <w:t>W</w:t>
      </w:r>
      <w:r w:rsidR="00F143F6">
        <w:rPr>
          <w:rFonts w:ascii="Arial" w:hAnsi="Arial" w:cs="Arial"/>
          <w:color w:val="auto"/>
          <w:sz w:val="22"/>
          <w:szCs w:val="22"/>
        </w:rPr>
        <w:t> </w:t>
      </w:r>
      <w:r w:rsidR="005B78E4" w:rsidRPr="00B16A91">
        <w:rPr>
          <w:rFonts w:ascii="Arial" w:hAnsi="Arial" w:cs="Arial"/>
          <w:color w:val="auto"/>
          <w:sz w:val="22"/>
          <w:szCs w:val="22"/>
        </w:rPr>
        <w:t xml:space="preserve">przypadku odmowy podpisania informacji pokontrolnej - </w:t>
      </w:r>
      <w:r w:rsidR="00FA243E">
        <w:rPr>
          <w:rFonts w:ascii="Arial" w:hAnsi="Arial" w:cs="Arial"/>
          <w:color w:val="auto"/>
          <w:sz w:val="22"/>
          <w:szCs w:val="22"/>
        </w:rPr>
        <w:t>beneficjent</w:t>
      </w:r>
      <w:r w:rsidR="005B78E4" w:rsidRPr="00B16A91">
        <w:rPr>
          <w:rFonts w:ascii="Arial" w:hAnsi="Arial" w:cs="Arial"/>
          <w:color w:val="auto"/>
          <w:sz w:val="22"/>
          <w:szCs w:val="22"/>
        </w:rPr>
        <w:t xml:space="preserve"> odsyła niepodpisany egzemplarz informacji pokontrolnej („egzemplarz dla IZ RPO WP”). </w:t>
      </w:r>
    </w:p>
    <w:p w:rsidR="005B78E4" w:rsidRPr="00B82385" w:rsidRDefault="005B78E4" w:rsidP="005B78E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82385">
        <w:rPr>
          <w:rFonts w:ascii="Arial" w:hAnsi="Arial" w:cs="Arial"/>
          <w:color w:val="auto"/>
          <w:sz w:val="22"/>
          <w:szCs w:val="22"/>
        </w:rPr>
        <w:t>Odmowa podpisania lub nieodesłanie w wyznaczonym terminie informacji pokontrolnej nie wstrzymuje odpowiedniego stosowania procedury sformułowania zaleceń pokontrolnych.</w:t>
      </w:r>
    </w:p>
    <w:p w:rsidR="005B78E4" w:rsidRPr="00B16A91" w:rsidRDefault="005B78E4" w:rsidP="005B78E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82385">
        <w:rPr>
          <w:rFonts w:ascii="Arial" w:hAnsi="Arial" w:cs="Arial"/>
          <w:color w:val="auto"/>
          <w:sz w:val="22"/>
          <w:szCs w:val="22"/>
        </w:rPr>
        <w:t>Do ostatecznej</w:t>
      </w:r>
      <w:r w:rsidRPr="00B16A91">
        <w:rPr>
          <w:rFonts w:ascii="Arial" w:hAnsi="Arial" w:cs="Arial"/>
          <w:color w:val="auto"/>
          <w:sz w:val="22"/>
          <w:szCs w:val="22"/>
        </w:rPr>
        <w:t xml:space="preserve"> informacji pokontrolnej oraz do pisemnego stanowiska wobec zgłoszonych zastrzeżeń nie przysługuje możliwość złożenia kolejnych zastrzeżeń.</w:t>
      </w:r>
    </w:p>
    <w:p w:rsidR="005B78E4" w:rsidRDefault="00034AB8" w:rsidP="0085661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Po zakończeniu czynności podpisywania informacji pokontrolnej </w:t>
      </w:r>
      <w:r w:rsidR="007A4419">
        <w:rPr>
          <w:rFonts w:ascii="Arial" w:hAnsi="Arial" w:cs="Arial"/>
          <w:color w:val="auto"/>
          <w:sz w:val="22"/>
          <w:szCs w:val="22"/>
        </w:rPr>
        <w:t>Kierownik Zespołu Kontrolującego</w:t>
      </w:r>
      <w:r w:rsidR="00D42BF9">
        <w:rPr>
          <w:rFonts w:ascii="Arial" w:hAnsi="Arial" w:cs="Arial"/>
          <w:color w:val="auto"/>
          <w:sz w:val="22"/>
          <w:szCs w:val="22"/>
        </w:rPr>
        <w:t xml:space="preserve"> uaktualni</w:t>
      </w:r>
      <w:r w:rsidR="007A4419">
        <w:rPr>
          <w:rFonts w:ascii="Arial" w:hAnsi="Arial" w:cs="Arial"/>
          <w:color w:val="auto"/>
          <w:sz w:val="22"/>
          <w:szCs w:val="22"/>
        </w:rPr>
        <w:t>a</w:t>
      </w:r>
      <w:r w:rsidR="00D42BF9">
        <w:rPr>
          <w:rFonts w:ascii="Arial" w:hAnsi="Arial" w:cs="Arial"/>
          <w:color w:val="auto"/>
          <w:sz w:val="22"/>
          <w:szCs w:val="22"/>
        </w:rPr>
        <w:t xml:space="preserve"> informacje w SL2014 w module „kontrole”</w:t>
      </w:r>
      <w:r w:rsidR="007A4419">
        <w:rPr>
          <w:rFonts w:ascii="Arial" w:hAnsi="Arial" w:cs="Arial"/>
          <w:color w:val="auto"/>
          <w:sz w:val="22"/>
          <w:szCs w:val="22"/>
        </w:rPr>
        <w:t xml:space="preserve"> </w:t>
      </w:r>
      <w:r w:rsidR="00D42BF9">
        <w:rPr>
          <w:rFonts w:ascii="Arial" w:hAnsi="Arial" w:cs="Arial"/>
          <w:color w:val="auto"/>
          <w:sz w:val="22"/>
          <w:szCs w:val="22"/>
        </w:rPr>
        <w:t xml:space="preserve">do </w:t>
      </w:r>
      <w:r>
        <w:rPr>
          <w:rFonts w:ascii="Arial" w:hAnsi="Arial" w:cs="Arial"/>
          <w:color w:val="auto"/>
          <w:sz w:val="22"/>
          <w:szCs w:val="22"/>
        </w:rPr>
        <w:t>5</w:t>
      </w:r>
      <w:r w:rsidR="00D42BF9">
        <w:rPr>
          <w:rFonts w:ascii="Arial" w:hAnsi="Arial" w:cs="Arial"/>
          <w:color w:val="auto"/>
          <w:sz w:val="22"/>
          <w:szCs w:val="22"/>
        </w:rPr>
        <w:t xml:space="preserve"> dni roboczych od </w:t>
      </w:r>
      <w:r w:rsidR="007A4419">
        <w:rPr>
          <w:rFonts w:ascii="Arial" w:hAnsi="Arial" w:cs="Arial"/>
          <w:color w:val="auto"/>
          <w:sz w:val="22"/>
          <w:szCs w:val="22"/>
        </w:rPr>
        <w:t>dnia ich zakończenia</w:t>
      </w:r>
      <w:r w:rsidR="00D42BF9">
        <w:rPr>
          <w:rFonts w:ascii="Arial" w:hAnsi="Arial" w:cs="Arial"/>
          <w:color w:val="auto"/>
          <w:sz w:val="22"/>
          <w:szCs w:val="22"/>
        </w:rPr>
        <w:t>.</w:t>
      </w:r>
    </w:p>
    <w:p w:rsidR="00BA6305" w:rsidRPr="00B72F7E" w:rsidRDefault="00034A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Zespół kontrolujący</w:t>
      </w:r>
      <w:r w:rsidR="00C50542">
        <w:rPr>
          <w:rFonts w:ascii="Arial" w:hAnsi="Arial" w:cs="Arial"/>
          <w:color w:val="auto"/>
          <w:sz w:val="22"/>
          <w:szCs w:val="22"/>
        </w:rPr>
        <w:t xml:space="preserve"> </w:t>
      </w:r>
      <w:r w:rsidR="00643332" w:rsidRPr="00643332">
        <w:rPr>
          <w:rFonts w:ascii="Arial" w:hAnsi="Arial" w:cs="Arial"/>
          <w:color w:val="auto"/>
          <w:sz w:val="22"/>
          <w:szCs w:val="22"/>
        </w:rPr>
        <w:t>ma prawo poprawienia omył</w:t>
      </w:r>
      <w:r w:rsidR="00643332">
        <w:rPr>
          <w:rFonts w:ascii="Arial" w:hAnsi="Arial" w:cs="Arial"/>
          <w:color w:val="auto"/>
          <w:sz w:val="22"/>
          <w:szCs w:val="22"/>
        </w:rPr>
        <w:t>ek w informacji pokontrolnej, w </w:t>
      </w:r>
      <w:r w:rsidR="00F143F6">
        <w:rPr>
          <w:rFonts w:ascii="Arial" w:hAnsi="Arial" w:cs="Arial"/>
          <w:color w:val="auto"/>
          <w:sz w:val="22"/>
          <w:szCs w:val="22"/>
        </w:rPr>
        <w:t>każdym czasie, z </w:t>
      </w:r>
      <w:r w:rsidR="00643332" w:rsidRPr="00643332">
        <w:rPr>
          <w:rFonts w:ascii="Arial" w:hAnsi="Arial" w:cs="Arial"/>
          <w:color w:val="auto"/>
          <w:sz w:val="22"/>
          <w:szCs w:val="22"/>
        </w:rPr>
        <w:t>ur</w:t>
      </w:r>
      <w:r w:rsidR="00BA6305">
        <w:rPr>
          <w:rFonts w:ascii="Arial" w:hAnsi="Arial" w:cs="Arial"/>
          <w:color w:val="auto"/>
          <w:sz w:val="22"/>
          <w:szCs w:val="22"/>
        </w:rPr>
        <w:t xml:space="preserve">zędu lub na wniosek Beneficjenta. Zmian dokonuje Kierownik Zespołu Kontrolującego w ciągu </w:t>
      </w:r>
      <w:r w:rsidR="00C91BEA">
        <w:rPr>
          <w:rFonts w:ascii="Arial" w:hAnsi="Arial" w:cs="Arial"/>
          <w:color w:val="auto"/>
          <w:sz w:val="22"/>
          <w:szCs w:val="22"/>
        </w:rPr>
        <w:t>5</w:t>
      </w:r>
      <w:r w:rsidR="00BA6305">
        <w:rPr>
          <w:rFonts w:ascii="Arial" w:hAnsi="Arial" w:cs="Arial"/>
          <w:color w:val="auto"/>
          <w:sz w:val="22"/>
          <w:szCs w:val="22"/>
        </w:rPr>
        <w:t xml:space="preserve"> dni roboczych od powzięcia informacji o konieczności dokonania zmian w informacji pokontrolnej o </w:t>
      </w:r>
      <w:r w:rsidR="00BA6305">
        <w:rPr>
          <w:rFonts w:ascii="Arial" w:hAnsi="Arial" w:cs="Arial"/>
          <w:color w:val="auto"/>
          <w:sz w:val="22"/>
          <w:szCs w:val="22"/>
        </w:rPr>
        <w:lastRenderedPageBreak/>
        <w:t>czym pisemnie</w:t>
      </w:r>
      <w:r w:rsidR="00AA5D64">
        <w:rPr>
          <w:rFonts w:ascii="Arial" w:hAnsi="Arial" w:cs="Arial"/>
          <w:color w:val="auto"/>
          <w:sz w:val="22"/>
          <w:szCs w:val="22"/>
        </w:rPr>
        <w:t xml:space="preserve"> </w:t>
      </w:r>
      <w:r w:rsidR="009E1135">
        <w:rPr>
          <w:rFonts w:ascii="Arial" w:hAnsi="Arial" w:cs="Arial"/>
          <w:color w:val="auto"/>
          <w:sz w:val="22"/>
          <w:szCs w:val="22"/>
        </w:rPr>
        <w:t>informuje b</w:t>
      </w:r>
      <w:r w:rsidR="00BA6305">
        <w:rPr>
          <w:rFonts w:ascii="Arial" w:hAnsi="Arial" w:cs="Arial"/>
          <w:color w:val="auto"/>
          <w:sz w:val="22"/>
          <w:szCs w:val="22"/>
        </w:rPr>
        <w:t>eneficjenta</w:t>
      </w:r>
      <w:r w:rsidR="00AA5D64">
        <w:rPr>
          <w:rFonts w:ascii="Arial" w:hAnsi="Arial" w:cs="Arial"/>
          <w:color w:val="auto"/>
          <w:sz w:val="22"/>
          <w:szCs w:val="22"/>
        </w:rPr>
        <w:t xml:space="preserve"> (pismo parafowane przez Dyrektora DK i podpisane przez Marszałka Województwa)</w:t>
      </w:r>
      <w:r w:rsidR="00BA6305">
        <w:rPr>
          <w:rFonts w:ascii="Arial" w:hAnsi="Arial" w:cs="Arial"/>
          <w:color w:val="auto"/>
          <w:sz w:val="22"/>
          <w:szCs w:val="22"/>
        </w:rPr>
        <w:t>. Pismo uzupełniające</w:t>
      </w:r>
      <w:r w:rsidR="00AA5D64">
        <w:rPr>
          <w:rFonts w:ascii="Arial" w:hAnsi="Arial" w:cs="Arial"/>
          <w:color w:val="auto"/>
          <w:sz w:val="22"/>
          <w:szCs w:val="22"/>
        </w:rPr>
        <w:t xml:space="preserve"> </w:t>
      </w:r>
      <w:r w:rsidR="00BA6305">
        <w:rPr>
          <w:rFonts w:ascii="Arial" w:hAnsi="Arial" w:cs="Arial"/>
          <w:color w:val="auto"/>
          <w:sz w:val="22"/>
          <w:szCs w:val="22"/>
        </w:rPr>
        <w:t>do </w:t>
      </w:r>
      <w:r w:rsidR="00BA6305" w:rsidRPr="00B72F7E">
        <w:rPr>
          <w:rFonts w:ascii="Arial" w:hAnsi="Arial" w:cs="Arial"/>
          <w:color w:val="auto"/>
          <w:sz w:val="22"/>
          <w:szCs w:val="22"/>
        </w:rPr>
        <w:t>informacji pokontrolnej powinno zawierać opis dokonanych zmian wraz z uzasadnieniem, a w przypadku zmian mających skutek finansowy, dodatkowo ostateczną kwotę wydatków uznanych za niekwalif</w:t>
      </w:r>
      <w:r w:rsidR="00F143F6">
        <w:rPr>
          <w:rFonts w:ascii="Arial" w:hAnsi="Arial" w:cs="Arial"/>
          <w:color w:val="auto"/>
          <w:sz w:val="22"/>
          <w:szCs w:val="22"/>
        </w:rPr>
        <w:t>ikowane. Beneficjent ma prawo w </w:t>
      </w:r>
      <w:r w:rsidR="00BA6305" w:rsidRPr="00B72F7E">
        <w:rPr>
          <w:rFonts w:ascii="Arial" w:hAnsi="Arial" w:cs="Arial"/>
          <w:color w:val="auto"/>
          <w:sz w:val="22"/>
          <w:szCs w:val="22"/>
        </w:rPr>
        <w:t>ciągu 5 dni roboczych do wniesienia uwag i/lub zastrzeżeń do ww</w:t>
      </w:r>
      <w:r w:rsidR="00C50542">
        <w:rPr>
          <w:rFonts w:ascii="Arial" w:hAnsi="Arial" w:cs="Arial"/>
          <w:color w:val="auto"/>
          <w:sz w:val="22"/>
          <w:szCs w:val="22"/>
        </w:rPr>
        <w:t>.</w:t>
      </w:r>
      <w:r w:rsidR="00BA6305" w:rsidRPr="00B72F7E">
        <w:rPr>
          <w:rFonts w:ascii="Arial" w:hAnsi="Arial" w:cs="Arial"/>
          <w:color w:val="auto"/>
          <w:sz w:val="22"/>
          <w:szCs w:val="22"/>
        </w:rPr>
        <w:t xml:space="preserve"> pisma. W przypadku ich braku pismo nabiera rangi ostatecznej. </w:t>
      </w:r>
    </w:p>
    <w:p w:rsidR="00EF0BA8" w:rsidRDefault="00386DDC" w:rsidP="00187A6A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386DDC">
        <w:rPr>
          <w:rFonts w:ascii="Arial" w:hAnsi="Arial" w:cs="Arial"/>
        </w:rPr>
        <w:t>W sytuacji stwierdzenia przez członków ZK zasadności zgłoszonych uwag i/lub zastrzeżeń, KZK dokonuje</w:t>
      </w:r>
      <w:r w:rsidRPr="00386DDC">
        <w:rPr>
          <w:rFonts w:ascii="Arial" w:hAnsi="Arial" w:cs="Arial"/>
          <w:bCs/>
        </w:rPr>
        <w:t xml:space="preserve"> w terminie </w:t>
      </w:r>
      <w:r w:rsidR="00E73A64">
        <w:rPr>
          <w:rFonts w:ascii="Arial" w:hAnsi="Arial" w:cs="Arial"/>
          <w:bCs/>
        </w:rPr>
        <w:t>5</w:t>
      </w:r>
      <w:r w:rsidRPr="00386DDC">
        <w:rPr>
          <w:rFonts w:ascii="Arial" w:hAnsi="Arial" w:cs="Arial"/>
          <w:bCs/>
        </w:rPr>
        <w:t xml:space="preserve"> dni roboczych</w:t>
      </w:r>
      <w:r w:rsidRPr="00386DDC">
        <w:rPr>
          <w:rFonts w:ascii="Arial" w:hAnsi="Arial" w:cs="Arial"/>
        </w:rPr>
        <w:t xml:space="preserve"> stosownych zmian w piśmie uzupełniającym do informacji pokontrolnej, natomiast w przypadku braku zasadności zgłoszonych uwag i/lub zastrzeżeń – </w:t>
      </w:r>
      <w:r w:rsidR="00AC3D83">
        <w:rPr>
          <w:rFonts w:ascii="Arial" w:hAnsi="Arial" w:cs="Arial"/>
        </w:rPr>
        <w:t xml:space="preserve">opisuje </w:t>
      </w:r>
      <w:r w:rsidRPr="00386DDC">
        <w:rPr>
          <w:rFonts w:ascii="Arial" w:hAnsi="Arial" w:cs="Arial"/>
        </w:rPr>
        <w:t>uzasadnienie ich nieuwzględnienia.</w:t>
      </w:r>
    </w:p>
    <w:p w:rsidR="00EF0BA8" w:rsidRDefault="00386DDC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386DDC">
        <w:rPr>
          <w:rFonts w:ascii="Arial" w:hAnsi="Arial" w:cs="Arial"/>
        </w:rPr>
        <w:t>Jeżeli nastąpi zmiana treści informacji pokontrolnej na podstawie ww</w:t>
      </w:r>
      <w:r w:rsidR="00C50542">
        <w:rPr>
          <w:rFonts w:ascii="Arial" w:hAnsi="Arial" w:cs="Arial"/>
        </w:rPr>
        <w:t>.</w:t>
      </w:r>
      <w:r w:rsidRPr="00386DDC">
        <w:rPr>
          <w:rFonts w:ascii="Arial" w:hAnsi="Arial" w:cs="Arial"/>
        </w:rPr>
        <w:t xml:space="preserve"> pisma</w:t>
      </w:r>
      <w:r w:rsidR="00F143F6">
        <w:rPr>
          <w:rFonts w:ascii="Arial" w:hAnsi="Arial" w:cs="Arial"/>
        </w:rPr>
        <w:t>,</w:t>
      </w:r>
      <w:r w:rsidRPr="00386DDC">
        <w:rPr>
          <w:rFonts w:ascii="Arial" w:hAnsi="Arial" w:cs="Arial"/>
        </w:rPr>
        <w:t xml:space="preserve"> Zespół Kontrolujący decyduje czy należy zmienić</w:t>
      </w:r>
      <w:r w:rsidR="00247B54">
        <w:rPr>
          <w:rFonts w:ascii="Arial" w:hAnsi="Arial" w:cs="Arial"/>
        </w:rPr>
        <w:t xml:space="preserve"> Opinię</w:t>
      </w:r>
      <w:r w:rsidR="00247B54" w:rsidRPr="00247B54">
        <w:rPr>
          <w:rFonts w:ascii="Arial" w:hAnsi="Arial" w:cs="Arial"/>
        </w:rPr>
        <w:t xml:space="preserve"> nt</w:t>
      </w:r>
      <w:r w:rsidR="00F143F6">
        <w:rPr>
          <w:rFonts w:ascii="Arial" w:hAnsi="Arial" w:cs="Arial"/>
        </w:rPr>
        <w:t>.</w:t>
      </w:r>
      <w:r w:rsidR="00247B54" w:rsidRPr="00247B54">
        <w:rPr>
          <w:rFonts w:ascii="Arial" w:hAnsi="Arial" w:cs="Arial"/>
        </w:rPr>
        <w:t xml:space="preserve"> realizacji zaleceń pokontrolnych</w:t>
      </w:r>
      <w:r w:rsidR="00247B54">
        <w:rPr>
          <w:rFonts w:ascii="Arial" w:hAnsi="Arial" w:cs="Arial"/>
        </w:rPr>
        <w:t xml:space="preserve"> (załącznik nr 19) oraz </w:t>
      </w:r>
      <w:r w:rsidR="00247B54" w:rsidRPr="005B78E4">
        <w:rPr>
          <w:rFonts w:ascii="Arial" w:hAnsi="Arial" w:cs="Arial"/>
          <w:lang w:eastAsia="pl-PL"/>
        </w:rPr>
        <w:t>Opinię Kierownika Zespołu Kontrolującego nt. zrealizowania projektu i kompletności zgromadzonej przez beneficjenta dokumentacji (</w:t>
      </w:r>
      <w:r w:rsidR="00247B54" w:rsidRPr="005B78E4">
        <w:rPr>
          <w:rFonts w:ascii="Arial" w:hAnsi="Arial" w:cs="Arial"/>
          <w:u w:val="single"/>
          <w:lang w:eastAsia="pl-PL"/>
        </w:rPr>
        <w:t>załącznik nr 20</w:t>
      </w:r>
      <w:r w:rsidR="00247B54" w:rsidRPr="005B78E4">
        <w:rPr>
          <w:rFonts w:ascii="Arial" w:hAnsi="Arial" w:cs="Arial"/>
          <w:lang w:eastAsia="pl-PL"/>
        </w:rPr>
        <w:t>)</w:t>
      </w:r>
      <w:r w:rsidR="00242DB3">
        <w:rPr>
          <w:rFonts w:ascii="Arial" w:hAnsi="Arial" w:cs="Arial"/>
          <w:lang w:eastAsia="pl-PL"/>
        </w:rPr>
        <w:t xml:space="preserve"> i sporządza je w terminie </w:t>
      </w:r>
      <w:r w:rsidR="00AC3D83">
        <w:rPr>
          <w:rFonts w:ascii="Arial" w:hAnsi="Arial" w:cs="Arial"/>
          <w:lang w:eastAsia="pl-PL"/>
        </w:rPr>
        <w:t>5</w:t>
      </w:r>
      <w:r w:rsidR="00242DB3">
        <w:rPr>
          <w:rFonts w:ascii="Arial" w:hAnsi="Arial" w:cs="Arial"/>
          <w:lang w:eastAsia="pl-PL"/>
        </w:rPr>
        <w:t xml:space="preserve"> dni roboczych. Zmieniony załącznik nr 20 przekazywany jest do RP</w:t>
      </w:r>
      <w:r w:rsidR="00C50542">
        <w:rPr>
          <w:rFonts w:ascii="Arial" w:hAnsi="Arial" w:cs="Arial"/>
          <w:lang w:eastAsia="pl-PL"/>
        </w:rPr>
        <w:t xml:space="preserve"> </w:t>
      </w:r>
      <w:r w:rsidR="00242DB3">
        <w:rPr>
          <w:rFonts w:ascii="Arial" w:hAnsi="Arial" w:cs="Arial"/>
          <w:lang w:eastAsia="pl-PL"/>
        </w:rPr>
        <w:t>VII.</w:t>
      </w:r>
    </w:p>
    <w:p w:rsidR="00EF0BA8" w:rsidRDefault="005501ED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5501ED">
        <w:rPr>
          <w:rFonts w:ascii="Arial" w:hAnsi="Arial" w:cs="Arial"/>
          <w:lang w:eastAsia="pl-PL"/>
        </w:rPr>
        <w:t xml:space="preserve">W przypadku wystąpienia powyższych czynności Kierownik Zespołu Kontrolującego uaktualnia informacje w SL2014 w module „kontrole” do </w:t>
      </w:r>
      <w:r w:rsidR="00AC3D83">
        <w:rPr>
          <w:rFonts w:ascii="Arial" w:hAnsi="Arial" w:cs="Arial"/>
          <w:lang w:eastAsia="pl-PL"/>
        </w:rPr>
        <w:t>5</w:t>
      </w:r>
      <w:r w:rsidRPr="005501ED">
        <w:rPr>
          <w:rFonts w:ascii="Arial" w:hAnsi="Arial" w:cs="Arial"/>
          <w:lang w:eastAsia="pl-PL"/>
        </w:rPr>
        <w:t xml:space="preserve"> dni roboczych od dnia ich zakończenia.</w:t>
      </w:r>
    </w:p>
    <w:p w:rsidR="00106547" w:rsidRPr="00B263C1" w:rsidRDefault="00106547" w:rsidP="003A5EE7">
      <w:pPr>
        <w:pStyle w:val="Nagwek2"/>
        <w:spacing w:before="240" w:after="120"/>
        <w:rPr>
          <w:rFonts w:ascii="Arial" w:hAnsi="Arial" w:cs="Arial"/>
        </w:rPr>
      </w:pPr>
      <w:bookmarkStart w:id="39" w:name="_Toc31269939"/>
      <w:r w:rsidRPr="008E6128">
        <w:rPr>
          <w:rFonts w:ascii="Arial" w:hAnsi="Arial" w:cs="Arial"/>
        </w:rPr>
        <w:t>6</w:t>
      </w:r>
      <w:r w:rsidR="0037742D" w:rsidRPr="008E6128">
        <w:rPr>
          <w:rFonts w:ascii="Arial" w:hAnsi="Arial" w:cs="Arial"/>
        </w:rPr>
        <w:t>.</w:t>
      </w:r>
      <w:r w:rsidR="005323DB" w:rsidRPr="008E6128">
        <w:rPr>
          <w:rFonts w:ascii="Arial" w:hAnsi="Arial" w:cs="Arial"/>
        </w:rPr>
        <w:t>10</w:t>
      </w:r>
      <w:r w:rsidRPr="008E6128">
        <w:rPr>
          <w:rFonts w:ascii="Arial" w:hAnsi="Arial" w:cs="Arial"/>
        </w:rPr>
        <w:t xml:space="preserve"> Zalecenia</w:t>
      </w:r>
      <w:r w:rsidRPr="00B263C1">
        <w:rPr>
          <w:rFonts w:ascii="Arial" w:hAnsi="Arial" w:cs="Arial"/>
        </w:rPr>
        <w:t xml:space="preserve"> pokontrolne</w:t>
      </w:r>
      <w:bookmarkEnd w:id="39"/>
    </w:p>
    <w:p w:rsidR="005B78E4" w:rsidRPr="005B78E4" w:rsidRDefault="00386DDC" w:rsidP="005B78E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86DDC">
        <w:rPr>
          <w:rFonts w:ascii="Arial" w:hAnsi="Arial" w:cs="Arial"/>
        </w:rPr>
        <w:t>Marszałek Województwa wydaje zalecenia pokontrolne (</w:t>
      </w:r>
      <w:r w:rsidRPr="00386DDC">
        <w:rPr>
          <w:rFonts w:ascii="Arial" w:hAnsi="Arial" w:cs="Arial"/>
          <w:u w:val="single"/>
        </w:rPr>
        <w:t>załącznik nr 18</w:t>
      </w:r>
      <w:r w:rsidRPr="00386DDC">
        <w:rPr>
          <w:rFonts w:ascii="Arial" w:hAnsi="Arial" w:cs="Arial"/>
        </w:rPr>
        <w:t>) w przypadku stwierdzenia nieprawidłowości lub uchybień w realizacji projektu wymagających podjęcia działań naprawczych. Ponadto, Marszałek Województwa może wydać zalecenia pokontrolne:</w:t>
      </w:r>
    </w:p>
    <w:p w:rsidR="005B78E4" w:rsidRPr="005B78E4" w:rsidRDefault="00386DDC" w:rsidP="001304F2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386DDC">
        <w:rPr>
          <w:rFonts w:ascii="Arial" w:hAnsi="Arial" w:cs="Arial"/>
        </w:rPr>
        <w:t>- w przypadku niewdrożenia lub niepełnego wdrożenia rekomendacji zawartych w in</w:t>
      </w:r>
      <w:r w:rsidR="001304F2">
        <w:rPr>
          <w:rFonts w:ascii="Arial" w:hAnsi="Arial" w:cs="Arial"/>
        </w:rPr>
        <w:t xml:space="preserve">formacji </w:t>
      </w:r>
      <w:r w:rsidRPr="00386DDC">
        <w:rPr>
          <w:rFonts w:ascii="Arial" w:hAnsi="Arial" w:cs="Arial"/>
        </w:rPr>
        <w:t>pokontrolnej;</w:t>
      </w:r>
    </w:p>
    <w:p w:rsidR="005B78E4" w:rsidRPr="005B78E4" w:rsidRDefault="00386DDC" w:rsidP="001304F2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386DDC">
        <w:rPr>
          <w:rFonts w:ascii="Arial" w:hAnsi="Arial" w:cs="Arial"/>
        </w:rPr>
        <w:t xml:space="preserve">- </w:t>
      </w:r>
      <w:r w:rsidR="00A56005">
        <w:rPr>
          <w:rFonts w:ascii="Arial" w:hAnsi="Arial" w:cs="Arial"/>
        </w:rPr>
        <w:t xml:space="preserve"> </w:t>
      </w:r>
      <w:r w:rsidRPr="00386DDC">
        <w:rPr>
          <w:rFonts w:ascii="Arial" w:hAnsi="Arial" w:cs="Arial"/>
        </w:rPr>
        <w:t xml:space="preserve">w przypadku odmowy podpisania informacji pokontrolnej przez </w:t>
      </w:r>
      <w:r w:rsidR="00D541ED">
        <w:rPr>
          <w:rFonts w:ascii="Arial" w:hAnsi="Arial" w:cs="Arial"/>
        </w:rPr>
        <w:t>beneficjenta</w:t>
      </w:r>
      <w:r w:rsidRPr="00386DDC">
        <w:rPr>
          <w:rFonts w:ascii="Arial" w:hAnsi="Arial" w:cs="Arial"/>
        </w:rPr>
        <w:t>.</w:t>
      </w:r>
    </w:p>
    <w:p w:rsidR="005B78E4" w:rsidRPr="005B78E4" w:rsidRDefault="00D541ED" w:rsidP="00A56005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Beneficjent</w:t>
      </w:r>
      <w:r w:rsidR="00386DDC" w:rsidRPr="00386DDC">
        <w:rPr>
          <w:rFonts w:ascii="Arial" w:hAnsi="Arial" w:cs="Arial"/>
        </w:rPr>
        <w:t xml:space="preserve"> w terminie określonym w informacji pokontrolnej udziela pisemnej </w:t>
      </w:r>
      <w:r>
        <w:rPr>
          <w:rFonts w:ascii="Arial" w:hAnsi="Arial" w:cs="Arial"/>
        </w:rPr>
        <w:t>odpowiedzi</w:t>
      </w:r>
      <w:r w:rsidR="001304F2">
        <w:rPr>
          <w:rFonts w:ascii="Arial" w:hAnsi="Arial" w:cs="Arial"/>
        </w:rPr>
        <w:t xml:space="preserve"> o </w:t>
      </w:r>
      <w:r w:rsidR="00386DDC" w:rsidRPr="00386DDC">
        <w:rPr>
          <w:rFonts w:ascii="Arial" w:hAnsi="Arial" w:cs="Arial"/>
        </w:rPr>
        <w:t>wykonaniu zaleceń pokontrolnych lub o przyczynach ich niewykonania.</w:t>
      </w:r>
      <w:r w:rsidR="00386DDC" w:rsidRPr="00386DDC">
        <w:rPr>
          <w:rFonts w:ascii="Arial" w:hAnsi="Arial" w:cs="Arial"/>
          <w:lang w:eastAsia="pl-PL"/>
        </w:rPr>
        <w:t xml:space="preserve"> Informacja o wdrożeniu zaleceń podlega analizie w celu sprawdzenia stopnia realizacji wydanych zaleceń. Sprawdzenie wdrożenia zaleceń pokontrolnych odbywa się przez członków Zespołu Kontrolującego na podstawie dokumentacji przekazanej przez </w:t>
      </w:r>
      <w:r w:rsidR="00185F00">
        <w:rPr>
          <w:rFonts w:ascii="Arial" w:hAnsi="Arial" w:cs="Arial"/>
          <w:lang w:eastAsia="pl-PL"/>
        </w:rPr>
        <w:t>beneficjenta</w:t>
      </w:r>
      <w:r w:rsidR="00386DDC" w:rsidRPr="00386DDC">
        <w:rPr>
          <w:rFonts w:ascii="Arial" w:hAnsi="Arial" w:cs="Arial"/>
          <w:lang w:eastAsia="pl-PL"/>
        </w:rPr>
        <w:t xml:space="preserve"> lub w trybie kontroli na miejscu realizacji projektu. </w:t>
      </w:r>
    </w:p>
    <w:p w:rsidR="005B78E4" w:rsidRDefault="007E727C" w:rsidP="005B78E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7E727C">
        <w:rPr>
          <w:rFonts w:ascii="Arial" w:hAnsi="Arial" w:cs="Arial"/>
          <w:lang w:eastAsia="pl-PL"/>
        </w:rPr>
        <w:t xml:space="preserve">Na pisemną prośbę </w:t>
      </w:r>
      <w:r w:rsidR="00185F00">
        <w:rPr>
          <w:rFonts w:ascii="Arial" w:hAnsi="Arial" w:cs="Arial"/>
          <w:lang w:eastAsia="pl-PL"/>
        </w:rPr>
        <w:t>beneficjenta</w:t>
      </w:r>
      <w:r w:rsidR="00585088" w:rsidRPr="007E727C">
        <w:rPr>
          <w:rFonts w:ascii="Arial" w:hAnsi="Arial" w:cs="Arial"/>
          <w:lang w:eastAsia="pl-PL"/>
        </w:rPr>
        <w:t xml:space="preserve"> </w:t>
      </w:r>
      <w:r w:rsidRPr="007E727C">
        <w:rPr>
          <w:rFonts w:ascii="Arial" w:hAnsi="Arial" w:cs="Arial"/>
          <w:lang w:eastAsia="pl-PL"/>
        </w:rPr>
        <w:t>może zostać wyznaczony nowy termin realizacji zaleceń pokontrolnych.</w:t>
      </w:r>
    </w:p>
    <w:p w:rsidR="007A4419" w:rsidRDefault="007A4419" w:rsidP="005B78E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 xml:space="preserve">W przypadku sporządzenia załącznika nr 18 </w:t>
      </w:r>
      <w:r>
        <w:rPr>
          <w:rFonts w:ascii="Arial" w:hAnsi="Arial" w:cs="Arial"/>
        </w:rPr>
        <w:t xml:space="preserve">Kierownik Zespołu Kontrolującego uaktualnia informacje w SL2014 w module „kontrole” do </w:t>
      </w:r>
      <w:r w:rsidR="00A1165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dni roboczych.</w:t>
      </w:r>
    </w:p>
    <w:p w:rsidR="00926E1D" w:rsidRDefault="00AC5871" w:rsidP="00AC587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C5871">
        <w:rPr>
          <w:rFonts w:ascii="Arial" w:hAnsi="Arial" w:cs="Arial"/>
        </w:rPr>
        <w:t xml:space="preserve">W przypadku, gdy </w:t>
      </w:r>
      <w:r w:rsidR="00185F00">
        <w:rPr>
          <w:rFonts w:ascii="Arial" w:hAnsi="Arial" w:cs="Arial"/>
        </w:rPr>
        <w:t>beneficjent</w:t>
      </w:r>
      <w:r w:rsidRPr="00AC5871">
        <w:rPr>
          <w:rFonts w:ascii="Arial" w:hAnsi="Arial" w:cs="Arial"/>
        </w:rPr>
        <w:t xml:space="preserve"> nie przekazał informacji o realizacji zaleceń pokontrolnych lub przekazane dokumenty nie wskazują na realizację zaleceń pokontrolnych - KZK informuje Kierownika </w:t>
      </w:r>
      <w:r w:rsidR="007D52AB">
        <w:rPr>
          <w:rFonts w:ascii="Arial" w:hAnsi="Arial" w:cs="Arial"/>
        </w:rPr>
        <w:t>D</w:t>
      </w:r>
      <w:r>
        <w:rPr>
          <w:rFonts w:ascii="Arial" w:hAnsi="Arial" w:cs="Arial"/>
        </w:rPr>
        <w:t>K</w:t>
      </w:r>
      <w:r w:rsidR="00C505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III</w:t>
      </w:r>
      <w:r w:rsidRPr="00AC5871">
        <w:rPr>
          <w:rFonts w:ascii="Arial" w:hAnsi="Arial" w:cs="Arial"/>
        </w:rPr>
        <w:t xml:space="preserve"> o upływie terminu przewidzianego na ich wdrożenie</w:t>
      </w:r>
      <w:r w:rsidR="00042EA7">
        <w:rPr>
          <w:rFonts w:ascii="Arial" w:hAnsi="Arial" w:cs="Arial"/>
        </w:rPr>
        <w:t xml:space="preserve"> oraz braku realizacji zaleceń pokontrolnych</w:t>
      </w:r>
      <w:r w:rsidR="00004E64">
        <w:rPr>
          <w:rFonts w:ascii="Arial" w:hAnsi="Arial" w:cs="Arial"/>
        </w:rPr>
        <w:t>.</w:t>
      </w:r>
    </w:p>
    <w:p w:rsidR="00AC5871" w:rsidRPr="00AC5871" w:rsidRDefault="00AC5871" w:rsidP="00AC587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C5871">
        <w:rPr>
          <w:rFonts w:ascii="Arial" w:hAnsi="Arial" w:cs="Arial"/>
        </w:rPr>
        <w:lastRenderedPageBreak/>
        <w:t xml:space="preserve">Kierownik </w:t>
      </w:r>
      <w:r w:rsidR="007D52AB">
        <w:rPr>
          <w:rFonts w:ascii="Arial" w:hAnsi="Arial" w:cs="Arial"/>
        </w:rPr>
        <w:t>D</w:t>
      </w:r>
      <w:r>
        <w:rPr>
          <w:rFonts w:ascii="Arial" w:hAnsi="Arial" w:cs="Arial"/>
        </w:rPr>
        <w:t>K</w:t>
      </w:r>
      <w:r w:rsidR="00C505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III</w:t>
      </w:r>
      <w:r w:rsidRPr="00AC5871">
        <w:rPr>
          <w:rFonts w:ascii="Arial" w:hAnsi="Arial" w:cs="Arial"/>
        </w:rPr>
        <w:t xml:space="preserve"> przekazuje </w:t>
      </w:r>
      <w:r>
        <w:rPr>
          <w:rFonts w:ascii="Arial" w:hAnsi="Arial" w:cs="Arial"/>
        </w:rPr>
        <w:t>uzyskane informacje Dyrektorowi DK</w:t>
      </w:r>
      <w:r w:rsidRPr="00AC5871">
        <w:rPr>
          <w:rFonts w:ascii="Arial" w:hAnsi="Arial" w:cs="Arial"/>
        </w:rPr>
        <w:t xml:space="preserve"> oraz</w:t>
      </w:r>
      <w:r>
        <w:rPr>
          <w:rFonts w:ascii="Arial" w:hAnsi="Arial" w:cs="Arial"/>
        </w:rPr>
        <w:t xml:space="preserve"> Dyrektorowi</w:t>
      </w:r>
      <w:r w:rsidR="00C505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C505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Z-cy Dyrektora </w:t>
      </w:r>
      <w:r w:rsidR="00926E1D">
        <w:rPr>
          <w:rFonts w:ascii="Arial" w:hAnsi="Arial" w:cs="Arial"/>
        </w:rPr>
        <w:t xml:space="preserve">DRP w celu ewentualnego </w:t>
      </w:r>
      <w:r w:rsidRPr="00AC5871">
        <w:rPr>
          <w:rFonts w:ascii="Arial" w:hAnsi="Arial" w:cs="Arial"/>
        </w:rPr>
        <w:t xml:space="preserve"> wstrzym</w:t>
      </w:r>
      <w:r w:rsidR="00926E1D">
        <w:rPr>
          <w:rFonts w:ascii="Arial" w:hAnsi="Arial" w:cs="Arial"/>
        </w:rPr>
        <w:t xml:space="preserve">ania przez </w:t>
      </w:r>
      <w:r w:rsidR="00854C54">
        <w:rPr>
          <w:rFonts w:ascii="Arial" w:hAnsi="Arial" w:cs="Arial"/>
        </w:rPr>
        <w:t>DBF</w:t>
      </w:r>
      <w:r w:rsidRPr="00AC5871">
        <w:rPr>
          <w:rFonts w:ascii="Arial" w:hAnsi="Arial" w:cs="Arial"/>
        </w:rPr>
        <w:t xml:space="preserve"> pł</w:t>
      </w:r>
      <w:r w:rsidR="00004E64">
        <w:rPr>
          <w:rFonts w:ascii="Arial" w:hAnsi="Arial" w:cs="Arial"/>
        </w:rPr>
        <w:t>atności na rzecz beneficjenta w </w:t>
      </w:r>
      <w:r w:rsidRPr="00AC5871">
        <w:rPr>
          <w:rFonts w:ascii="Arial" w:hAnsi="Arial" w:cs="Arial"/>
        </w:rPr>
        <w:t>zakresie zabezpieczającym wyegzekwowanie wyk</w:t>
      </w:r>
      <w:r w:rsidR="00926E1D">
        <w:rPr>
          <w:rFonts w:ascii="Arial" w:hAnsi="Arial" w:cs="Arial"/>
        </w:rPr>
        <w:t>onania zaleceń pokontrolnych do </w:t>
      </w:r>
      <w:r w:rsidRPr="00AC5871">
        <w:rPr>
          <w:rFonts w:ascii="Arial" w:hAnsi="Arial" w:cs="Arial"/>
        </w:rPr>
        <w:t>czasu przekazania wymaganych informacji.</w:t>
      </w:r>
    </w:p>
    <w:p w:rsidR="00AC5871" w:rsidRPr="005B78E4" w:rsidRDefault="00AC5871" w:rsidP="00AC587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C5871">
        <w:rPr>
          <w:rFonts w:ascii="Arial" w:hAnsi="Arial" w:cs="Arial"/>
        </w:rPr>
        <w:t>W przypadku gdy usunięcie nieprawidłowości stwierdzonych w ramach projektu jest niemożliwe lub niecelowe</w:t>
      </w:r>
      <w:r w:rsidR="009E1135">
        <w:rPr>
          <w:rFonts w:ascii="Arial" w:hAnsi="Arial" w:cs="Arial"/>
        </w:rPr>
        <w:t>,</w:t>
      </w:r>
      <w:r w:rsidRPr="00AC5871">
        <w:rPr>
          <w:rFonts w:ascii="Arial" w:hAnsi="Arial" w:cs="Arial"/>
        </w:rPr>
        <w:t xml:space="preserve"> </w:t>
      </w:r>
      <w:r w:rsidR="00DC2FF5">
        <w:rPr>
          <w:rFonts w:ascii="Arial" w:hAnsi="Arial" w:cs="Arial"/>
        </w:rPr>
        <w:t>DK</w:t>
      </w:r>
      <w:r w:rsidRPr="00AC5871">
        <w:rPr>
          <w:rFonts w:ascii="Arial" w:hAnsi="Arial" w:cs="Arial"/>
        </w:rPr>
        <w:t xml:space="preserve"> przekazuje </w:t>
      </w:r>
      <w:r w:rsidR="00647957" w:rsidRPr="00647957">
        <w:rPr>
          <w:rFonts w:ascii="Arial" w:hAnsi="Arial" w:cs="Arial"/>
        </w:rPr>
        <w:t>Dyrektorowi</w:t>
      </w:r>
      <w:r w:rsidR="004D7068">
        <w:rPr>
          <w:rFonts w:ascii="Arial" w:hAnsi="Arial" w:cs="Arial"/>
        </w:rPr>
        <w:t xml:space="preserve"> </w:t>
      </w:r>
      <w:r w:rsidR="00647957" w:rsidRPr="00647957">
        <w:rPr>
          <w:rFonts w:ascii="Arial" w:hAnsi="Arial" w:cs="Arial"/>
        </w:rPr>
        <w:t>/</w:t>
      </w:r>
      <w:r w:rsidR="004D7068">
        <w:rPr>
          <w:rFonts w:ascii="Arial" w:hAnsi="Arial" w:cs="Arial"/>
        </w:rPr>
        <w:t xml:space="preserve"> </w:t>
      </w:r>
      <w:r w:rsidR="00647957" w:rsidRPr="00647957">
        <w:rPr>
          <w:rFonts w:ascii="Arial" w:hAnsi="Arial" w:cs="Arial"/>
        </w:rPr>
        <w:t>Z-cy Dyrektora DRP</w:t>
      </w:r>
      <w:r w:rsidRPr="00AC5871">
        <w:rPr>
          <w:rFonts w:ascii="Arial" w:hAnsi="Arial" w:cs="Arial"/>
        </w:rPr>
        <w:t xml:space="preserve"> dokumenty stanowiące podstawę dla podjęcia ewentualnych działań</w:t>
      </w:r>
      <w:r w:rsidR="00647957">
        <w:rPr>
          <w:rFonts w:ascii="Arial" w:hAnsi="Arial" w:cs="Arial"/>
        </w:rPr>
        <w:t xml:space="preserve"> związanych z </w:t>
      </w:r>
      <w:r w:rsidR="00702597">
        <w:rPr>
          <w:rFonts w:ascii="Arial" w:hAnsi="Arial" w:cs="Arial"/>
        </w:rPr>
        <w:t>uchyleniem</w:t>
      </w:r>
      <w:r w:rsidR="00647957">
        <w:rPr>
          <w:rFonts w:ascii="Arial" w:hAnsi="Arial" w:cs="Arial"/>
        </w:rPr>
        <w:t xml:space="preserve"> decyzji.</w:t>
      </w:r>
    </w:p>
    <w:p w:rsidR="005B78E4" w:rsidRPr="005B78E4" w:rsidRDefault="00386DDC" w:rsidP="005B78E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386DDC">
        <w:rPr>
          <w:rFonts w:ascii="Arial" w:hAnsi="Arial" w:cs="Arial"/>
        </w:rPr>
        <w:t>W sytuacji, gdy na podstawie przesłanych przez beneficjenta informacji i ewentualnych dokumentów wraz z informacją pokontrolną, wdrożenie „Wniosków i rekomendacji” zostanie uznane przez Zespół Kontrolujący za dostateczne - odstępuje się od wydania zaleceń pokontrolnych. Informacja o przeprowadzonej weryfikacji i przyjęciu przez kontrolujących wdrożenia wniosków i rekomendacji umieszczana będzie w Opinii nt</w:t>
      </w:r>
      <w:r w:rsidR="00BA5326">
        <w:rPr>
          <w:rFonts w:ascii="Arial" w:hAnsi="Arial" w:cs="Arial"/>
        </w:rPr>
        <w:t>.</w:t>
      </w:r>
      <w:r w:rsidRPr="00386DDC">
        <w:rPr>
          <w:rFonts w:ascii="Arial" w:hAnsi="Arial" w:cs="Arial"/>
        </w:rPr>
        <w:t xml:space="preserve"> realizacji zaleceń pokontrolnych (</w:t>
      </w:r>
      <w:r w:rsidRPr="00386DDC">
        <w:rPr>
          <w:rFonts w:ascii="Arial" w:hAnsi="Arial" w:cs="Arial"/>
          <w:u w:val="single"/>
        </w:rPr>
        <w:t>załącznik nr 19</w:t>
      </w:r>
      <w:r w:rsidRPr="00386DDC">
        <w:rPr>
          <w:rFonts w:ascii="Arial" w:hAnsi="Arial" w:cs="Arial"/>
        </w:rPr>
        <w:t>).</w:t>
      </w:r>
      <w:r w:rsidR="005B78E4" w:rsidRPr="005B78E4">
        <w:rPr>
          <w:rFonts w:ascii="Arial" w:hAnsi="Arial" w:cs="Arial"/>
          <w:lang w:eastAsia="pl-PL"/>
        </w:rPr>
        <w:t xml:space="preserve"> W terminie 10 dni roboczych od przekazania przez </w:t>
      </w:r>
      <w:r w:rsidR="005669F1">
        <w:rPr>
          <w:rFonts w:ascii="Arial" w:hAnsi="Arial" w:cs="Arial"/>
          <w:lang w:eastAsia="pl-PL"/>
        </w:rPr>
        <w:t>beneficjenta</w:t>
      </w:r>
      <w:r w:rsidR="005B78E4" w:rsidRPr="005B78E4">
        <w:rPr>
          <w:rFonts w:ascii="Arial" w:hAnsi="Arial" w:cs="Arial"/>
          <w:lang w:eastAsia="pl-PL"/>
        </w:rPr>
        <w:t xml:space="preserve"> informacji o realizacji zaleceń pokontrolnych/dodatkowych wyjaśnień lub zakoń</w:t>
      </w:r>
      <w:r w:rsidR="009E1135">
        <w:rPr>
          <w:rFonts w:ascii="Arial" w:hAnsi="Arial" w:cs="Arial"/>
          <w:lang w:eastAsia="pl-PL"/>
        </w:rPr>
        <w:t>czonej kontroli sprawdzającej, K</w:t>
      </w:r>
      <w:r w:rsidR="005B78E4" w:rsidRPr="005B78E4">
        <w:rPr>
          <w:rFonts w:ascii="Arial" w:hAnsi="Arial" w:cs="Arial"/>
          <w:lang w:eastAsia="pl-PL"/>
        </w:rPr>
        <w:t xml:space="preserve">ierownik Zespołu Kontrolującego przygotowuje projekt Opinii na temat realizacji zaleceń pokontrolnych. Opinia na temat realizacji zaleceń pokontrolnych po parafowaniu przez kierownika </w:t>
      </w:r>
      <w:r w:rsidR="007D52AB">
        <w:rPr>
          <w:rFonts w:ascii="Arial" w:hAnsi="Arial" w:cs="Arial"/>
          <w:lang w:eastAsia="pl-PL"/>
        </w:rPr>
        <w:t>D</w:t>
      </w:r>
      <w:r w:rsidR="005B78E4" w:rsidRPr="005B78E4">
        <w:rPr>
          <w:rFonts w:ascii="Arial" w:hAnsi="Arial" w:cs="Arial"/>
          <w:lang w:eastAsia="pl-PL"/>
        </w:rPr>
        <w:t>K</w:t>
      </w:r>
      <w:r w:rsidR="004D7068">
        <w:rPr>
          <w:rFonts w:ascii="Arial" w:hAnsi="Arial" w:cs="Arial"/>
          <w:lang w:eastAsia="pl-PL"/>
        </w:rPr>
        <w:t xml:space="preserve"> </w:t>
      </w:r>
      <w:r w:rsidR="005B78E4" w:rsidRPr="005B78E4">
        <w:rPr>
          <w:rFonts w:ascii="Arial" w:hAnsi="Arial" w:cs="Arial"/>
          <w:lang w:eastAsia="pl-PL"/>
        </w:rPr>
        <w:t>III jest podpisywana przez dyrektora DK.</w:t>
      </w:r>
    </w:p>
    <w:p w:rsidR="009E582E" w:rsidRDefault="005B78E4" w:rsidP="00037DBD">
      <w:pPr>
        <w:spacing w:line="360" w:lineRule="auto"/>
        <w:jc w:val="both"/>
        <w:rPr>
          <w:rFonts w:ascii="Arial" w:hAnsi="Arial" w:cs="Arial"/>
          <w:lang w:eastAsia="pl-PL"/>
        </w:rPr>
      </w:pPr>
      <w:r w:rsidRPr="005B78E4">
        <w:rPr>
          <w:rFonts w:ascii="Arial" w:hAnsi="Arial" w:cs="Arial"/>
          <w:lang w:eastAsia="pl-PL"/>
        </w:rPr>
        <w:t xml:space="preserve">W terminie </w:t>
      </w:r>
      <w:r w:rsidR="005669F1">
        <w:rPr>
          <w:rFonts w:ascii="Arial" w:hAnsi="Arial" w:cs="Arial"/>
          <w:lang w:eastAsia="pl-PL"/>
        </w:rPr>
        <w:t>3</w:t>
      </w:r>
      <w:r w:rsidRPr="005B78E4">
        <w:rPr>
          <w:rFonts w:ascii="Arial" w:hAnsi="Arial" w:cs="Arial"/>
          <w:lang w:eastAsia="pl-PL"/>
        </w:rPr>
        <w:t xml:space="preserve"> dni roboczych od podpisania przez dyrektora DK opinii na temat realizacji zaleceń pokontrolnych Kierownik Zespołu Kontrolującego przygotowuje Opinię Kierownika Zespołu Kontrolującego nt. zrealizowania projektu i kompletności zgromadzonej przez beneficjenta dokumentacji (</w:t>
      </w:r>
      <w:r w:rsidRPr="005B78E4">
        <w:rPr>
          <w:rFonts w:ascii="Arial" w:hAnsi="Arial" w:cs="Arial"/>
          <w:u w:val="single"/>
          <w:lang w:eastAsia="pl-PL"/>
        </w:rPr>
        <w:t>załącznik nr 20</w:t>
      </w:r>
      <w:r w:rsidRPr="005B78E4">
        <w:rPr>
          <w:rFonts w:ascii="Arial" w:hAnsi="Arial" w:cs="Arial"/>
          <w:lang w:eastAsia="pl-PL"/>
        </w:rPr>
        <w:t>), któr</w:t>
      </w:r>
      <w:r w:rsidR="00B47536">
        <w:rPr>
          <w:rFonts w:ascii="Arial" w:hAnsi="Arial" w:cs="Arial"/>
          <w:lang w:eastAsia="pl-PL"/>
        </w:rPr>
        <w:t>a</w:t>
      </w:r>
      <w:r w:rsidRPr="005B78E4">
        <w:rPr>
          <w:rFonts w:ascii="Arial" w:hAnsi="Arial" w:cs="Arial"/>
          <w:lang w:eastAsia="pl-PL"/>
        </w:rPr>
        <w:t xml:space="preserve"> po </w:t>
      </w:r>
      <w:r w:rsidR="004D7068">
        <w:rPr>
          <w:rFonts w:ascii="Arial" w:hAnsi="Arial" w:cs="Arial"/>
          <w:lang w:eastAsia="pl-PL"/>
        </w:rPr>
        <w:t xml:space="preserve">parafowaniu przez kierownika </w:t>
      </w:r>
      <w:r w:rsidR="007D52AB">
        <w:rPr>
          <w:rFonts w:ascii="Arial" w:hAnsi="Arial" w:cs="Arial"/>
          <w:lang w:eastAsia="pl-PL"/>
        </w:rPr>
        <w:t>D</w:t>
      </w:r>
      <w:r w:rsidR="004D7068">
        <w:rPr>
          <w:rFonts w:ascii="Arial" w:hAnsi="Arial" w:cs="Arial"/>
          <w:lang w:eastAsia="pl-PL"/>
        </w:rPr>
        <w:t xml:space="preserve">K </w:t>
      </w:r>
      <w:r w:rsidRPr="005B78E4">
        <w:rPr>
          <w:rFonts w:ascii="Arial" w:hAnsi="Arial" w:cs="Arial"/>
          <w:lang w:eastAsia="pl-PL"/>
        </w:rPr>
        <w:t>III przekazywan</w:t>
      </w:r>
      <w:r w:rsidR="00B47536">
        <w:rPr>
          <w:rFonts w:ascii="Arial" w:hAnsi="Arial" w:cs="Arial"/>
          <w:lang w:eastAsia="pl-PL"/>
        </w:rPr>
        <w:t>a</w:t>
      </w:r>
      <w:r w:rsidRPr="005B78E4">
        <w:rPr>
          <w:rFonts w:ascii="Arial" w:hAnsi="Arial" w:cs="Arial"/>
          <w:lang w:eastAsia="pl-PL"/>
        </w:rPr>
        <w:t xml:space="preserve"> jest do </w:t>
      </w:r>
      <w:r w:rsidR="004D7068">
        <w:rPr>
          <w:rFonts w:ascii="Arial" w:hAnsi="Arial" w:cs="Arial"/>
          <w:lang w:eastAsia="pl-PL"/>
        </w:rPr>
        <w:t xml:space="preserve">RP </w:t>
      </w:r>
      <w:r w:rsidRPr="005B78E4">
        <w:rPr>
          <w:rFonts w:ascii="Arial" w:hAnsi="Arial" w:cs="Arial"/>
          <w:lang w:eastAsia="pl-PL"/>
        </w:rPr>
        <w:t>VII.</w:t>
      </w:r>
      <w:r w:rsidR="007A4419">
        <w:rPr>
          <w:rFonts w:ascii="Arial" w:hAnsi="Arial" w:cs="Arial"/>
          <w:lang w:eastAsia="pl-PL"/>
        </w:rPr>
        <w:t xml:space="preserve"> </w:t>
      </w:r>
    </w:p>
    <w:p w:rsidR="00895C0F" w:rsidRPr="008E6128" w:rsidRDefault="00895C0F" w:rsidP="00A1421A">
      <w:pPr>
        <w:pStyle w:val="Nagwek2"/>
        <w:spacing w:before="240" w:after="120"/>
        <w:rPr>
          <w:rFonts w:ascii="Arial" w:hAnsi="Arial" w:cs="Arial"/>
        </w:rPr>
      </w:pPr>
      <w:bookmarkStart w:id="40" w:name="_Toc424630928"/>
      <w:bookmarkStart w:id="41" w:name="_Toc427057428"/>
      <w:bookmarkStart w:id="42" w:name="_Toc433004462"/>
      <w:bookmarkStart w:id="43" w:name="_Toc31269940"/>
      <w:r w:rsidRPr="008E6128">
        <w:rPr>
          <w:rFonts w:ascii="Arial" w:hAnsi="Arial" w:cs="Arial"/>
        </w:rPr>
        <w:t>6.11 Kontrole doraźne projektów</w:t>
      </w:r>
      <w:bookmarkEnd w:id="40"/>
      <w:bookmarkEnd w:id="41"/>
      <w:bookmarkEnd w:id="42"/>
      <w:bookmarkEnd w:id="43"/>
    </w:p>
    <w:p w:rsidR="00895C0F" w:rsidRPr="008E6128" w:rsidRDefault="00895C0F" w:rsidP="00895C0F">
      <w:pPr>
        <w:spacing w:after="0" w:line="360" w:lineRule="auto"/>
        <w:jc w:val="both"/>
        <w:rPr>
          <w:rFonts w:ascii="Arial" w:hAnsi="Arial" w:cs="Arial"/>
        </w:rPr>
      </w:pPr>
      <w:r w:rsidRPr="008E6128">
        <w:rPr>
          <w:rFonts w:ascii="Arial" w:hAnsi="Arial" w:cs="Arial"/>
        </w:rPr>
        <w:t>Kontrola doraźna na miejscu przeprowadzana jest poza zatwierdzonym Rocznym Planem Kontroli.</w:t>
      </w:r>
    </w:p>
    <w:p w:rsidR="00895C0F" w:rsidRPr="008E6128" w:rsidRDefault="00895C0F" w:rsidP="00895C0F">
      <w:pPr>
        <w:spacing w:after="0" w:line="360" w:lineRule="auto"/>
        <w:jc w:val="both"/>
        <w:rPr>
          <w:rFonts w:ascii="Arial" w:hAnsi="Arial" w:cs="Arial"/>
        </w:rPr>
      </w:pPr>
      <w:r w:rsidRPr="008E6128">
        <w:rPr>
          <w:rFonts w:ascii="Arial" w:hAnsi="Arial" w:cs="Arial"/>
        </w:rPr>
        <w:t>Kontrole doraźne projektów realizowanych w ramach X osi priorytetowej RPO WP, mogą być przeprowadzane be</w:t>
      </w:r>
      <w:r w:rsidR="00BB3CD1" w:rsidRPr="008E6128">
        <w:rPr>
          <w:rFonts w:ascii="Arial" w:hAnsi="Arial" w:cs="Arial"/>
        </w:rPr>
        <w:t>z wcześniejszego powiadamiania b</w:t>
      </w:r>
      <w:r w:rsidRPr="008E6128">
        <w:rPr>
          <w:rFonts w:ascii="Arial" w:hAnsi="Arial" w:cs="Arial"/>
        </w:rPr>
        <w:t xml:space="preserve">eneficjenta. Dopuszcza się możliwość wcześniejszego uprzedzenia </w:t>
      </w:r>
      <w:r w:rsidR="008A3175">
        <w:rPr>
          <w:rFonts w:ascii="Arial" w:hAnsi="Arial" w:cs="Arial"/>
        </w:rPr>
        <w:t xml:space="preserve">beneficjentów </w:t>
      </w:r>
      <w:r w:rsidRPr="008E6128">
        <w:rPr>
          <w:rFonts w:ascii="Arial" w:hAnsi="Arial" w:cs="Arial"/>
        </w:rPr>
        <w:t xml:space="preserve">o zamiarze przeprowadzenia kontroli doraźnej, jednak nie wcześniej jak </w:t>
      </w:r>
      <w:r w:rsidR="009E1135">
        <w:rPr>
          <w:rFonts w:ascii="Arial" w:hAnsi="Arial" w:cs="Arial"/>
        </w:rPr>
        <w:t>3</w:t>
      </w:r>
      <w:r w:rsidRPr="008E6128">
        <w:rPr>
          <w:rFonts w:ascii="Arial" w:hAnsi="Arial" w:cs="Arial"/>
        </w:rPr>
        <w:t xml:space="preserve"> dni przed dniem rozpoczęcia kontroli.</w:t>
      </w:r>
    </w:p>
    <w:p w:rsidR="005323DB" w:rsidRDefault="00895C0F" w:rsidP="00F77E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8E6128">
        <w:rPr>
          <w:rFonts w:ascii="Arial" w:hAnsi="Arial" w:cs="Arial"/>
        </w:rPr>
        <w:t>Beneficjentowi nie przysługuje prawo wnioskowania o zmianę terminu planowanej kontroli doraźnej. W związku ze specyfiką kontroli doraźn</w:t>
      </w:r>
      <w:r w:rsidR="004C1997">
        <w:rPr>
          <w:rFonts w:ascii="Arial" w:hAnsi="Arial" w:cs="Arial"/>
        </w:rPr>
        <w:t>ej</w:t>
      </w:r>
      <w:r w:rsidR="00412509">
        <w:rPr>
          <w:rFonts w:ascii="Arial" w:hAnsi="Arial" w:cs="Arial"/>
        </w:rPr>
        <w:t>,</w:t>
      </w:r>
      <w:r w:rsidR="004C1997">
        <w:rPr>
          <w:rFonts w:ascii="Arial" w:hAnsi="Arial" w:cs="Arial"/>
        </w:rPr>
        <w:t xml:space="preserve"> terminy dotyczące powołania Zespołu K</w:t>
      </w:r>
      <w:r w:rsidRPr="008E6128">
        <w:rPr>
          <w:rFonts w:ascii="Arial" w:hAnsi="Arial" w:cs="Arial"/>
        </w:rPr>
        <w:t>ontrolującego oraz czynności przygotowawczych do przeprowadzenia kontroli na miejscu mogą ulec modyfikacji.</w:t>
      </w:r>
    </w:p>
    <w:p w:rsidR="00122447" w:rsidRPr="00A1421A" w:rsidRDefault="00122447" w:rsidP="00A1421A">
      <w:pPr>
        <w:pStyle w:val="Nagwek2"/>
        <w:spacing w:before="240" w:after="120"/>
        <w:rPr>
          <w:rFonts w:ascii="Arial" w:hAnsi="Arial" w:cs="Arial"/>
          <w:highlight w:val="yellow"/>
        </w:rPr>
      </w:pPr>
      <w:bookmarkStart w:id="44" w:name="_Toc31269941"/>
      <w:r w:rsidRPr="00A67B9C">
        <w:rPr>
          <w:rFonts w:ascii="Arial" w:hAnsi="Arial" w:cs="Arial"/>
        </w:rPr>
        <w:t>6.1</w:t>
      </w:r>
      <w:r w:rsidR="00CF4483" w:rsidRPr="00A67B9C">
        <w:rPr>
          <w:rFonts w:ascii="Arial" w:hAnsi="Arial" w:cs="Arial"/>
        </w:rPr>
        <w:t>2</w:t>
      </w:r>
      <w:r w:rsidRPr="00A67B9C">
        <w:rPr>
          <w:rFonts w:ascii="Arial" w:hAnsi="Arial" w:cs="Arial"/>
        </w:rPr>
        <w:t xml:space="preserve"> Kontrola</w:t>
      </w:r>
      <w:r w:rsidRPr="00235A3D">
        <w:rPr>
          <w:rFonts w:ascii="Arial" w:hAnsi="Arial" w:cs="Arial"/>
        </w:rPr>
        <w:t xml:space="preserve"> trwałości projektu</w:t>
      </w:r>
      <w:bookmarkEnd w:id="44"/>
    </w:p>
    <w:p w:rsidR="00122447" w:rsidRDefault="00122447" w:rsidP="0085661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 przypadku realizacji projektów obejmujących inwestycje w infrastrukturę</w:t>
      </w:r>
      <w:r w:rsidR="00BC7954">
        <w:rPr>
          <w:rFonts w:ascii="Arial" w:hAnsi="Arial" w:cs="Arial"/>
          <w:color w:val="auto"/>
          <w:sz w:val="22"/>
          <w:szCs w:val="22"/>
        </w:rPr>
        <w:t xml:space="preserve"> będą one podleg</w:t>
      </w:r>
      <w:r w:rsidR="000C5540">
        <w:rPr>
          <w:rFonts w:ascii="Arial" w:hAnsi="Arial" w:cs="Arial"/>
          <w:color w:val="auto"/>
          <w:sz w:val="22"/>
          <w:szCs w:val="22"/>
        </w:rPr>
        <w:t>ały kontroli trwałości projektu</w:t>
      </w:r>
      <w:r w:rsidR="00BC7954">
        <w:rPr>
          <w:rFonts w:ascii="Arial" w:hAnsi="Arial" w:cs="Arial"/>
          <w:color w:val="auto"/>
          <w:sz w:val="22"/>
          <w:szCs w:val="22"/>
        </w:rPr>
        <w:t>. Kontrola trwałości jest prowadzona w okresie pięciu lat od daty dokonania płatności końcowej na rzecz beneficjenta.</w:t>
      </w:r>
    </w:p>
    <w:p w:rsidR="00BC7954" w:rsidRDefault="00BC7954" w:rsidP="0085661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Kontrola trwałości ma na celu sprawdzenie czy  w odniesieniu do współfinansowanych projektów nie zaszła jedna z okoliczności, o których mowa w art. 71 </w:t>
      </w:r>
      <w:r w:rsidR="00CC589B">
        <w:rPr>
          <w:rFonts w:ascii="Arial" w:hAnsi="Arial" w:cs="Arial"/>
          <w:color w:val="auto"/>
          <w:sz w:val="22"/>
          <w:szCs w:val="22"/>
        </w:rPr>
        <w:t>rozporządzenia Parla</w:t>
      </w:r>
      <w:r>
        <w:rPr>
          <w:rFonts w:ascii="Arial" w:hAnsi="Arial" w:cs="Arial"/>
          <w:color w:val="auto"/>
          <w:sz w:val="22"/>
          <w:szCs w:val="22"/>
        </w:rPr>
        <w:t>mentu Europejskiego i</w:t>
      </w:r>
      <w:r w:rsidR="008506E4">
        <w:rPr>
          <w:rFonts w:ascii="Arial" w:hAnsi="Arial" w:cs="Arial"/>
          <w:color w:val="auto"/>
          <w:sz w:val="22"/>
          <w:szCs w:val="22"/>
        </w:rPr>
        <w:t> </w:t>
      </w:r>
      <w:r>
        <w:rPr>
          <w:rFonts w:ascii="Arial" w:hAnsi="Arial" w:cs="Arial"/>
          <w:color w:val="auto"/>
          <w:sz w:val="22"/>
          <w:szCs w:val="22"/>
        </w:rPr>
        <w:t>Rady (UE) nr 1303/2013 z dnia 17 grudnia 2013</w:t>
      </w:r>
      <w:r w:rsidR="00751C6C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r.</w:t>
      </w:r>
    </w:p>
    <w:p w:rsidR="00BC7954" w:rsidRDefault="00BC7954" w:rsidP="0085661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Ponadto kontrola trwałości</w:t>
      </w:r>
      <w:r w:rsidR="00F441BC">
        <w:rPr>
          <w:rFonts w:ascii="Arial" w:hAnsi="Arial" w:cs="Arial"/>
          <w:color w:val="auto"/>
          <w:sz w:val="22"/>
          <w:szCs w:val="22"/>
        </w:rPr>
        <w:t xml:space="preserve"> może być poszerzona o kontrolę innych elementów podlegających weryfikacji po zakończeniu</w:t>
      </w:r>
      <w:r w:rsidR="008B4BA7">
        <w:rPr>
          <w:rFonts w:ascii="Arial" w:hAnsi="Arial" w:cs="Arial"/>
          <w:color w:val="auto"/>
          <w:sz w:val="22"/>
          <w:szCs w:val="22"/>
        </w:rPr>
        <w:t xml:space="preserve"> </w:t>
      </w:r>
      <w:r w:rsidR="008B4BA7" w:rsidRPr="00E63A22">
        <w:rPr>
          <w:rFonts w:ascii="Arial" w:hAnsi="Arial" w:cs="Arial"/>
          <w:color w:val="auto"/>
          <w:sz w:val="22"/>
          <w:szCs w:val="22"/>
        </w:rPr>
        <w:t>realizacji projektu</w:t>
      </w:r>
      <w:r w:rsidR="00A60839" w:rsidRPr="00E63A22">
        <w:rPr>
          <w:rFonts w:ascii="Arial" w:hAnsi="Arial" w:cs="Arial"/>
          <w:color w:val="auto"/>
          <w:sz w:val="22"/>
          <w:szCs w:val="22"/>
        </w:rPr>
        <w:t xml:space="preserve">, </w:t>
      </w:r>
      <w:r w:rsidR="00E63A22" w:rsidRPr="00E63A22">
        <w:rPr>
          <w:rFonts w:ascii="Arial" w:hAnsi="Arial" w:cs="Arial"/>
          <w:color w:val="auto"/>
          <w:sz w:val="22"/>
          <w:szCs w:val="22"/>
        </w:rPr>
        <w:t xml:space="preserve"> w szczególności</w:t>
      </w:r>
      <w:r w:rsidR="00A60839" w:rsidRPr="00E63A22">
        <w:rPr>
          <w:rFonts w:ascii="Arial" w:hAnsi="Arial" w:cs="Arial"/>
          <w:color w:val="auto"/>
          <w:sz w:val="22"/>
          <w:szCs w:val="22"/>
        </w:rPr>
        <w:t>:</w:t>
      </w:r>
    </w:p>
    <w:p w:rsidR="00A60839" w:rsidRDefault="00A60839" w:rsidP="000C5540">
      <w:pPr>
        <w:pStyle w:val="Default"/>
        <w:numPr>
          <w:ilvl w:val="0"/>
          <w:numId w:val="27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wer</w:t>
      </w:r>
      <w:r w:rsidR="00281D5C">
        <w:rPr>
          <w:rFonts w:ascii="Arial" w:hAnsi="Arial" w:cs="Arial"/>
          <w:color w:val="auto"/>
          <w:sz w:val="22"/>
          <w:szCs w:val="22"/>
        </w:rPr>
        <w:t>yfikację</w:t>
      </w:r>
      <w:r>
        <w:rPr>
          <w:rFonts w:ascii="Arial" w:hAnsi="Arial" w:cs="Arial"/>
          <w:color w:val="auto"/>
          <w:sz w:val="22"/>
          <w:szCs w:val="22"/>
        </w:rPr>
        <w:t xml:space="preserve"> występowania podwójnego finansowania, zwłaszcza w kontekście możliwości </w:t>
      </w:r>
      <w:r w:rsidR="00245FB5">
        <w:rPr>
          <w:rFonts w:ascii="Arial" w:hAnsi="Arial" w:cs="Arial"/>
          <w:color w:val="auto"/>
          <w:sz w:val="22"/>
          <w:szCs w:val="22"/>
        </w:rPr>
        <w:t xml:space="preserve">  </w:t>
      </w:r>
      <w:r>
        <w:rPr>
          <w:rFonts w:ascii="Arial" w:hAnsi="Arial" w:cs="Arial"/>
          <w:color w:val="auto"/>
          <w:sz w:val="22"/>
          <w:szCs w:val="22"/>
        </w:rPr>
        <w:t>zmiany kwalifikowalności podatku od towarów i usług,</w:t>
      </w:r>
    </w:p>
    <w:p w:rsidR="00A60839" w:rsidRDefault="00CC589B" w:rsidP="000C5540">
      <w:pPr>
        <w:pStyle w:val="Default"/>
        <w:numPr>
          <w:ilvl w:val="0"/>
          <w:numId w:val="27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weryfikację</w:t>
      </w:r>
      <w:r w:rsidR="00A60839">
        <w:rPr>
          <w:rFonts w:ascii="Arial" w:hAnsi="Arial" w:cs="Arial"/>
          <w:color w:val="auto"/>
          <w:sz w:val="22"/>
          <w:szCs w:val="22"/>
        </w:rPr>
        <w:t xml:space="preserve"> generowania dochodu w projekcie,</w:t>
      </w:r>
    </w:p>
    <w:p w:rsidR="00A60839" w:rsidRDefault="00281D5C" w:rsidP="000C5540">
      <w:pPr>
        <w:pStyle w:val="Default"/>
        <w:numPr>
          <w:ilvl w:val="0"/>
          <w:numId w:val="27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sprawdzenie</w:t>
      </w:r>
      <w:r w:rsidR="00245FB5">
        <w:rPr>
          <w:rFonts w:ascii="Arial" w:hAnsi="Arial" w:cs="Arial"/>
          <w:color w:val="auto"/>
          <w:sz w:val="22"/>
          <w:szCs w:val="22"/>
        </w:rPr>
        <w:t xml:space="preserve"> zachowania celu projektu,</w:t>
      </w:r>
    </w:p>
    <w:p w:rsidR="00245FB5" w:rsidRDefault="00245FB5" w:rsidP="000C5540">
      <w:pPr>
        <w:pStyle w:val="Default"/>
        <w:numPr>
          <w:ilvl w:val="0"/>
          <w:numId w:val="27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sprawdzenie poprawności przechowywania dokumentów,</w:t>
      </w:r>
    </w:p>
    <w:p w:rsidR="00245FB5" w:rsidRDefault="00245FB5" w:rsidP="000C5540">
      <w:pPr>
        <w:pStyle w:val="Default"/>
        <w:numPr>
          <w:ilvl w:val="0"/>
          <w:numId w:val="27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weryfikację zachowa</w:t>
      </w:r>
      <w:r w:rsidR="008506E4">
        <w:rPr>
          <w:rFonts w:ascii="Arial" w:hAnsi="Arial" w:cs="Arial"/>
          <w:color w:val="auto"/>
          <w:sz w:val="22"/>
          <w:szCs w:val="22"/>
        </w:rPr>
        <w:t>nia</w:t>
      </w:r>
      <w:r>
        <w:rPr>
          <w:rFonts w:ascii="Arial" w:hAnsi="Arial" w:cs="Arial"/>
          <w:color w:val="auto"/>
          <w:sz w:val="22"/>
          <w:szCs w:val="22"/>
        </w:rPr>
        <w:t xml:space="preserve"> zasad</w:t>
      </w:r>
      <w:r w:rsidR="000C5540">
        <w:rPr>
          <w:rFonts w:ascii="Arial" w:hAnsi="Arial" w:cs="Arial"/>
          <w:color w:val="auto"/>
          <w:sz w:val="22"/>
          <w:szCs w:val="22"/>
        </w:rPr>
        <w:t xml:space="preserve"> informacji i promocji projektu.</w:t>
      </w:r>
    </w:p>
    <w:p w:rsidR="00CF4483" w:rsidRPr="00CF4483" w:rsidRDefault="00CF4483" w:rsidP="00412509">
      <w:pPr>
        <w:pStyle w:val="Default"/>
        <w:spacing w:before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67B9C">
        <w:rPr>
          <w:rFonts w:ascii="Arial" w:hAnsi="Arial" w:cs="Arial"/>
          <w:color w:val="auto"/>
          <w:sz w:val="22"/>
          <w:szCs w:val="22"/>
        </w:rPr>
        <w:t>Kontrola zachowania trwałości projektu przeprowadzana jest w oparciu o listę sprawdzającą dotyczącą kontroli zachowania trwałości projektu (</w:t>
      </w:r>
      <w:r w:rsidR="009641DB" w:rsidRPr="00A67B9C">
        <w:rPr>
          <w:rFonts w:ascii="Arial" w:hAnsi="Arial" w:cs="Arial"/>
          <w:color w:val="auto"/>
          <w:sz w:val="22"/>
          <w:szCs w:val="22"/>
          <w:u w:val="single"/>
        </w:rPr>
        <w:t>załącznik nr 2</w:t>
      </w:r>
      <w:r w:rsidR="005B78E4">
        <w:rPr>
          <w:rFonts w:ascii="Arial" w:hAnsi="Arial" w:cs="Arial"/>
          <w:color w:val="auto"/>
          <w:sz w:val="22"/>
          <w:szCs w:val="22"/>
          <w:u w:val="single"/>
        </w:rPr>
        <w:t>1</w:t>
      </w:r>
      <w:r w:rsidRPr="00A67B9C">
        <w:rPr>
          <w:rFonts w:ascii="Arial" w:hAnsi="Arial" w:cs="Arial"/>
          <w:color w:val="auto"/>
          <w:sz w:val="22"/>
          <w:szCs w:val="22"/>
        </w:rPr>
        <w:t>)</w:t>
      </w:r>
      <w:r w:rsidR="00412509">
        <w:rPr>
          <w:rFonts w:ascii="Arial" w:hAnsi="Arial" w:cs="Arial"/>
          <w:color w:val="auto"/>
          <w:sz w:val="22"/>
          <w:szCs w:val="22"/>
        </w:rPr>
        <w:t>.</w:t>
      </w:r>
    </w:p>
    <w:p w:rsidR="00245FB5" w:rsidRPr="00B263C1" w:rsidRDefault="00AC2D1C" w:rsidP="003A5EE7">
      <w:pPr>
        <w:pStyle w:val="Nagwek2"/>
        <w:spacing w:before="240" w:after="120"/>
        <w:rPr>
          <w:rFonts w:ascii="Arial" w:hAnsi="Arial" w:cs="Arial"/>
        </w:rPr>
      </w:pPr>
      <w:bookmarkStart w:id="45" w:name="_Toc31269942"/>
      <w:r w:rsidRPr="00A67B9C">
        <w:rPr>
          <w:rFonts w:ascii="Arial" w:hAnsi="Arial" w:cs="Arial"/>
        </w:rPr>
        <w:t>6.13</w:t>
      </w:r>
      <w:r w:rsidR="00245FB5" w:rsidRPr="00A67B9C">
        <w:rPr>
          <w:rFonts w:ascii="Arial" w:hAnsi="Arial" w:cs="Arial"/>
        </w:rPr>
        <w:t xml:space="preserve"> Roczny</w:t>
      </w:r>
      <w:r w:rsidR="00245FB5" w:rsidRPr="00B263C1">
        <w:rPr>
          <w:rFonts w:ascii="Arial" w:hAnsi="Arial" w:cs="Arial"/>
        </w:rPr>
        <w:t xml:space="preserve"> plan kontroli</w:t>
      </w:r>
      <w:bookmarkEnd w:id="45"/>
    </w:p>
    <w:p w:rsidR="00AA2232" w:rsidRDefault="001C6F75" w:rsidP="0085661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C6F75">
        <w:rPr>
          <w:rFonts w:ascii="Arial" w:hAnsi="Arial" w:cs="Arial"/>
          <w:color w:val="auto"/>
          <w:sz w:val="22"/>
          <w:szCs w:val="22"/>
        </w:rPr>
        <w:t>Depa</w:t>
      </w:r>
      <w:r>
        <w:rPr>
          <w:rFonts w:ascii="Arial" w:hAnsi="Arial" w:cs="Arial"/>
          <w:color w:val="auto"/>
          <w:sz w:val="22"/>
          <w:szCs w:val="22"/>
        </w:rPr>
        <w:t>rtament</w:t>
      </w:r>
      <w:r w:rsidR="007D52AB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Kontroli sporzą</w:t>
      </w:r>
      <w:r w:rsidRPr="001C6F75">
        <w:rPr>
          <w:rFonts w:ascii="Arial" w:hAnsi="Arial" w:cs="Arial"/>
          <w:color w:val="auto"/>
          <w:sz w:val="22"/>
          <w:szCs w:val="22"/>
        </w:rPr>
        <w:t xml:space="preserve">dza </w:t>
      </w:r>
      <w:r>
        <w:rPr>
          <w:rFonts w:ascii="Arial" w:hAnsi="Arial" w:cs="Arial"/>
          <w:color w:val="auto"/>
          <w:sz w:val="22"/>
          <w:szCs w:val="22"/>
        </w:rPr>
        <w:t>roczn</w:t>
      </w:r>
      <w:r w:rsidR="00970F51">
        <w:rPr>
          <w:rFonts w:ascii="Arial" w:hAnsi="Arial" w:cs="Arial"/>
          <w:color w:val="auto"/>
          <w:sz w:val="22"/>
          <w:szCs w:val="22"/>
        </w:rPr>
        <w:t>y</w:t>
      </w:r>
      <w:r>
        <w:rPr>
          <w:rFonts w:ascii="Arial" w:hAnsi="Arial" w:cs="Arial"/>
          <w:color w:val="auto"/>
          <w:sz w:val="22"/>
          <w:szCs w:val="22"/>
        </w:rPr>
        <w:t xml:space="preserve"> plan kontroli w zakresie kontroli projektów </w:t>
      </w:r>
      <w:r w:rsidR="00970F51">
        <w:rPr>
          <w:rFonts w:ascii="Arial" w:hAnsi="Arial" w:cs="Arial"/>
          <w:color w:val="auto"/>
          <w:sz w:val="22"/>
          <w:szCs w:val="22"/>
        </w:rPr>
        <w:t>p</w:t>
      </w:r>
      <w:r w:rsidR="00CE0B78">
        <w:rPr>
          <w:rFonts w:ascii="Arial" w:hAnsi="Arial" w:cs="Arial"/>
          <w:color w:val="auto"/>
          <w:sz w:val="22"/>
          <w:szCs w:val="22"/>
        </w:rPr>
        <w:t>omocy t</w:t>
      </w:r>
      <w:r>
        <w:rPr>
          <w:rFonts w:ascii="Arial" w:hAnsi="Arial" w:cs="Arial"/>
          <w:color w:val="auto"/>
          <w:sz w:val="22"/>
          <w:szCs w:val="22"/>
        </w:rPr>
        <w:t xml:space="preserve">echnicznej RPO WP 2014-2020. Roczny plan kontroli  zawiera </w:t>
      </w:r>
      <w:r w:rsidR="00412509">
        <w:rPr>
          <w:rFonts w:ascii="Arial" w:hAnsi="Arial" w:cs="Arial"/>
          <w:color w:val="auto"/>
          <w:sz w:val="22"/>
          <w:szCs w:val="22"/>
        </w:rPr>
        <w:t xml:space="preserve"> w szczególności</w:t>
      </w:r>
      <w:r w:rsidR="00AA2232">
        <w:rPr>
          <w:rFonts w:ascii="Arial" w:hAnsi="Arial" w:cs="Arial"/>
          <w:color w:val="auto"/>
          <w:sz w:val="22"/>
          <w:szCs w:val="22"/>
        </w:rPr>
        <w:t>:</w:t>
      </w:r>
    </w:p>
    <w:p w:rsidR="001C6F75" w:rsidRDefault="00AA2232" w:rsidP="0085661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-  opis uwarunkowań przeprowadzenia kontroli projektów PT w danym roku obrachunkowym,</w:t>
      </w:r>
    </w:p>
    <w:p w:rsidR="00AA2232" w:rsidRDefault="000C5540" w:rsidP="0085661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-  warunki kontroli projektów.</w:t>
      </w:r>
      <w:r w:rsidR="00AA2232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AA2232" w:rsidRDefault="00AA2232" w:rsidP="0085661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Roczny </w:t>
      </w:r>
      <w:r w:rsidR="00C36AF1">
        <w:rPr>
          <w:rFonts w:ascii="Arial" w:hAnsi="Arial" w:cs="Arial"/>
          <w:color w:val="auto"/>
          <w:sz w:val="22"/>
          <w:szCs w:val="22"/>
        </w:rPr>
        <w:t>P</w:t>
      </w:r>
      <w:r>
        <w:rPr>
          <w:rFonts w:ascii="Arial" w:hAnsi="Arial" w:cs="Arial"/>
          <w:color w:val="auto"/>
          <w:sz w:val="22"/>
          <w:szCs w:val="22"/>
        </w:rPr>
        <w:t xml:space="preserve">lan </w:t>
      </w:r>
      <w:r w:rsidR="00C36AF1">
        <w:rPr>
          <w:rFonts w:ascii="Arial" w:hAnsi="Arial" w:cs="Arial"/>
          <w:color w:val="auto"/>
          <w:sz w:val="22"/>
          <w:szCs w:val="22"/>
        </w:rPr>
        <w:t>K</w:t>
      </w:r>
      <w:r>
        <w:rPr>
          <w:rFonts w:ascii="Arial" w:hAnsi="Arial" w:cs="Arial"/>
          <w:color w:val="auto"/>
          <w:sz w:val="22"/>
          <w:szCs w:val="22"/>
        </w:rPr>
        <w:t>ontroli p</w:t>
      </w:r>
      <w:r w:rsidR="000153F3">
        <w:rPr>
          <w:rFonts w:ascii="Arial" w:hAnsi="Arial" w:cs="Arial"/>
          <w:color w:val="auto"/>
          <w:sz w:val="22"/>
          <w:szCs w:val="22"/>
        </w:rPr>
        <w:t>rzygotowywany jest na okres roku obrachunkowego, w terminie umożliwiający</w:t>
      </w:r>
      <w:r w:rsidR="00281D5C">
        <w:rPr>
          <w:rFonts w:ascii="Arial" w:hAnsi="Arial" w:cs="Arial"/>
          <w:color w:val="auto"/>
          <w:sz w:val="22"/>
          <w:szCs w:val="22"/>
        </w:rPr>
        <w:t>m</w:t>
      </w:r>
      <w:r w:rsidR="000153F3">
        <w:rPr>
          <w:rFonts w:ascii="Arial" w:hAnsi="Arial" w:cs="Arial"/>
          <w:color w:val="auto"/>
          <w:sz w:val="22"/>
          <w:szCs w:val="22"/>
        </w:rPr>
        <w:t xml:space="preserve"> przekazanie rocznego planu kontroli do Instytucji Koordynującej Umowę Partnerstwa do dnia 15 maja rok</w:t>
      </w:r>
      <w:r w:rsidR="000C5540">
        <w:rPr>
          <w:rFonts w:ascii="Arial" w:hAnsi="Arial" w:cs="Arial"/>
          <w:color w:val="auto"/>
          <w:sz w:val="22"/>
          <w:szCs w:val="22"/>
        </w:rPr>
        <w:t>u</w:t>
      </w:r>
      <w:r w:rsidR="000153F3">
        <w:rPr>
          <w:rFonts w:ascii="Arial" w:hAnsi="Arial" w:cs="Arial"/>
          <w:color w:val="auto"/>
          <w:sz w:val="22"/>
          <w:szCs w:val="22"/>
        </w:rPr>
        <w:t xml:space="preserve">, w którym rozpoczyna </w:t>
      </w:r>
      <w:r w:rsidR="000C5540">
        <w:rPr>
          <w:rFonts w:ascii="Arial" w:hAnsi="Arial" w:cs="Arial"/>
          <w:color w:val="auto"/>
          <w:sz w:val="22"/>
          <w:szCs w:val="22"/>
        </w:rPr>
        <w:t>się rok obrachunkowy ujmowany w </w:t>
      </w:r>
      <w:r w:rsidR="000153F3">
        <w:rPr>
          <w:rFonts w:ascii="Arial" w:hAnsi="Arial" w:cs="Arial"/>
          <w:color w:val="auto"/>
          <w:sz w:val="22"/>
          <w:szCs w:val="22"/>
        </w:rPr>
        <w:t>planie.</w:t>
      </w:r>
    </w:p>
    <w:p w:rsidR="00A82EBB" w:rsidRPr="00B263C1" w:rsidRDefault="00A82EBB" w:rsidP="00A82EBB">
      <w:pPr>
        <w:pStyle w:val="Nagwek2"/>
        <w:spacing w:before="240" w:after="120"/>
        <w:rPr>
          <w:rFonts w:ascii="Arial" w:hAnsi="Arial" w:cs="Arial"/>
        </w:rPr>
      </w:pPr>
      <w:bookmarkStart w:id="46" w:name="_Toc31269943"/>
      <w:r w:rsidRPr="00A67B9C">
        <w:rPr>
          <w:rFonts w:ascii="Arial" w:hAnsi="Arial" w:cs="Arial"/>
        </w:rPr>
        <w:t>6.1</w:t>
      </w:r>
      <w:r>
        <w:rPr>
          <w:rFonts w:ascii="Arial" w:hAnsi="Arial" w:cs="Arial"/>
        </w:rPr>
        <w:t>4</w:t>
      </w:r>
      <w:r w:rsidRPr="00A67B9C">
        <w:rPr>
          <w:rFonts w:ascii="Arial" w:hAnsi="Arial" w:cs="Arial"/>
        </w:rPr>
        <w:t xml:space="preserve"> </w:t>
      </w:r>
      <w:r w:rsidR="00D8077D">
        <w:rPr>
          <w:rFonts w:ascii="Arial" w:hAnsi="Arial" w:cs="Arial"/>
        </w:rPr>
        <w:t>Wprowadzanie wyników kontroli podmiotów zewnętrznych</w:t>
      </w:r>
      <w:bookmarkEnd w:id="46"/>
    </w:p>
    <w:p w:rsidR="00D8077D" w:rsidRPr="00CC5569" w:rsidRDefault="00D8077D" w:rsidP="00D8077D">
      <w:pPr>
        <w:spacing w:after="0" w:line="360" w:lineRule="auto"/>
        <w:jc w:val="both"/>
        <w:rPr>
          <w:rFonts w:ascii="Arial" w:hAnsi="Arial" w:cs="Arial"/>
        </w:rPr>
      </w:pPr>
      <w:r w:rsidRPr="00CC5569">
        <w:rPr>
          <w:rFonts w:ascii="Arial" w:hAnsi="Arial" w:cs="Arial"/>
        </w:rPr>
        <w:t>Wprowadzanie danych w module „Kontrole” odbywa się zgodnie z „Instrukcją użytkownika SL2014 – Moduł: Kontrole”.</w:t>
      </w:r>
    </w:p>
    <w:p w:rsidR="00D8077D" w:rsidRPr="00CC5569" w:rsidRDefault="00D8077D" w:rsidP="00D8077D">
      <w:pPr>
        <w:spacing w:after="0" w:line="360" w:lineRule="auto"/>
        <w:jc w:val="both"/>
        <w:rPr>
          <w:rFonts w:ascii="Arial" w:hAnsi="Arial" w:cs="Arial"/>
        </w:rPr>
      </w:pPr>
      <w:r w:rsidRPr="00CC5569">
        <w:rPr>
          <w:rFonts w:ascii="Arial" w:hAnsi="Arial" w:cs="Arial"/>
        </w:rPr>
        <w:t xml:space="preserve">Dane do SL2014 wprowadzane będą w terminie do 14 dni roboczych (liczonych od dnia otrzymania wyników kontroli przez właściwy Departament) ze względu na konieczność dokonania szczegółowej analizy przekazanych dokumentów i zgłoszenia ewentualnych zastrzeżeń, przy czym: </w:t>
      </w:r>
    </w:p>
    <w:p w:rsidR="00D8077D" w:rsidRPr="00CC5569" w:rsidRDefault="00D8077D" w:rsidP="00D8077D">
      <w:pPr>
        <w:pStyle w:val="Akapitzlist"/>
        <w:widowControl w:val="0"/>
        <w:numPr>
          <w:ilvl w:val="0"/>
          <w:numId w:val="34"/>
        </w:numPr>
        <w:adjustRightInd w:val="0"/>
        <w:spacing w:after="0" w:line="360" w:lineRule="auto"/>
        <w:ind w:left="426"/>
        <w:jc w:val="both"/>
        <w:rPr>
          <w:rFonts w:ascii="Arial" w:hAnsi="Arial" w:cs="Arial"/>
        </w:rPr>
      </w:pPr>
      <w:r w:rsidRPr="00CC5569">
        <w:rPr>
          <w:rFonts w:ascii="Arial" w:hAnsi="Arial" w:cs="Arial"/>
        </w:rPr>
        <w:t>na etapie analizy „Podsumowania ustaleń” Karta Informacyjna Kontroli uzupełniana będzie w</w:t>
      </w:r>
      <w:r w:rsidR="008506E4">
        <w:rPr>
          <w:rFonts w:ascii="Arial" w:hAnsi="Arial" w:cs="Arial"/>
        </w:rPr>
        <w:t> </w:t>
      </w:r>
      <w:r w:rsidRPr="00CC5569">
        <w:rPr>
          <w:rFonts w:ascii="Arial" w:hAnsi="Arial" w:cs="Arial"/>
        </w:rPr>
        <w:t>terminie 14 dni roboczych poprzez syntetyczny zapis o przyjętym dalszym sposobie postępowania (w tym o zgłoszeniu uwag do Instytucji Audytowej albo o wszczęciu postępowania wyjaśniającego) przez właściwy Departament Zarządzania Regionalnym Programem Operacyjnym</w:t>
      </w:r>
      <w:r w:rsidR="00CC5569">
        <w:rPr>
          <w:rFonts w:ascii="Arial" w:hAnsi="Arial" w:cs="Arial"/>
        </w:rPr>
        <w:t>,</w:t>
      </w:r>
    </w:p>
    <w:p w:rsidR="00D8077D" w:rsidRPr="00CC5569" w:rsidRDefault="00D8077D" w:rsidP="00D8077D">
      <w:pPr>
        <w:pStyle w:val="Akapitzlist"/>
        <w:widowControl w:val="0"/>
        <w:numPr>
          <w:ilvl w:val="0"/>
          <w:numId w:val="34"/>
        </w:numPr>
        <w:adjustRightInd w:val="0"/>
        <w:spacing w:after="0" w:line="360" w:lineRule="auto"/>
        <w:ind w:left="426"/>
        <w:jc w:val="both"/>
        <w:rPr>
          <w:rFonts w:ascii="Arial" w:hAnsi="Arial" w:cs="Arial"/>
        </w:rPr>
      </w:pPr>
      <w:r w:rsidRPr="00CC5569">
        <w:rPr>
          <w:rFonts w:ascii="Arial" w:hAnsi="Arial" w:cs="Arial"/>
        </w:rPr>
        <w:t xml:space="preserve">na etapie ostatecznych rozstrzygnięć (zatwierdzone Roczne Sprawozdanie Audytowe albo ostateczny wynik postępowania wyjaśniającego), Karta Informacyjna Kontroli uzupełniana będzie w terminie 14 dni roboczych od dnia przekazania ww. wyników do Departamentu Kontroli. </w:t>
      </w:r>
    </w:p>
    <w:p w:rsidR="009E582E" w:rsidRDefault="0047135E" w:rsidP="0047135E">
      <w:pPr>
        <w:pStyle w:val="Nagwek1"/>
        <w:spacing w:before="360" w:after="240"/>
        <w:rPr>
          <w:rFonts w:ascii="Arial" w:hAnsi="Arial" w:cs="Arial"/>
        </w:rPr>
      </w:pPr>
      <w:bookmarkStart w:id="47" w:name="_Toc31269944"/>
      <w:r>
        <w:rPr>
          <w:rFonts w:ascii="Arial" w:hAnsi="Arial" w:cs="Arial"/>
        </w:rPr>
        <w:t>Rozdział 7.</w:t>
      </w:r>
      <w:r w:rsidR="009E582E" w:rsidRPr="00A67B9C">
        <w:rPr>
          <w:rFonts w:ascii="Arial" w:hAnsi="Arial" w:cs="Arial"/>
        </w:rPr>
        <w:t xml:space="preserve"> </w:t>
      </w:r>
      <w:r w:rsidR="004F7434">
        <w:rPr>
          <w:rFonts w:ascii="Arial" w:hAnsi="Arial" w:cs="Arial"/>
        </w:rPr>
        <w:t>Odzyskiwanie kwot nieprawidłowo wydatkowanych</w:t>
      </w:r>
      <w:bookmarkEnd w:id="47"/>
    </w:p>
    <w:p w:rsidR="00CF5589" w:rsidRDefault="004F7434" w:rsidP="00CF5589">
      <w:pPr>
        <w:spacing w:line="360" w:lineRule="auto"/>
        <w:jc w:val="both"/>
        <w:rPr>
          <w:rFonts w:ascii="Arial" w:hAnsi="Arial" w:cs="Arial"/>
        </w:rPr>
      </w:pPr>
      <w:r w:rsidRPr="004F7434">
        <w:rPr>
          <w:rFonts w:ascii="Arial" w:hAnsi="Arial" w:cs="Arial"/>
        </w:rPr>
        <w:t>Po przeprowadzonej kontroli na zakończenie realizacji projektu, w którym stwierdzono nieprawidłowości (wydatki niekwalifikowalne)</w:t>
      </w:r>
      <w:r w:rsidR="00412509">
        <w:rPr>
          <w:rFonts w:ascii="Arial" w:hAnsi="Arial" w:cs="Arial"/>
        </w:rPr>
        <w:t>,</w:t>
      </w:r>
      <w:r w:rsidRPr="004F7434">
        <w:rPr>
          <w:rFonts w:ascii="Arial" w:hAnsi="Arial" w:cs="Arial"/>
        </w:rPr>
        <w:t xml:space="preserve"> RP VII</w:t>
      </w:r>
      <w:r>
        <w:rPr>
          <w:rFonts w:ascii="Arial" w:hAnsi="Arial" w:cs="Arial"/>
        </w:rPr>
        <w:t xml:space="preserve"> </w:t>
      </w:r>
      <w:r w:rsidRPr="004F7434">
        <w:rPr>
          <w:rFonts w:ascii="Arial" w:hAnsi="Arial" w:cs="Arial"/>
        </w:rPr>
        <w:t xml:space="preserve">otrzymuje Opinię Kierownika Zespołu </w:t>
      </w:r>
      <w:r w:rsidRPr="004F7434">
        <w:rPr>
          <w:rFonts w:ascii="Arial" w:hAnsi="Arial" w:cs="Arial"/>
        </w:rPr>
        <w:lastRenderedPageBreak/>
        <w:t xml:space="preserve">Kontrolującego nt. zrealizowania projektu i kompletności zgromadzonej przez beneficjenta dokumentacji (zał. nr 20). Na tej podstawie w terminie do 15 dni roboczych RP VII sporządza projekt </w:t>
      </w:r>
      <w:r w:rsidRPr="004F7434">
        <w:rPr>
          <w:rFonts w:ascii="Arial" w:hAnsi="Arial" w:cs="Arial"/>
          <w:i/>
        </w:rPr>
        <w:t>Uchwały o zwrocie środków przez beneficjenta</w:t>
      </w:r>
      <w:r w:rsidRPr="004F7434">
        <w:rPr>
          <w:rFonts w:ascii="Arial" w:hAnsi="Arial" w:cs="Arial"/>
        </w:rPr>
        <w:t xml:space="preserve">. Podjętą Uchwałę ZWP w ciągu 2 dni roboczych RP VII przekazuje beneficjentowi. Na jej podstawie beneficjent </w:t>
      </w:r>
      <w:r w:rsidR="00713245">
        <w:rPr>
          <w:rFonts w:ascii="Arial" w:hAnsi="Arial" w:cs="Arial"/>
        </w:rPr>
        <w:t>dokonuje zmian w planie finansowym, a następnie</w:t>
      </w:r>
      <w:r w:rsidRPr="004F7434">
        <w:rPr>
          <w:rFonts w:ascii="Arial" w:hAnsi="Arial" w:cs="Arial"/>
        </w:rPr>
        <w:t xml:space="preserve"> przygotowuje zlecenie uruchomienia środków</w:t>
      </w:r>
      <w:r w:rsidR="00713245">
        <w:rPr>
          <w:rFonts w:ascii="Arial" w:hAnsi="Arial" w:cs="Arial"/>
        </w:rPr>
        <w:t>.</w:t>
      </w:r>
      <w:r w:rsidRPr="004F7434">
        <w:rPr>
          <w:rFonts w:ascii="Arial" w:hAnsi="Arial" w:cs="Arial"/>
        </w:rPr>
        <w:t xml:space="preserve"> </w:t>
      </w:r>
      <w:r w:rsidR="00713245">
        <w:rPr>
          <w:rFonts w:ascii="Arial" w:hAnsi="Arial" w:cs="Arial"/>
        </w:rPr>
        <w:t>P</w:t>
      </w:r>
      <w:r w:rsidRPr="004F7434">
        <w:rPr>
          <w:rFonts w:ascii="Arial" w:hAnsi="Arial" w:cs="Arial"/>
        </w:rPr>
        <w:t>otwierdzenie dokonania zwrotu (kopia zlecenia oraz potwierdzenie p</w:t>
      </w:r>
      <w:r w:rsidR="00CF5589">
        <w:rPr>
          <w:rFonts w:ascii="Arial" w:hAnsi="Arial" w:cs="Arial"/>
        </w:rPr>
        <w:t xml:space="preserve">rzelewu) przekazuje do RP VII. </w:t>
      </w:r>
    </w:p>
    <w:p w:rsidR="00CC5569" w:rsidRDefault="004F7434" w:rsidP="00A003A9">
      <w:pPr>
        <w:spacing w:line="360" w:lineRule="auto"/>
        <w:jc w:val="both"/>
      </w:pPr>
      <w:r w:rsidRPr="004F7434">
        <w:rPr>
          <w:rFonts w:ascii="Arial" w:hAnsi="Arial" w:cs="Arial"/>
        </w:rPr>
        <w:t xml:space="preserve">W </w:t>
      </w:r>
      <w:r w:rsidR="0030167D">
        <w:rPr>
          <w:rFonts w:ascii="Arial" w:hAnsi="Arial" w:cs="Arial"/>
        </w:rPr>
        <w:t xml:space="preserve">przypadku konieczności </w:t>
      </w:r>
      <w:r w:rsidRPr="004F7434">
        <w:rPr>
          <w:rFonts w:ascii="Arial" w:hAnsi="Arial" w:cs="Arial"/>
        </w:rPr>
        <w:t>rozpoczęci</w:t>
      </w:r>
      <w:r w:rsidR="00CF5589">
        <w:rPr>
          <w:rFonts w:ascii="Arial" w:hAnsi="Arial" w:cs="Arial"/>
        </w:rPr>
        <w:t>a</w:t>
      </w:r>
      <w:r w:rsidRPr="004F7434">
        <w:rPr>
          <w:rFonts w:ascii="Arial" w:hAnsi="Arial" w:cs="Arial"/>
        </w:rPr>
        <w:t xml:space="preserve"> procedury odzyskiwania kwot nieprawidłowo wydatkowanych, pracownik RP VII zakłada rejestr obciążeń na projekcie w SL2014. RP VII </w:t>
      </w:r>
      <w:r w:rsidRPr="004F7434">
        <w:t xml:space="preserve"> </w:t>
      </w:r>
      <w:r w:rsidRPr="004F7434">
        <w:rPr>
          <w:rFonts w:ascii="Arial" w:hAnsi="Arial" w:cs="Arial"/>
        </w:rPr>
        <w:t>wprowadza do rejestru dane dotyczące kwot odzyskanych w rozbiciu na kwotę nieprawidłowości oraz odsetki umowne, ewentualnie karne</w:t>
      </w:r>
      <w:r w:rsidR="00CF5589">
        <w:rPr>
          <w:rFonts w:ascii="Arial" w:hAnsi="Arial" w:cs="Arial"/>
        </w:rPr>
        <w:t xml:space="preserve">. </w:t>
      </w:r>
    </w:p>
    <w:p w:rsidR="00CC5569" w:rsidRPr="00CC5569" w:rsidRDefault="00CC5569" w:rsidP="00CC5569"/>
    <w:p w:rsidR="00511A35" w:rsidRPr="00A67B9C" w:rsidRDefault="00511A35" w:rsidP="005F6794">
      <w:pPr>
        <w:pStyle w:val="Nagwek1"/>
        <w:spacing w:before="0" w:after="240"/>
        <w:rPr>
          <w:rFonts w:ascii="Arial" w:hAnsi="Arial" w:cs="Arial"/>
          <w:sz w:val="26"/>
          <w:szCs w:val="26"/>
          <w:u w:val="single"/>
        </w:rPr>
      </w:pPr>
      <w:bookmarkStart w:id="48" w:name="_Toc31269945"/>
      <w:r w:rsidRPr="00A67B9C">
        <w:rPr>
          <w:rFonts w:ascii="Arial" w:hAnsi="Arial" w:cs="Arial"/>
          <w:sz w:val="26"/>
          <w:szCs w:val="26"/>
          <w:u w:val="single"/>
        </w:rPr>
        <w:t>Załączniki</w:t>
      </w:r>
      <w:r w:rsidR="00A67B9C">
        <w:rPr>
          <w:rFonts w:ascii="Arial" w:hAnsi="Arial" w:cs="Arial"/>
          <w:sz w:val="26"/>
          <w:szCs w:val="26"/>
          <w:u w:val="single"/>
        </w:rPr>
        <w:t>:</w:t>
      </w:r>
      <w:bookmarkEnd w:id="48"/>
    </w:p>
    <w:p w:rsidR="00383BFB" w:rsidRPr="003A5EE7" w:rsidRDefault="00383BFB" w:rsidP="005F679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3A5EE7">
        <w:rPr>
          <w:rFonts w:ascii="Arial" w:hAnsi="Arial" w:cs="Arial"/>
        </w:rPr>
        <w:t>Lista wskaźników produktu dla PT</w:t>
      </w:r>
      <w:r w:rsidR="00B57604">
        <w:rPr>
          <w:rFonts w:ascii="Arial" w:hAnsi="Arial" w:cs="Arial"/>
        </w:rPr>
        <w:t>.</w:t>
      </w:r>
    </w:p>
    <w:p w:rsidR="00E97648" w:rsidRPr="003A5EE7" w:rsidRDefault="00AE4D76" w:rsidP="005F679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3A5EE7">
        <w:rPr>
          <w:rFonts w:ascii="Arial" w:hAnsi="Arial" w:cs="Arial"/>
        </w:rPr>
        <w:t>Zasady k</w:t>
      </w:r>
      <w:r w:rsidR="00E97648" w:rsidRPr="003A5EE7">
        <w:rPr>
          <w:rFonts w:ascii="Arial" w:hAnsi="Arial" w:cs="Arial"/>
        </w:rPr>
        <w:t>walifikowa</w:t>
      </w:r>
      <w:r w:rsidRPr="003A5EE7">
        <w:rPr>
          <w:rFonts w:ascii="Arial" w:hAnsi="Arial" w:cs="Arial"/>
        </w:rPr>
        <w:t>nia wyda</w:t>
      </w:r>
      <w:r w:rsidR="00E97648" w:rsidRPr="003A5EE7">
        <w:rPr>
          <w:rFonts w:ascii="Arial" w:hAnsi="Arial" w:cs="Arial"/>
        </w:rPr>
        <w:t xml:space="preserve">tków </w:t>
      </w:r>
      <w:r w:rsidRPr="003A5EE7">
        <w:rPr>
          <w:rFonts w:ascii="Arial" w:hAnsi="Arial" w:cs="Arial"/>
        </w:rPr>
        <w:t>w ramach PT</w:t>
      </w:r>
      <w:r w:rsidR="00B57604">
        <w:rPr>
          <w:rFonts w:ascii="Arial" w:hAnsi="Arial" w:cs="Arial"/>
        </w:rPr>
        <w:t>.</w:t>
      </w:r>
    </w:p>
    <w:p w:rsidR="00CB6E7E" w:rsidRPr="003A5EE7" w:rsidRDefault="00CB6E7E" w:rsidP="005F679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3A5EE7">
        <w:rPr>
          <w:rFonts w:ascii="Arial" w:hAnsi="Arial" w:cs="Arial"/>
        </w:rPr>
        <w:t>Wzór wniosku o dofinansowanie projektu PT</w:t>
      </w:r>
      <w:r w:rsidR="0067057C" w:rsidRPr="003A5EE7">
        <w:rPr>
          <w:rFonts w:ascii="Arial" w:hAnsi="Arial" w:cs="Arial"/>
        </w:rPr>
        <w:t xml:space="preserve"> z instrukcją wypełniania</w:t>
      </w:r>
      <w:r w:rsidR="00B57604">
        <w:rPr>
          <w:rFonts w:ascii="Arial" w:hAnsi="Arial" w:cs="Arial"/>
        </w:rPr>
        <w:t>.</w:t>
      </w:r>
    </w:p>
    <w:p w:rsidR="00AE4D76" w:rsidRPr="003A5EE7" w:rsidRDefault="00E97648" w:rsidP="006205E6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3A5EE7">
        <w:rPr>
          <w:rFonts w:ascii="Arial" w:hAnsi="Arial" w:cs="Arial"/>
        </w:rPr>
        <w:t>Kryteria  wyboru projekt</w:t>
      </w:r>
      <w:r w:rsidR="00A9413D">
        <w:rPr>
          <w:rFonts w:ascii="Arial" w:hAnsi="Arial" w:cs="Arial"/>
        </w:rPr>
        <w:t>ów dla osi X PT</w:t>
      </w:r>
      <w:r w:rsidR="00AE4D76" w:rsidRPr="003A5EE7">
        <w:rPr>
          <w:rFonts w:ascii="Arial" w:hAnsi="Arial" w:cs="Arial"/>
        </w:rPr>
        <w:t xml:space="preserve"> RPO WP 2014 </w:t>
      </w:r>
      <w:r w:rsidR="00B57604">
        <w:rPr>
          <w:rFonts w:ascii="Arial" w:hAnsi="Arial" w:cs="Arial"/>
        </w:rPr>
        <w:t>–</w:t>
      </w:r>
      <w:r w:rsidR="00AE4D76" w:rsidRPr="003A5EE7">
        <w:rPr>
          <w:rFonts w:ascii="Arial" w:hAnsi="Arial" w:cs="Arial"/>
        </w:rPr>
        <w:t xml:space="preserve"> 2020</w:t>
      </w:r>
      <w:r w:rsidR="00B57604">
        <w:rPr>
          <w:rFonts w:ascii="Arial" w:hAnsi="Arial" w:cs="Arial"/>
        </w:rPr>
        <w:t>.</w:t>
      </w:r>
    </w:p>
    <w:p w:rsidR="00386DAC" w:rsidRDefault="00386DAC" w:rsidP="006205E6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3A5EE7">
        <w:rPr>
          <w:rFonts w:ascii="Arial" w:hAnsi="Arial" w:cs="Arial"/>
        </w:rPr>
        <w:t>Lista sprawdzająca</w:t>
      </w:r>
      <w:r w:rsidR="004B5E20" w:rsidRPr="003A5EE7">
        <w:rPr>
          <w:rFonts w:ascii="Arial" w:hAnsi="Arial" w:cs="Arial"/>
        </w:rPr>
        <w:t xml:space="preserve"> w zakresie oceny formalnej i merytorycznej wnio</w:t>
      </w:r>
      <w:r w:rsidR="0067057C" w:rsidRPr="003A5EE7">
        <w:rPr>
          <w:rFonts w:ascii="Arial" w:hAnsi="Arial" w:cs="Arial"/>
        </w:rPr>
        <w:t>sku o dofinansowanie projektu w </w:t>
      </w:r>
      <w:r w:rsidR="004B5E20" w:rsidRPr="003A5EE7">
        <w:rPr>
          <w:rFonts w:ascii="Arial" w:hAnsi="Arial" w:cs="Arial"/>
        </w:rPr>
        <w:t>ramach X osi priorytetowej PT</w:t>
      </w:r>
      <w:r w:rsidR="00B57604">
        <w:rPr>
          <w:rFonts w:ascii="Arial" w:hAnsi="Arial" w:cs="Arial"/>
        </w:rPr>
        <w:t>.</w:t>
      </w:r>
    </w:p>
    <w:p w:rsidR="00864799" w:rsidRDefault="00864799" w:rsidP="006205E6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Wzór decyzji o dofinansowaniu</w:t>
      </w:r>
      <w:r w:rsidR="0082740A">
        <w:rPr>
          <w:rFonts w:ascii="Arial" w:hAnsi="Arial" w:cs="Arial"/>
        </w:rPr>
        <w:t>.</w:t>
      </w:r>
    </w:p>
    <w:p w:rsidR="00864799" w:rsidRDefault="00864799" w:rsidP="006205E6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Wniosek o nadanie / zmianę dostępu dla osoby uprawnionej w ramach SL2014</w:t>
      </w:r>
      <w:r w:rsidR="00B57604">
        <w:rPr>
          <w:rFonts w:ascii="Arial" w:hAnsi="Arial" w:cs="Arial"/>
        </w:rPr>
        <w:t>.</w:t>
      </w:r>
    </w:p>
    <w:p w:rsidR="00C33C0A" w:rsidRPr="001E543F" w:rsidRDefault="00D23977" w:rsidP="001E543F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1E543F">
        <w:rPr>
          <w:rFonts w:ascii="Arial" w:hAnsi="Arial" w:cs="Arial"/>
        </w:rPr>
        <w:t>Wniosek o dokonanie</w:t>
      </w:r>
      <w:r w:rsidR="009D4637" w:rsidRPr="001E543F">
        <w:rPr>
          <w:rFonts w:ascii="Arial" w:hAnsi="Arial" w:cs="Arial"/>
        </w:rPr>
        <w:t xml:space="preserve"> zmian w projekcie PT</w:t>
      </w:r>
      <w:r w:rsidR="00B57604">
        <w:rPr>
          <w:rFonts w:ascii="Arial" w:hAnsi="Arial" w:cs="Arial"/>
        </w:rPr>
        <w:t>.</w:t>
      </w:r>
    </w:p>
    <w:p w:rsidR="00511A35" w:rsidRPr="003A5EE7" w:rsidRDefault="00511A35" w:rsidP="006205E6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3A5EE7">
        <w:rPr>
          <w:rFonts w:ascii="Arial" w:hAnsi="Arial" w:cs="Arial"/>
        </w:rPr>
        <w:t>Wzór opisu faktury</w:t>
      </w:r>
      <w:r w:rsidR="004B5E20" w:rsidRPr="003A5EE7">
        <w:rPr>
          <w:rFonts w:ascii="Arial" w:hAnsi="Arial" w:cs="Arial"/>
        </w:rPr>
        <w:t xml:space="preserve"> dla X osi priorytetowej PT</w:t>
      </w:r>
      <w:r w:rsidR="00B57604">
        <w:rPr>
          <w:rFonts w:ascii="Arial" w:hAnsi="Arial" w:cs="Arial"/>
        </w:rPr>
        <w:t>.</w:t>
      </w:r>
    </w:p>
    <w:p w:rsidR="00C30991" w:rsidRPr="00B75716" w:rsidRDefault="00C30991" w:rsidP="00C30991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B75716">
        <w:rPr>
          <w:rFonts w:ascii="Arial" w:hAnsi="Arial" w:cs="Arial"/>
        </w:rPr>
        <w:t>Metodyka doboru dokumentów do pogłębionej weryfikacji w ramach wniosków o płatność</w:t>
      </w:r>
      <w:r w:rsidR="00B57604">
        <w:rPr>
          <w:rFonts w:ascii="Arial" w:hAnsi="Arial" w:cs="Arial"/>
        </w:rPr>
        <w:t>.</w:t>
      </w:r>
    </w:p>
    <w:p w:rsidR="001E543F" w:rsidRPr="00B75716" w:rsidRDefault="00E5112E" w:rsidP="001E543F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A9413D">
        <w:rPr>
          <w:rFonts w:ascii="Arial" w:hAnsi="Arial" w:cs="Arial"/>
        </w:rPr>
        <w:t>świadczeni</w:t>
      </w:r>
      <w:r>
        <w:rPr>
          <w:rFonts w:ascii="Arial" w:hAnsi="Arial" w:cs="Arial"/>
        </w:rPr>
        <w:t>e</w:t>
      </w:r>
      <w:r w:rsidR="001E543F" w:rsidRPr="00B75716">
        <w:rPr>
          <w:rFonts w:ascii="Arial" w:hAnsi="Arial" w:cs="Arial"/>
        </w:rPr>
        <w:t xml:space="preserve"> o kwalifikowalności VAT</w:t>
      </w:r>
      <w:r w:rsidR="00B57604">
        <w:rPr>
          <w:rFonts w:ascii="Arial" w:hAnsi="Arial" w:cs="Arial"/>
        </w:rPr>
        <w:t>.</w:t>
      </w:r>
    </w:p>
    <w:p w:rsidR="00C30991" w:rsidRPr="00B75716" w:rsidRDefault="00850914" w:rsidP="00C30991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B75716">
        <w:rPr>
          <w:rFonts w:ascii="Arial" w:hAnsi="Arial" w:cs="Arial"/>
        </w:rPr>
        <w:t>L</w:t>
      </w:r>
      <w:r w:rsidR="00C30991" w:rsidRPr="00B75716">
        <w:rPr>
          <w:rFonts w:ascii="Arial" w:hAnsi="Arial" w:cs="Arial"/>
        </w:rPr>
        <w:t>ista sprawdzająca w zakresie oceny formalnej i mery</w:t>
      </w:r>
      <w:r w:rsidR="008B2FA8" w:rsidRPr="00B75716">
        <w:rPr>
          <w:rFonts w:ascii="Arial" w:hAnsi="Arial" w:cs="Arial"/>
        </w:rPr>
        <w:t>toryczno - finansowej wniosku o </w:t>
      </w:r>
      <w:r w:rsidR="00C30991" w:rsidRPr="00B75716">
        <w:rPr>
          <w:rFonts w:ascii="Arial" w:hAnsi="Arial" w:cs="Arial"/>
        </w:rPr>
        <w:t xml:space="preserve">płatność  </w:t>
      </w:r>
      <w:r w:rsidR="00B57604">
        <w:rPr>
          <w:rFonts w:ascii="Arial" w:hAnsi="Arial" w:cs="Arial"/>
        </w:rPr>
        <w:t>w ramach X osi priorytetowej PT.</w:t>
      </w:r>
    </w:p>
    <w:p w:rsidR="00481B02" w:rsidRPr="00B75716" w:rsidRDefault="00481B02" w:rsidP="006205E6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B75716">
        <w:rPr>
          <w:rFonts w:ascii="Arial" w:hAnsi="Arial" w:cs="Arial"/>
        </w:rPr>
        <w:t xml:space="preserve">Zasady oznaczania </w:t>
      </w:r>
      <w:r w:rsidR="00FD6EF3" w:rsidRPr="00B75716">
        <w:rPr>
          <w:rFonts w:ascii="Arial" w:hAnsi="Arial" w:cs="Arial"/>
        </w:rPr>
        <w:t>projektów</w:t>
      </w:r>
      <w:r w:rsidR="00DE1F2B" w:rsidRPr="00B75716">
        <w:rPr>
          <w:rFonts w:ascii="Arial" w:hAnsi="Arial" w:cs="Arial"/>
        </w:rPr>
        <w:t xml:space="preserve"> </w:t>
      </w:r>
      <w:r w:rsidR="00A1089D" w:rsidRPr="00B75716">
        <w:rPr>
          <w:rFonts w:ascii="Arial" w:hAnsi="Arial" w:cs="Arial"/>
        </w:rPr>
        <w:t xml:space="preserve">realizowanych </w:t>
      </w:r>
      <w:r w:rsidR="00DE1F2B" w:rsidRPr="00B75716">
        <w:rPr>
          <w:rFonts w:ascii="Arial" w:hAnsi="Arial" w:cs="Arial"/>
        </w:rPr>
        <w:t xml:space="preserve">w ramach </w:t>
      </w:r>
      <w:r w:rsidR="009A138D" w:rsidRPr="00B75716">
        <w:rPr>
          <w:rFonts w:ascii="Arial" w:hAnsi="Arial" w:cs="Arial"/>
        </w:rPr>
        <w:t>PT</w:t>
      </w:r>
      <w:r w:rsidR="000E0842" w:rsidRPr="00B75716">
        <w:rPr>
          <w:rFonts w:ascii="Arial" w:hAnsi="Arial" w:cs="Arial"/>
        </w:rPr>
        <w:t xml:space="preserve"> RPO WP 2014 – 2020</w:t>
      </w:r>
      <w:r w:rsidR="00B57604">
        <w:rPr>
          <w:rFonts w:ascii="Arial" w:hAnsi="Arial" w:cs="Arial"/>
        </w:rPr>
        <w:t>.</w:t>
      </w:r>
    </w:p>
    <w:p w:rsidR="00B3761E" w:rsidRPr="00B75716" w:rsidRDefault="00E5112E" w:rsidP="006205E6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B3761E" w:rsidRPr="00B75716">
        <w:rPr>
          <w:rFonts w:ascii="Arial" w:hAnsi="Arial" w:cs="Arial"/>
        </w:rPr>
        <w:t>poważnienie do przeprowadzenia kontroli</w:t>
      </w:r>
      <w:r w:rsidR="00B57604">
        <w:rPr>
          <w:rFonts w:ascii="Arial" w:hAnsi="Arial" w:cs="Arial"/>
        </w:rPr>
        <w:t>.</w:t>
      </w:r>
    </w:p>
    <w:p w:rsidR="00B3761E" w:rsidRPr="00B75716" w:rsidRDefault="00E5112E" w:rsidP="006205E6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90CCF" w:rsidRPr="00B75716">
        <w:rPr>
          <w:rFonts w:ascii="Arial" w:hAnsi="Arial" w:cs="Arial"/>
        </w:rPr>
        <w:t>awiadomienia</w:t>
      </w:r>
      <w:r w:rsidR="00351185" w:rsidRPr="00B75716">
        <w:rPr>
          <w:rFonts w:ascii="Arial" w:hAnsi="Arial" w:cs="Arial"/>
        </w:rPr>
        <w:t xml:space="preserve"> o kontroli</w:t>
      </w:r>
      <w:r w:rsidR="00B57604">
        <w:rPr>
          <w:rFonts w:ascii="Arial" w:hAnsi="Arial" w:cs="Arial"/>
        </w:rPr>
        <w:t>.</w:t>
      </w:r>
    </w:p>
    <w:p w:rsidR="00D0455C" w:rsidRPr="00B75716" w:rsidRDefault="00D0455C" w:rsidP="00D0455C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B75716">
        <w:rPr>
          <w:rFonts w:ascii="Arial" w:hAnsi="Arial" w:cs="Arial"/>
        </w:rPr>
        <w:t>Lista sprawdzająca do kontroli projektów na miejscu w ramach X osi priorytetowej PT</w:t>
      </w:r>
      <w:r w:rsidR="00B57604">
        <w:rPr>
          <w:rFonts w:ascii="Arial" w:hAnsi="Arial" w:cs="Arial"/>
        </w:rPr>
        <w:t>.</w:t>
      </w:r>
    </w:p>
    <w:p w:rsidR="00D0455C" w:rsidRPr="00CF5589" w:rsidRDefault="00405171" w:rsidP="00405171">
      <w:pPr>
        <w:spacing w:after="0" w:line="360" w:lineRule="auto"/>
        <w:jc w:val="both"/>
        <w:rPr>
          <w:rFonts w:ascii="Arial" w:hAnsi="Arial" w:cs="Arial"/>
        </w:rPr>
      </w:pPr>
      <w:r w:rsidRPr="00CF5589">
        <w:rPr>
          <w:rFonts w:ascii="Arial" w:hAnsi="Arial" w:cs="Arial"/>
        </w:rPr>
        <w:t xml:space="preserve">17a. </w:t>
      </w:r>
      <w:r w:rsidR="00D0455C" w:rsidRPr="00CF5589">
        <w:rPr>
          <w:rFonts w:ascii="Arial" w:hAnsi="Arial" w:cs="Arial"/>
        </w:rPr>
        <w:t>Informacja pokontrolna</w:t>
      </w:r>
      <w:r w:rsidRPr="00CF5589">
        <w:rPr>
          <w:rFonts w:ascii="Arial" w:hAnsi="Arial" w:cs="Arial"/>
        </w:rPr>
        <w:t xml:space="preserve"> (egzemplarz dla beneficjenta).</w:t>
      </w:r>
    </w:p>
    <w:p w:rsidR="00405171" w:rsidRPr="00B75716" w:rsidRDefault="00405171" w:rsidP="00405171">
      <w:pPr>
        <w:spacing w:after="0" w:line="360" w:lineRule="auto"/>
        <w:jc w:val="both"/>
        <w:rPr>
          <w:rFonts w:ascii="Arial" w:hAnsi="Arial" w:cs="Arial"/>
        </w:rPr>
      </w:pPr>
      <w:r w:rsidRPr="00CF5589">
        <w:rPr>
          <w:rFonts w:ascii="Arial" w:hAnsi="Arial" w:cs="Arial"/>
        </w:rPr>
        <w:t>17b. Informacja pokontrolna (egzemplarz dla IZ RPO WP).</w:t>
      </w:r>
    </w:p>
    <w:p w:rsidR="00D0455C" w:rsidRPr="00405171" w:rsidRDefault="00D0455C" w:rsidP="00405171">
      <w:pPr>
        <w:pStyle w:val="Akapitzlist"/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405171">
        <w:rPr>
          <w:rFonts w:ascii="Arial" w:hAnsi="Arial" w:cs="Arial"/>
        </w:rPr>
        <w:t>Zalecenia pokontrolne</w:t>
      </w:r>
      <w:r w:rsidR="00B57604" w:rsidRPr="00405171">
        <w:rPr>
          <w:rFonts w:ascii="Arial" w:hAnsi="Arial" w:cs="Arial"/>
        </w:rPr>
        <w:t>.</w:t>
      </w:r>
    </w:p>
    <w:p w:rsidR="00D0455C" w:rsidRPr="00B75716" w:rsidRDefault="00D0455C" w:rsidP="00405171">
      <w:pPr>
        <w:numPr>
          <w:ilvl w:val="0"/>
          <w:numId w:val="33"/>
        </w:numPr>
        <w:spacing w:after="0" w:line="360" w:lineRule="auto"/>
        <w:ind w:hanging="502"/>
        <w:jc w:val="both"/>
        <w:rPr>
          <w:rFonts w:ascii="Arial" w:hAnsi="Arial" w:cs="Arial"/>
        </w:rPr>
      </w:pPr>
      <w:r w:rsidRPr="00B75716">
        <w:rPr>
          <w:rFonts w:ascii="Arial" w:hAnsi="Arial" w:cs="Arial"/>
        </w:rPr>
        <w:t>Opinia na temat realizacji zaleceń pokontrolnych</w:t>
      </w:r>
      <w:r w:rsidR="00B57604">
        <w:rPr>
          <w:rFonts w:ascii="Arial" w:hAnsi="Arial" w:cs="Arial"/>
        </w:rPr>
        <w:t>.</w:t>
      </w:r>
    </w:p>
    <w:p w:rsidR="00045DEA" w:rsidRDefault="00045DEA" w:rsidP="00405171">
      <w:pPr>
        <w:numPr>
          <w:ilvl w:val="0"/>
          <w:numId w:val="33"/>
        </w:numPr>
        <w:spacing w:after="0" w:line="360" w:lineRule="auto"/>
        <w:ind w:hanging="502"/>
        <w:jc w:val="both"/>
        <w:rPr>
          <w:rFonts w:ascii="Arial" w:hAnsi="Arial" w:cs="Arial"/>
        </w:rPr>
      </w:pPr>
      <w:r>
        <w:rPr>
          <w:rFonts w:ascii="Arial" w:hAnsi="Arial" w:cs="Arial"/>
        </w:rPr>
        <w:t>Opinia kierownika Zespołu Kontrolującego nt. zrealizowania projektu i kompletności zgromadzonej przez beneficjenta dokumentacji.</w:t>
      </w:r>
    </w:p>
    <w:p w:rsidR="00A003A9" w:rsidRDefault="00A003A9" w:rsidP="00405171">
      <w:pPr>
        <w:numPr>
          <w:ilvl w:val="0"/>
          <w:numId w:val="33"/>
        </w:numPr>
        <w:spacing w:after="0" w:line="360" w:lineRule="auto"/>
        <w:ind w:hanging="502"/>
        <w:jc w:val="both"/>
        <w:rPr>
          <w:rFonts w:ascii="Arial" w:hAnsi="Arial" w:cs="Arial"/>
        </w:rPr>
      </w:pPr>
      <w:r w:rsidRPr="00A003A9">
        <w:rPr>
          <w:rFonts w:ascii="Arial" w:hAnsi="Arial" w:cs="Arial"/>
        </w:rPr>
        <w:t>Lista sprawdzająca dotycząca kontroli zachowania trwałości projektu</w:t>
      </w:r>
    </w:p>
    <w:p w:rsidR="00524CD0" w:rsidRDefault="00524CD0" w:rsidP="008506E4">
      <w:pPr>
        <w:pStyle w:val="Nagwek1"/>
        <w:spacing w:before="360" w:after="120"/>
        <w:rPr>
          <w:rFonts w:ascii="Arial" w:hAnsi="Arial" w:cs="Arial"/>
          <w:sz w:val="24"/>
          <w:szCs w:val="24"/>
        </w:rPr>
      </w:pPr>
      <w:bookmarkStart w:id="49" w:name="_Toc31269946"/>
      <w:r w:rsidRPr="00C30991">
        <w:rPr>
          <w:rFonts w:ascii="Arial" w:hAnsi="Arial" w:cs="Arial"/>
          <w:sz w:val="24"/>
          <w:szCs w:val="24"/>
        </w:rPr>
        <w:lastRenderedPageBreak/>
        <w:t>Wykaz skrótów</w:t>
      </w:r>
      <w:bookmarkEnd w:id="49"/>
    </w:p>
    <w:p w:rsidR="0067301B" w:rsidRPr="0067301B" w:rsidRDefault="0067301B" w:rsidP="0067301B"/>
    <w:p w:rsidR="0035011A" w:rsidRDefault="0035011A" w:rsidP="0035011A">
      <w:pPr>
        <w:pStyle w:val="Default"/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DK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Departament  Kontroli,</w:t>
      </w:r>
    </w:p>
    <w:p w:rsidR="0035011A" w:rsidRDefault="0035011A" w:rsidP="0035011A">
      <w:pPr>
        <w:pStyle w:val="Default"/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DBF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Departament Budżetu i Finansów</w:t>
      </w:r>
      <w:r>
        <w:rPr>
          <w:rFonts w:ascii="Arial" w:hAnsi="Arial" w:cs="Arial"/>
          <w:sz w:val="20"/>
          <w:szCs w:val="20"/>
        </w:rPr>
        <w:t>,</w:t>
      </w:r>
    </w:p>
    <w:p w:rsidR="0035011A" w:rsidRDefault="0035011A" w:rsidP="0035011A">
      <w:pPr>
        <w:pStyle w:val="Default"/>
        <w:tabs>
          <w:tab w:val="left" w:pos="1418"/>
          <w:tab w:val="left" w:pos="1559"/>
        </w:tabs>
        <w:spacing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DRP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Departament Zarządzania Regionalnym Programem Operacyjnym,</w:t>
      </w:r>
    </w:p>
    <w:p w:rsidR="0035011A" w:rsidRPr="00770D0F" w:rsidRDefault="0035011A" w:rsidP="0035011A">
      <w:pPr>
        <w:tabs>
          <w:tab w:val="left" w:pos="141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 xml:space="preserve">EFS </w:t>
      </w:r>
      <w:r>
        <w:rPr>
          <w:rFonts w:ascii="Arial" w:hAnsi="Arial" w:cs="Arial"/>
          <w:b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Europejski Fundusz Społeczny,</w:t>
      </w:r>
    </w:p>
    <w:p w:rsidR="0035011A" w:rsidRDefault="0035011A" w:rsidP="0035011A">
      <w:pPr>
        <w:tabs>
          <w:tab w:val="left" w:pos="1418"/>
          <w:tab w:val="left" w:pos="1559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IC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instytucja certyfikująca</w:t>
      </w:r>
      <w:r>
        <w:rPr>
          <w:rFonts w:ascii="Arial" w:hAnsi="Arial" w:cs="Arial"/>
          <w:sz w:val="20"/>
          <w:szCs w:val="20"/>
        </w:rPr>
        <w:t>,</w:t>
      </w:r>
      <w:r w:rsidRPr="00770D0F">
        <w:rPr>
          <w:rFonts w:ascii="Arial" w:hAnsi="Arial" w:cs="Arial"/>
          <w:sz w:val="20"/>
          <w:szCs w:val="20"/>
        </w:rPr>
        <w:t xml:space="preserve"> </w:t>
      </w:r>
    </w:p>
    <w:p w:rsidR="0035011A" w:rsidRDefault="0035011A" w:rsidP="0035011A">
      <w:pPr>
        <w:tabs>
          <w:tab w:val="left" w:pos="1418"/>
          <w:tab w:val="left" w:pos="1559"/>
        </w:tabs>
        <w:spacing w:after="0" w:line="360" w:lineRule="auto"/>
        <w:ind w:left="1559" w:hanging="1559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IP RPO WP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770D0F">
        <w:rPr>
          <w:rFonts w:ascii="Arial" w:hAnsi="Arial" w:cs="Arial"/>
          <w:sz w:val="20"/>
          <w:szCs w:val="20"/>
        </w:rPr>
        <w:t>instytucja pośrednicząca Regionalnym Programem Operacyjnym Województwa Podkarpackiego,</w:t>
      </w:r>
    </w:p>
    <w:p w:rsidR="00303526" w:rsidRPr="00770D0F" w:rsidRDefault="00303526" w:rsidP="00303526">
      <w:pPr>
        <w:tabs>
          <w:tab w:val="left" w:pos="1418"/>
          <w:tab w:val="left" w:pos="1559"/>
        </w:tabs>
        <w:spacing w:after="0" w:line="360" w:lineRule="auto"/>
        <w:ind w:left="1559" w:hanging="1559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 xml:space="preserve">IW IZ RPO WP </w:t>
      </w:r>
      <w:r>
        <w:rPr>
          <w:rFonts w:ascii="Arial" w:hAnsi="Arial" w:cs="Arial"/>
          <w:b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 xml:space="preserve">– </w:t>
      </w:r>
      <w:r w:rsidR="002A4AD3">
        <w:rPr>
          <w:rFonts w:ascii="Arial" w:hAnsi="Arial" w:cs="Arial"/>
          <w:sz w:val="20"/>
          <w:szCs w:val="20"/>
        </w:rPr>
        <w:t>i</w:t>
      </w:r>
      <w:r w:rsidRPr="00770D0F">
        <w:rPr>
          <w:rFonts w:ascii="Arial" w:hAnsi="Arial" w:cs="Arial"/>
          <w:sz w:val="20"/>
          <w:szCs w:val="20"/>
        </w:rPr>
        <w:t xml:space="preserve">nstrukcja </w:t>
      </w:r>
      <w:r w:rsidR="002A4AD3">
        <w:rPr>
          <w:rFonts w:ascii="Arial" w:hAnsi="Arial" w:cs="Arial"/>
          <w:sz w:val="20"/>
          <w:szCs w:val="20"/>
        </w:rPr>
        <w:t>wy</w:t>
      </w:r>
      <w:r w:rsidRPr="00770D0F">
        <w:rPr>
          <w:rFonts w:ascii="Arial" w:hAnsi="Arial" w:cs="Arial"/>
          <w:sz w:val="20"/>
          <w:szCs w:val="20"/>
        </w:rPr>
        <w:t xml:space="preserve">konawcza  </w:t>
      </w:r>
      <w:r w:rsidR="002A4AD3">
        <w:rPr>
          <w:rFonts w:ascii="Arial" w:hAnsi="Arial" w:cs="Arial"/>
          <w:sz w:val="20"/>
          <w:szCs w:val="20"/>
        </w:rPr>
        <w:t>i</w:t>
      </w:r>
      <w:r w:rsidRPr="00770D0F">
        <w:rPr>
          <w:rFonts w:ascii="Arial" w:hAnsi="Arial" w:cs="Arial"/>
          <w:sz w:val="20"/>
          <w:szCs w:val="20"/>
        </w:rPr>
        <w:t xml:space="preserve">nstytucji </w:t>
      </w:r>
      <w:r w:rsidR="002A4AD3">
        <w:rPr>
          <w:rFonts w:ascii="Arial" w:hAnsi="Arial" w:cs="Arial"/>
          <w:sz w:val="20"/>
          <w:szCs w:val="20"/>
        </w:rPr>
        <w:t>z</w:t>
      </w:r>
      <w:r w:rsidRPr="00770D0F">
        <w:rPr>
          <w:rFonts w:ascii="Arial" w:hAnsi="Arial" w:cs="Arial"/>
          <w:sz w:val="20"/>
          <w:szCs w:val="20"/>
        </w:rPr>
        <w:t xml:space="preserve">arządzającej Regionalnym Programem Operacyjnym Województwa Podkarpackiego na lata 2014 </w:t>
      </w:r>
      <w:r>
        <w:rPr>
          <w:rFonts w:ascii="Arial" w:hAnsi="Arial" w:cs="Arial"/>
          <w:sz w:val="20"/>
          <w:szCs w:val="20"/>
        </w:rPr>
        <w:t>–</w:t>
      </w:r>
      <w:r w:rsidRPr="00770D0F">
        <w:rPr>
          <w:rFonts w:ascii="Arial" w:hAnsi="Arial" w:cs="Arial"/>
          <w:sz w:val="20"/>
          <w:szCs w:val="20"/>
        </w:rPr>
        <w:t xml:space="preserve"> 2020</w:t>
      </w:r>
      <w:r>
        <w:rPr>
          <w:rFonts w:ascii="Arial" w:hAnsi="Arial" w:cs="Arial"/>
          <w:sz w:val="20"/>
          <w:szCs w:val="20"/>
        </w:rPr>
        <w:t>,</w:t>
      </w:r>
    </w:p>
    <w:p w:rsidR="0035011A" w:rsidRPr="00770D0F" w:rsidRDefault="0035011A" w:rsidP="004E35D5">
      <w:pPr>
        <w:tabs>
          <w:tab w:val="left" w:pos="1418"/>
          <w:tab w:val="left" w:pos="1559"/>
        </w:tabs>
        <w:spacing w:after="0" w:line="360" w:lineRule="auto"/>
        <w:ind w:left="1418" w:hanging="1418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IZ RPO WP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– </w:t>
      </w:r>
      <w:r w:rsidRPr="00770D0F">
        <w:rPr>
          <w:rFonts w:ascii="Arial" w:hAnsi="Arial" w:cs="Arial"/>
          <w:sz w:val="20"/>
          <w:szCs w:val="20"/>
        </w:rPr>
        <w:t xml:space="preserve">instytucja zarządzająca Regionalnym Programem Operacyjnym Województwa </w:t>
      </w:r>
      <w:r>
        <w:rPr>
          <w:rFonts w:ascii="Arial" w:hAnsi="Arial" w:cs="Arial"/>
          <w:sz w:val="20"/>
          <w:szCs w:val="20"/>
        </w:rPr>
        <w:t xml:space="preserve">   </w:t>
      </w:r>
      <w:r w:rsidR="004E35D5">
        <w:rPr>
          <w:rFonts w:ascii="Arial" w:hAnsi="Arial" w:cs="Arial"/>
          <w:sz w:val="20"/>
          <w:szCs w:val="20"/>
        </w:rPr>
        <w:t xml:space="preserve"> </w:t>
      </w:r>
      <w:r w:rsidR="004E35D5">
        <w:rPr>
          <w:rFonts w:ascii="Arial" w:hAnsi="Arial" w:cs="Arial"/>
          <w:sz w:val="20"/>
          <w:szCs w:val="20"/>
        </w:rPr>
        <w:br/>
        <w:t xml:space="preserve">    </w:t>
      </w:r>
      <w:r w:rsidRPr="00770D0F">
        <w:rPr>
          <w:rFonts w:ascii="Arial" w:hAnsi="Arial" w:cs="Arial"/>
          <w:sz w:val="20"/>
          <w:szCs w:val="20"/>
        </w:rPr>
        <w:t>Podkarpackiego,</w:t>
      </w:r>
    </w:p>
    <w:p w:rsidR="0035011A" w:rsidRPr="00770D0F" w:rsidRDefault="0035011A" w:rsidP="0035011A">
      <w:pPr>
        <w:tabs>
          <w:tab w:val="left" w:pos="141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KM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Komitet Monitorujący,</w:t>
      </w:r>
    </w:p>
    <w:p w:rsidR="0035011A" w:rsidRDefault="0035011A" w:rsidP="0035011A">
      <w:pPr>
        <w:pStyle w:val="Default"/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  <w:r w:rsidRPr="00DC18EE">
        <w:rPr>
          <w:rFonts w:ascii="Arial" w:hAnsi="Arial" w:cs="Arial"/>
          <w:b/>
          <w:sz w:val="20"/>
          <w:szCs w:val="20"/>
        </w:rPr>
        <w:t>LSI</w:t>
      </w:r>
      <w:r w:rsidRPr="00DC18EE">
        <w:rPr>
          <w:rFonts w:ascii="Arial" w:hAnsi="Arial" w:cs="Arial"/>
          <w:sz w:val="20"/>
          <w:szCs w:val="20"/>
        </w:rPr>
        <w:tab/>
        <w:t>– Lokalny System Informatyczny</w:t>
      </w:r>
      <w:r w:rsidR="002A4AD3">
        <w:rPr>
          <w:rFonts w:ascii="Arial" w:hAnsi="Arial" w:cs="Arial"/>
          <w:sz w:val="20"/>
          <w:szCs w:val="20"/>
        </w:rPr>
        <w:t>,</w:t>
      </w:r>
    </w:p>
    <w:p w:rsidR="00D66185" w:rsidRPr="00770D0F" w:rsidRDefault="00D66185" w:rsidP="00D66185">
      <w:pPr>
        <w:tabs>
          <w:tab w:val="left" w:pos="1418"/>
          <w:tab w:val="left" w:pos="156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PT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pomoc techniczna,</w:t>
      </w:r>
    </w:p>
    <w:p w:rsidR="00D66185" w:rsidRPr="00770D0F" w:rsidRDefault="00D66185" w:rsidP="00A52342">
      <w:pPr>
        <w:pStyle w:val="Default"/>
        <w:tabs>
          <w:tab w:val="left" w:pos="1418"/>
          <w:tab w:val="left" w:pos="1559"/>
        </w:tabs>
        <w:spacing w:line="360" w:lineRule="auto"/>
        <w:ind w:left="1560" w:hanging="1560"/>
        <w:rPr>
          <w:rFonts w:ascii="Arial" w:hAnsi="Arial" w:cs="Arial"/>
          <w:bCs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PZP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 xml:space="preserve">– ustawa z dnia 29 stycznia 2004 r. Prawo zamówień publicznych </w:t>
      </w:r>
      <w:r w:rsidR="00045DEA">
        <w:rPr>
          <w:rFonts w:ascii="Arial" w:hAnsi="Arial" w:cs="Arial"/>
          <w:bCs/>
          <w:sz w:val="20"/>
          <w:szCs w:val="20"/>
        </w:rPr>
        <w:t xml:space="preserve"> </w:t>
      </w:r>
      <w:r w:rsidR="00CF5589" w:rsidRPr="007C32EA">
        <w:rPr>
          <w:rFonts w:ascii="Arial" w:eastAsia="Times New Roman" w:hAnsi="Arial" w:cs="Arial"/>
          <w:sz w:val="20"/>
          <w:szCs w:val="20"/>
          <w:lang w:eastAsia="pl-PL"/>
        </w:rPr>
        <w:t>Dz. U. z 2017 r. poz. 1579 t.j.</w:t>
      </w:r>
      <w:r w:rsidR="00A52342">
        <w:rPr>
          <w:rFonts w:ascii="Arial" w:hAnsi="Arial" w:cs="Arial"/>
          <w:bCs/>
          <w:sz w:val="20"/>
          <w:szCs w:val="20"/>
        </w:rPr>
        <w:t xml:space="preserve">. </w:t>
      </w:r>
    </w:p>
    <w:p w:rsidR="00781EEB" w:rsidRPr="00770D0F" w:rsidRDefault="00781EEB" w:rsidP="00781EEB">
      <w:pPr>
        <w:pStyle w:val="Default"/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ROT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Regionalne Obserwatorium Terytorialne,</w:t>
      </w:r>
    </w:p>
    <w:p w:rsidR="00781EEB" w:rsidRPr="00770D0F" w:rsidRDefault="00781EEB" w:rsidP="00781EEB">
      <w:pPr>
        <w:tabs>
          <w:tab w:val="left" w:pos="141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RPO WP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Regionalny Program Operacyjny Województwa Podkarpackiego na lata 2014 – 2020,</w:t>
      </w:r>
    </w:p>
    <w:p w:rsidR="00781EEB" w:rsidRPr="00770D0F" w:rsidRDefault="00781EEB" w:rsidP="00781EEB">
      <w:pPr>
        <w:pStyle w:val="Default"/>
        <w:tabs>
          <w:tab w:val="left" w:pos="1418"/>
          <w:tab w:val="left" w:pos="1559"/>
        </w:tabs>
        <w:spacing w:line="360" w:lineRule="auto"/>
        <w:ind w:left="1559" w:hanging="1559"/>
        <w:rPr>
          <w:rFonts w:ascii="Arial" w:hAnsi="Arial" w:cs="Arial"/>
          <w:sz w:val="20"/>
          <w:szCs w:val="20"/>
        </w:rPr>
      </w:pPr>
      <w:r w:rsidRPr="00752401">
        <w:rPr>
          <w:rFonts w:ascii="Arial" w:hAnsi="Arial" w:cs="Arial"/>
          <w:b/>
          <w:sz w:val="20"/>
          <w:szCs w:val="20"/>
        </w:rPr>
        <w:t>RP IV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odział</w:t>
      </w:r>
      <w:r>
        <w:rPr>
          <w:rFonts w:ascii="Arial" w:hAnsi="Arial" w:cs="Arial"/>
          <w:sz w:val="20"/>
          <w:szCs w:val="20"/>
        </w:rPr>
        <w:t xml:space="preserve"> </w:t>
      </w:r>
      <w:r w:rsidRPr="00752401">
        <w:rPr>
          <w:rFonts w:ascii="Arial" w:hAnsi="Arial" w:cs="Arial"/>
          <w:sz w:val="20"/>
          <w:szCs w:val="20"/>
        </w:rPr>
        <w:t>sprawozdawczości i monitorowania</w:t>
      </w:r>
      <w:r>
        <w:rPr>
          <w:rFonts w:ascii="Arial" w:hAnsi="Arial" w:cs="Arial"/>
          <w:sz w:val="20"/>
          <w:szCs w:val="20"/>
        </w:rPr>
        <w:t xml:space="preserve"> </w:t>
      </w:r>
      <w:r w:rsidRPr="00770D0F">
        <w:rPr>
          <w:rFonts w:ascii="Arial" w:hAnsi="Arial" w:cs="Arial"/>
          <w:sz w:val="20"/>
          <w:szCs w:val="20"/>
        </w:rPr>
        <w:t>w Departamencie Zarządzania Regionalnym Programem Operacyjnym,</w:t>
      </w:r>
    </w:p>
    <w:p w:rsidR="00781EEB" w:rsidRPr="00770D0F" w:rsidRDefault="00781EEB" w:rsidP="00781EEB">
      <w:pPr>
        <w:pStyle w:val="Default"/>
        <w:tabs>
          <w:tab w:val="left" w:pos="1418"/>
          <w:tab w:val="left" w:pos="1559"/>
        </w:tabs>
        <w:spacing w:line="360" w:lineRule="auto"/>
        <w:ind w:left="1559" w:hanging="1559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RP VI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odział rozliczeń finansowych w Departamencie Zarządzania Regionalnym Programem Operacyjnym,</w:t>
      </w:r>
    </w:p>
    <w:p w:rsidR="00781EEB" w:rsidRPr="00770D0F" w:rsidRDefault="00781EEB" w:rsidP="00781EEB">
      <w:pPr>
        <w:tabs>
          <w:tab w:val="left" w:pos="1418"/>
        </w:tabs>
        <w:spacing w:after="0" w:line="360" w:lineRule="auto"/>
        <w:ind w:left="1559" w:hanging="1559"/>
        <w:rPr>
          <w:rFonts w:ascii="Arial" w:hAnsi="Arial" w:cs="Arial"/>
          <w:sz w:val="20"/>
          <w:szCs w:val="20"/>
        </w:rPr>
      </w:pPr>
      <w:r w:rsidRPr="002D75FF">
        <w:rPr>
          <w:rFonts w:ascii="Arial" w:hAnsi="Arial" w:cs="Arial"/>
          <w:b/>
          <w:color w:val="000000"/>
          <w:sz w:val="20"/>
          <w:szCs w:val="20"/>
        </w:rPr>
        <w:t>RP VII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Pr="006F60A9">
        <w:rPr>
          <w:rFonts w:ascii="Arial" w:hAnsi="Arial" w:cs="Arial"/>
          <w:color w:val="000000"/>
          <w:sz w:val="20"/>
          <w:szCs w:val="20"/>
        </w:rPr>
        <w:t>–</w:t>
      </w:r>
      <w:r w:rsidRPr="00770D0F">
        <w:rPr>
          <w:rFonts w:ascii="Arial" w:hAnsi="Arial" w:cs="Arial"/>
          <w:sz w:val="20"/>
          <w:szCs w:val="20"/>
        </w:rPr>
        <w:t xml:space="preserve"> odział pomocy technicznej w Departamencie Zarządzania Regionalnym Programem </w:t>
      </w:r>
      <w:r>
        <w:rPr>
          <w:rFonts w:ascii="Arial" w:hAnsi="Arial" w:cs="Arial"/>
          <w:sz w:val="20"/>
          <w:szCs w:val="20"/>
        </w:rPr>
        <w:t xml:space="preserve"> </w:t>
      </w:r>
      <w:r w:rsidRPr="00770D0F">
        <w:rPr>
          <w:rFonts w:ascii="Arial" w:hAnsi="Arial" w:cs="Arial"/>
          <w:sz w:val="20"/>
          <w:szCs w:val="20"/>
        </w:rPr>
        <w:t>Operacyjnym,</w:t>
      </w:r>
    </w:p>
    <w:p w:rsidR="00781EEB" w:rsidRPr="00770D0F" w:rsidRDefault="00781EEB" w:rsidP="00781EEB">
      <w:pPr>
        <w:tabs>
          <w:tab w:val="left" w:pos="141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SL2014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–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aplikacja główna w ramach centralnego systemu teleinformatycznego.</w:t>
      </w:r>
    </w:p>
    <w:p w:rsidR="0035011A" w:rsidRPr="00770D0F" w:rsidRDefault="00781EEB" w:rsidP="0035011A">
      <w:pPr>
        <w:pStyle w:val="Default"/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SZOOP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 xml:space="preserve">– </w:t>
      </w:r>
      <w:r w:rsidR="002A4AD3">
        <w:rPr>
          <w:rFonts w:ascii="Arial" w:hAnsi="Arial" w:cs="Arial"/>
          <w:sz w:val="20"/>
          <w:szCs w:val="20"/>
        </w:rPr>
        <w:t>s</w:t>
      </w:r>
      <w:r w:rsidRPr="00770D0F">
        <w:rPr>
          <w:rFonts w:ascii="Arial" w:hAnsi="Arial" w:cs="Arial"/>
          <w:sz w:val="20"/>
          <w:szCs w:val="20"/>
        </w:rPr>
        <w:t>zczegółowy opis osi priorytetowych RPO WP,</w:t>
      </w:r>
    </w:p>
    <w:p w:rsidR="00781EEB" w:rsidRPr="00770D0F" w:rsidRDefault="00781EEB" w:rsidP="00781EEB">
      <w:pPr>
        <w:tabs>
          <w:tab w:val="left" w:pos="141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UMWP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Urząd Marszałkowski Województwa Podkarpackiego,</w:t>
      </w:r>
    </w:p>
    <w:p w:rsidR="00781EEB" w:rsidRPr="00770D0F" w:rsidRDefault="00781EEB" w:rsidP="00781EEB">
      <w:pPr>
        <w:tabs>
          <w:tab w:val="left" w:pos="141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WLWK</w:t>
      </w:r>
      <w:r w:rsidRPr="00770D0F">
        <w:rPr>
          <w:rFonts w:ascii="Arial" w:hAnsi="Arial" w:cs="Arial"/>
          <w:sz w:val="20"/>
          <w:szCs w:val="20"/>
        </w:rPr>
        <w:t xml:space="preserve"> </w:t>
      </w:r>
      <w:r w:rsidRPr="002D75FF">
        <w:rPr>
          <w:rFonts w:ascii="Arial" w:hAnsi="Arial" w:cs="Arial"/>
          <w:b/>
          <w:sz w:val="20"/>
          <w:szCs w:val="20"/>
        </w:rPr>
        <w:t>2014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 xml:space="preserve">– </w:t>
      </w:r>
      <w:r w:rsidR="002A4AD3">
        <w:rPr>
          <w:rFonts w:ascii="Arial" w:hAnsi="Arial" w:cs="Arial"/>
          <w:sz w:val="20"/>
          <w:szCs w:val="20"/>
        </w:rPr>
        <w:t>w</w:t>
      </w:r>
      <w:r w:rsidRPr="00770D0F">
        <w:rPr>
          <w:rFonts w:ascii="Arial" w:hAnsi="Arial" w:cs="Arial"/>
          <w:sz w:val="20"/>
          <w:szCs w:val="20"/>
        </w:rPr>
        <w:t xml:space="preserve">spólna </w:t>
      </w:r>
      <w:r w:rsidR="002A4AD3">
        <w:rPr>
          <w:rFonts w:ascii="Arial" w:hAnsi="Arial" w:cs="Arial"/>
          <w:sz w:val="20"/>
          <w:szCs w:val="20"/>
        </w:rPr>
        <w:t>l</w:t>
      </w:r>
      <w:r w:rsidRPr="00770D0F">
        <w:rPr>
          <w:rFonts w:ascii="Arial" w:hAnsi="Arial" w:cs="Arial"/>
          <w:sz w:val="20"/>
          <w:szCs w:val="20"/>
        </w:rPr>
        <w:t xml:space="preserve">ista </w:t>
      </w:r>
      <w:r w:rsidR="002A4AD3">
        <w:rPr>
          <w:rFonts w:ascii="Arial" w:hAnsi="Arial" w:cs="Arial"/>
          <w:sz w:val="20"/>
          <w:szCs w:val="20"/>
        </w:rPr>
        <w:t>w</w:t>
      </w:r>
      <w:r w:rsidRPr="00770D0F">
        <w:rPr>
          <w:rFonts w:ascii="Arial" w:hAnsi="Arial" w:cs="Arial"/>
          <w:sz w:val="20"/>
          <w:szCs w:val="20"/>
        </w:rPr>
        <w:t>skaźników</w:t>
      </w:r>
      <w:r w:rsidR="002A4AD3">
        <w:rPr>
          <w:rFonts w:ascii="Arial" w:hAnsi="Arial" w:cs="Arial"/>
          <w:sz w:val="20"/>
          <w:szCs w:val="20"/>
        </w:rPr>
        <w:t xml:space="preserve"> k</w:t>
      </w:r>
      <w:r w:rsidRPr="00770D0F">
        <w:rPr>
          <w:rFonts w:ascii="Arial" w:hAnsi="Arial" w:cs="Arial"/>
          <w:sz w:val="20"/>
          <w:szCs w:val="20"/>
        </w:rPr>
        <w:t>luczowych 2014 – 2020,</w:t>
      </w:r>
    </w:p>
    <w:p w:rsidR="00781EEB" w:rsidRPr="00770D0F" w:rsidRDefault="00781EEB" w:rsidP="00781EEB">
      <w:pPr>
        <w:pStyle w:val="Default"/>
        <w:tabs>
          <w:tab w:val="left" w:pos="1418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WUP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Wojewódzki Urząd Pracy,</w:t>
      </w:r>
    </w:p>
    <w:p w:rsidR="00524CD0" w:rsidRDefault="00781EEB" w:rsidP="001B582E">
      <w:pPr>
        <w:pStyle w:val="Default"/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ZWP</w:t>
      </w:r>
      <w:r w:rsidRPr="00EE7801">
        <w:rPr>
          <w:rFonts w:ascii="Arial" w:hAnsi="Arial" w:cs="Arial"/>
          <w:b/>
          <w:sz w:val="20"/>
          <w:szCs w:val="20"/>
        </w:rPr>
        <w:t xml:space="preserve"> </w:t>
      </w:r>
      <w:r w:rsidRPr="00EE7801">
        <w:rPr>
          <w:rFonts w:ascii="Arial" w:hAnsi="Arial" w:cs="Arial"/>
          <w:b/>
          <w:sz w:val="20"/>
          <w:szCs w:val="20"/>
        </w:rPr>
        <w:tab/>
      </w:r>
      <w:r w:rsidRPr="00EE7801">
        <w:rPr>
          <w:rFonts w:ascii="Arial" w:hAnsi="Arial" w:cs="Arial"/>
          <w:sz w:val="20"/>
          <w:szCs w:val="20"/>
        </w:rPr>
        <w:t>– Zarząd Województwa Podkarpackiego</w:t>
      </w:r>
      <w:r w:rsidR="00F63122">
        <w:rPr>
          <w:rFonts w:ascii="Arial" w:hAnsi="Arial" w:cs="Arial"/>
          <w:sz w:val="20"/>
          <w:szCs w:val="20"/>
        </w:rPr>
        <w:t>,</w:t>
      </w:r>
    </w:p>
    <w:p w:rsidR="00596211" w:rsidRPr="00F6374C" w:rsidRDefault="00596211" w:rsidP="001B582E">
      <w:pPr>
        <w:pStyle w:val="Default"/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  <w:r w:rsidRPr="00F6374C">
        <w:rPr>
          <w:rFonts w:ascii="Arial" w:hAnsi="Arial" w:cs="Arial"/>
          <w:b/>
          <w:sz w:val="20"/>
          <w:szCs w:val="20"/>
        </w:rPr>
        <w:t>Podręcznik Beneficjenta</w:t>
      </w:r>
      <w:r w:rsidRPr="00F6374C">
        <w:rPr>
          <w:rFonts w:ascii="Arial" w:hAnsi="Arial" w:cs="Arial"/>
          <w:sz w:val="20"/>
          <w:szCs w:val="20"/>
        </w:rPr>
        <w:t xml:space="preserve"> – </w:t>
      </w:r>
      <w:r w:rsidR="00CE74C4" w:rsidRPr="00F6374C">
        <w:rPr>
          <w:rFonts w:ascii="Arial" w:hAnsi="Arial" w:cs="Arial"/>
          <w:sz w:val="20"/>
          <w:szCs w:val="20"/>
        </w:rPr>
        <w:t>instrukcja</w:t>
      </w:r>
      <w:r w:rsidRPr="00F6374C">
        <w:rPr>
          <w:rFonts w:ascii="Arial" w:hAnsi="Arial" w:cs="Arial"/>
          <w:sz w:val="20"/>
          <w:szCs w:val="20"/>
        </w:rPr>
        <w:t xml:space="preserve"> pracy w SL2014</w:t>
      </w:r>
      <w:r w:rsidR="00CE74C4" w:rsidRPr="00F6374C">
        <w:rPr>
          <w:rFonts w:ascii="Arial" w:hAnsi="Arial" w:cs="Arial"/>
          <w:sz w:val="20"/>
          <w:szCs w:val="20"/>
        </w:rPr>
        <w:t xml:space="preserve"> dla Beneficjenta</w:t>
      </w:r>
      <w:r w:rsidR="00F63122">
        <w:rPr>
          <w:rFonts w:ascii="Arial" w:hAnsi="Arial" w:cs="Arial"/>
          <w:sz w:val="20"/>
          <w:szCs w:val="20"/>
        </w:rPr>
        <w:t>,</w:t>
      </w:r>
    </w:p>
    <w:p w:rsidR="00C163CE" w:rsidRPr="00770D0F" w:rsidRDefault="00596211" w:rsidP="002A4AD3">
      <w:pPr>
        <w:pStyle w:val="Default"/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  <w:r w:rsidRPr="00F6374C">
        <w:rPr>
          <w:rFonts w:ascii="Arial" w:hAnsi="Arial" w:cs="Arial"/>
          <w:b/>
          <w:sz w:val="20"/>
          <w:szCs w:val="20"/>
        </w:rPr>
        <w:t>Podręcznik pracownika instytucji</w:t>
      </w:r>
      <w:r w:rsidRPr="00F6374C">
        <w:rPr>
          <w:rFonts w:ascii="Arial" w:hAnsi="Arial" w:cs="Arial"/>
          <w:sz w:val="20"/>
          <w:szCs w:val="20"/>
        </w:rPr>
        <w:t xml:space="preserve"> - </w:t>
      </w:r>
      <w:r w:rsidR="00CE74C4" w:rsidRPr="00F6374C">
        <w:rPr>
          <w:rFonts w:ascii="Arial" w:hAnsi="Arial" w:cs="Arial"/>
          <w:sz w:val="20"/>
          <w:szCs w:val="20"/>
        </w:rPr>
        <w:t>instrukcj</w:t>
      </w:r>
      <w:r w:rsidR="00442BBB">
        <w:rPr>
          <w:rFonts w:ascii="Arial" w:hAnsi="Arial" w:cs="Arial"/>
          <w:sz w:val="20"/>
          <w:szCs w:val="20"/>
        </w:rPr>
        <w:t>a</w:t>
      </w:r>
      <w:r w:rsidR="00CE74C4" w:rsidRPr="00F6374C">
        <w:rPr>
          <w:rFonts w:ascii="Arial" w:hAnsi="Arial" w:cs="Arial"/>
          <w:sz w:val="20"/>
          <w:szCs w:val="20"/>
        </w:rPr>
        <w:t xml:space="preserve"> pracy w SL2014 dla pracownika instytucji</w:t>
      </w:r>
      <w:r w:rsidR="00F63122">
        <w:rPr>
          <w:rFonts w:ascii="Arial" w:hAnsi="Arial" w:cs="Arial"/>
          <w:sz w:val="20"/>
          <w:szCs w:val="20"/>
        </w:rPr>
        <w:t>.</w:t>
      </w:r>
      <w:r w:rsidR="00CE74C4">
        <w:rPr>
          <w:rFonts w:ascii="Arial" w:hAnsi="Arial" w:cs="Arial"/>
          <w:sz w:val="20"/>
          <w:szCs w:val="20"/>
        </w:rPr>
        <w:t xml:space="preserve"> </w:t>
      </w:r>
      <w:r w:rsidR="00EE7801" w:rsidRPr="00EE7801">
        <w:rPr>
          <w:rFonts w:ascii="Arial" w:hAnsi="Arial" w:cs="Arial"/>
          <w:sz w:val="20"/>
          <w:szCs w:val="20"/>
        </w:rPr>
        <w:br/>
      </w:r>
    </w:p>
    <w:sectPr w:rsidR="00C163CE" w:rsidRPr="00770D0F" w:rsidSect="00BC3631">
      <w:footerReference w:type="default" r:id="rId10"/>
      <w:pgSz w:w="11906" w:h="16838" w:code="9"/>
      <w:pgMar w:top="709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4C6" w:rsidRDefault="008C34C6" w:rsidP="0081343A">
      <w:pPr>
        <w:spacing w:after="0" w:line="240" w:lineRule="auto"/>
      </w:pPr>
      <w:r>
        <w:separator/>
      </w:r>
    </w:p>
  </w:endnote>
  <w:endnote w:type="continuationSeparator" w:id="0">
    <w:p w:rsidR="008C34C6" w:rsidRDefault="008C34C6" w:rsidP="00813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4C6" w:rsidRDefault="008C34C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8C34C6" w:rsidRDefault="008C34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4C6" w:rsidRDefault="008C34C6" w:rsidP="0081343A">
      <w:pPr>
        <w:spacing w:after="0" w:line="240" w:lineRule="auto"/>
      </w:pPr>
      <w:r>
        <w:separator/>
      </w:r>
    </w:p>
  </w:footnote>
  <w:footnote w:type="continuationSeparator" w:id="0">
    <w:p w:rsidR="008C34C6" w:rsidRDefault="008C34C6" w:rsidP="0081343A">
      <w:pPr>
        <w:spacing w:after="0" w:line="240" w:lineRule="auto"/>
      </w:pPr>
      <w:r>
        <w:continuationSeparator/>
      </w:r>
    </w:p>
  </w:footnote>
  <w:footnote w:id="1">
    <w:p w:rsidR="008C34C6" w:rsidRDefault="008C34C6" w:rsidP="00BF5578">
      <w:pPr>
        <w:spacing w:after="0" w:line="36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BF5578">
        <w:rPr>
          <w:rFonts w:ascii="Arial" w:hAnsi="Arial" w:cs="Arial"/>
          <w:sz w:val="16"/>
          <w:szCs w:val="16"/>
        </w:rPr>
        <w:t>Co do zasady korespondencja między komórkami DRP odbywa się poprzez notatki służbowe, podpisywane przez kierowników oddziałów.</w:t>
      </w:r>
    </w:p>
  </w:footnote>
  <w:footnote w:id="2">
    <w:p w:rsidR="008C34C6" w:rsidRDefault="008C34C6">
      <w:pPr>
        <w:pStyle w:val="Tekstprzypisudolnego"/>
      </w:pPr>
      <w:r>
        <w:rPr>
          <w:rStyle w:val="Odwoanieprzypisudolnego"/>
        </w:rPr>
        <w:footnoteRef/>
      </w:r>
      <w:r>
        <w:t xml:space="preserve"> RP VII zastrzega sobie możliwość modyfikacji listy sprawdzającej.</w:t>
      </w:r>
    </w:p>
  </w:footnote>
  <w:footnote w:id="3">
    <w:p w:rsidR="008C34C6" w:rsidRDefault="008C34C6">
      <w:pPr>
        <w:pStyle w:val="Tekstprzypisudolnego"/>
      </w:pPr>
      <w:r>
        <w:rPr>
          <w:rStyle w:val="Odwoanieprzypisudolnego"/>
        </w:rPr>
        <w:footnoteRef/>
      </w:r>
      <w:r>
        <w:t xml:space="preserve"> W imieniu beneficjenta dokumentację dot. kontroli podpisuje: </w:t>
      </w:r>
    </w:p>
    <w:p w:rsidR="008C34C6" w:rsidRPr="00B8151A" w:rsidRDefault="008C34C6" w:rsidP="00B8151A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B8151A">
        <w:rPr>
          <w:rFonts w:asciiTheme="minorHAnsi" w:hAnsiTheme="minorHAnsi" w:cs="Arial"/>
          <w:sz w:val="20"/>
          <w:szCs w:val="20"/>
        </w:rPr>
        <w:t xml:space="preserve">w przypadku IZ: Sekretarz Województwa lub inna </w:t>
      </w:r>
      <w:r>
        <w:rPr>
          <w:rFonts w:asciiTheme="minorHAnsi" w:hAnsiTheme="minorHAnsi" w:cs="Arial"/>
          <w:sz w:val="20"/>
          <w:szCs w:val="20"/>
        </w:rPr>
        <w:t>upoważniona osoba.</w:t>
      </w:r>
    </w:p>
    <w:p w:rsidR="008C34C6" w:rsidRPr="00B8151A" w:rsidRDefault="008C34C6" w:rsidP="00B8151A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B8151A">
        <w:rPr>
          <w:rFonts w:asciiTheme="minorHAnsi" w:hAnsiTheme="minorHAnsi" w:cs="Arial"/>
          <w:sz w:val="20"/>
          <w:szCs w:val="20"/>
        </w:rPr>
        <w:t>w przypadku IP: osoba upoważniona do reprezentowania beneficjenta.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5CDC"/>
    <w:multiLevelType w:val="hybridMultilevel"/>
    <w:tmpl w:val="35EC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70EF5"/>
    <w:multiLevelType w:val="hybridMultilevel"/>
    <w:tmpl w:val="0762A01C"/>
    <w:lvl w:ilvl="0" w:tplc="ACDE4B4E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C07811"/>
    <w:multiLevelType w:val="hybridMultilevel"/>
    <w:tmpl w:val="F74241A4"/>
    <w:lvl w:ilvl="0" w:tplc="07DA94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143937"/>
    <w:multiLevelType w:val="hybridMultilevel"/>
    <w:tmpl w:val="86F017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C87150"/>
    <w:multiLevelType w:val="hybridMultilevel"/>
    <w:tmpl w:val="95A0BE2C"/>
    <w:lvl w:ilvl="0" w:tplc="ACDE4B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A7218"/>
    <w:multiLevelType w:val="hybridMultilevel"/>
    <w:tmpl w:val="CB483B92"/>
    <w:lvl w:ilvl="0" w:tplc="0415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6" w15:restartNumberingAfterBreak="0">
    <w:nsid w:val="2727326A"/>
    <w:multiLevelType w:val="hybridMultilevel"/>
    <w:tmpl w:val="85D6D150"/>
    <w:lvl w:ilvl="0" w:tplc="ACDE4B4E">
      <w:start w:val="1"/>
      <w:numFmt w:val="bullet"/>
      <w:lvlText w:val="−"/>
      <w:lvlJc w:val="left"/>
      <w:pPr>
        <w:ind w:left="103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 w15:restartNumberingAfterBreak="0">
    <w:nsid w:val="273D1563"/>
    <w:multiLevelType w:val="hybridMultilevel"/>
    <w:tmpl w:val="37146B7A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28267607"/>
    <w:multiLevelType w:val="hybridMultilevel"/>
    <w:tmpl w:val="8214BED8"/>
    <w:lvl w:ilvl="0" w:tplc="ACDE4B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56B39"/>
    <w:multiLevelType w:val="hybridMultilevel"/>
    <w:tmpl w:val="681461C4"/>
    <w:lvl w:ilvl="0" w:tplc="ACDE4B4E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F33A0D"/>
    <w:multiLevelType w:val="multilevel"/>
    <w:tmpl w:val="9D52033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365D8"/>
    <w:multiLevelType w:val="hybridMultilevel"/>
    <w:tmpl w:val="AF2EE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5AFF"/>
    <w:multiLevelType w:val="hybridMultilevel"/>
    <w:tmpl w:val="71567D9C"/>
    <w:lvl w:ilvl="0" w:tplc="49A47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05084"/>
    <w:multiLevelType w:val="hybridMultilevel"/>
    <w:tmpl w:val="25849D24"/>
    <w:lvl w:ilvl="0" w:tplc="ACDE4B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634D7"/>
    <w:multiLevelType w:val="hybridMultilevel"/>
    <w:tmpl w:val="90FCB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B6198"/>
    <w:multiLevelType w:val="multilevel"/>
    <w:tmpl w:val="9F340D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3F945FF"/>
    <w:multiLevelType w:val="hybridMultilevel"/>
    <w:tmpl w:val="FBCA3308"/>
    <w:lvl w:ilvl="0" w:tplc="0415000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1" w:tplc="3878E294">
      <w:start w:val="11"/>
      <w:numFmt w:val="decimal"/>
      <w:lvlText w:val="%2."/>
      <w:lvlJc w:val="left"/>
      <w:pPr>
        <w:tabs>
          <w:tab w:val="num" w:pos="8301"/>
        </w:tabs>
        <w:ind w:left="8301" w:hanging="4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89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96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04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11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18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25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3296" w:hanging="180"/>
      </w:pPr>
      <w:rPr>
        <w:rFonts w:cs="Times New Roman"/>
      </w:rPr>
    </w:lvl>
  </w:abstractNum>
  <w:abstractNum w:abstractNumId="17" w15:restartNumberingAfterBreak="0">
    <w:nsid w:val="54754685"/>
    <w:multiLevelType w:val="hybridMultilevel"/>
    <w:tmpl w:val="63784FC8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 w15:restartNumberingAfterBreak="0">
    <w:nsid w:val="55887ED7"/>
    <w:multiLevelType w:val="hybridMultilevel"/>
    <w:tmpl w:val="C0C25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A5C81"/>
    <w:multiLevelType w:val="hybridMultilevel"/>
    <w:tmpl w:val="2F089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65AEF"/>
    <w:multiLevelType w:val="hybridMultilevel"/>
    <w:tmpl w:val="B2E227CA"/>
    <w:lvl w:ilvl="0" w:tplc="ED36DF2A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E5633F"/>
    <w:multiLevelType w:val="hybridMultilevel"/>
    <w:tmpl w:val="85EE8D14"/>
    <w:lvl w:ilvl="0" w:tplc="49A47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92961"/>
    <w:multiLevelType w:val="hybridMultilevel"/>
    <w:tmpl w:val="5FE69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3747A"/>
    <w:multiLevelType w:val="hybridMultilevel"/>
    <w:tmpl w:val="83468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0B39FD"/>
    <w:multiLevelType w:val="hybridMultilevel"/>
    <w:tmpl w:val="C074B79A"/>
    <w:lvl w:ilvl="0" w:tplc="ACDE4B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326C2"/>
    <w:multiLevelType w:val="hybridMultilevel"/>
    <w:tmpl w:val="C7022114"/>
    <w:lvl w:ilvl="0" w:tplc="ACDE4B4E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D8392B"/>
    <w:multiLevelType w:val="hybridMultilevel"/>
    <w:tmpl w:val="E2348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C3A34"/>
    <w:multiLevelType w:val="hybridMultilevel"/>
    <w:tmpl w:val="54280CA6"/>
    <w:lvl w:ilvl="0" w:tplc="ACDE4B4E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317FE3"/>
    <w:multiLevelType w:val="hybridMultilevel"/>
    <w:tmpl w:val="FD4AAD20"/>
    <w:lvl w:ilvl="0" w:tplc="ACDE4B4E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5A188B"/>
    <w:multiLevelType w:val="hybridMultilevel"/>
    <w:tmpl w:val="8B68C002"/>
    <w:lvl w:ilvl="0" w:tplc="630404D6">
      <w:start w:val="18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76DD5"/>
    <w:multiLevelType w:val="hybridMultilevel"/>
    <w:tmpl w:val="AE020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E2883"/>
    <w:multiLevelType w:val="hybridMultilevel"/>
    <w:tmpl w:val="F98CF8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1566A6"/>
    <w:multiLevelType w:val="hybridMultilevel"/>
    <w:tmpl w:val="5C06E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C4293"/>
    <w:multiLevelType w:val="multilevel"/>
    <w:tmpl w:val="6E949D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20"/>
  </w:num>
  <w:num w:numId="3">
    <w:abstractNumId w:val="16"/>
  </w:num>
  <w:num w:numId="4">
    <w:abstractNumId w:val="31"/>
  </w:num>
  <w:num w:numId="5">
    <w:abstractNumId w:val="32"/>
  </w:num>
  <w:num w:numId="6">
    <w:abstractNumId w:val="30"/>
  </w:num>
  <w:num w:numId="7">
    <w:abstractNumId w:val="22"/>
  </w:num>
  <w:num w:numId="8">
    <w:abstractNumId w:val="5"/>
  </w:num>
  <w:num w:numId="9">
    <w:abstractNumId w:val="21"/>
  </w:num>
  <w:num w:numId="10">
    <w:abstractNumId w:val="12"/>
  </w:num>
  <w:num w:numId="11">
    <w:abstractNumId w:val="14"/>
  </w:num>
  <w:num w:numId="12">
    <w:abstractNumId w:val="18"/>
  </w:num>
  <w:num w:numId="13">
    <w:abstractNumId w:val="3"/>
  </w:num>
  <w:num w:numId="14">
    <w:abstractNumId w:val="0"/>
  </w:num>
  <w:num w:numId="15">
    <w:abstractNumId w:val="6"/>
  </w:num>
  <w:num w:numId="16">
    <w:abstractNumId w:val="26"/>
  </w:num>
  <w:num w:numId="17">
    <w:abstractNumId w:val="15"/>
  </w:num>
  <w:num w:numId="18">
    <w:abstractNumId w:val="33"/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4"/>
  </w:num>
  <w:num w:numId="26">
    <w:abstractNumId w:val="24"/>
  </w:num>
  <w:num w:numId="27">
    <w:abstractNumId w:val="13"/>
  </w:num>
  <w:num w:numId="28">
    <w:abstractNumId w:val="8"/>
  </w:num>
  <w:num w:numId="29">
    <w:abstractNumId w:val="23"/>
  </w:num>
  <w:num w:numId="30">
    <w:abstractNumId w:val="11"/>
  </w:num>
  <w:num w:numId="31">
    <w:abstractNumId w:val="10"/>
  </w:num>
  <w:num w:numId="32">
    <w:abstractNumId w:val="17"/>
  </w:num>
  <w:num w:numId="33">
    <w:abstractNumId w:val="29"/>
  </w:num>
  <w:num w:numId="34">
    <w:abstractNumId w:val="2"/>
  </w:num>
  <w:num w:numId="35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59C"/>
    <w:rsid w:val="0000035A"/>
    <w:rsid w:val="00000423"/>
    <w:rsid w:val="0000096F"/>
    <w:rsid w:val="00000F69"/>
    <w:rsid w:val="00001DE9"/>
    <w:rsid w:val="00003E20"/>
    <w:rsid w:val="000040E8"/>
    <w:rsid w:val="00004E64"/>
    <w:rsid w:val="0000561F"/>
    <w:rsid w:val="000060A1"/>
    <w:rsid w:val="00010BCF"/>
    <w:rsid w:val="0001250A"/>
    <w:rsid w:val="00013844"/>
    <w:rsid w:val="00013A55"/>
    <w:rsid w:val="00014839"/>
    <w:rsid w:val="0001492B"/>
    <w:rsid w:val="00014B2A"/>
    <w:rsid w:val="000151BA"/>
    <w:rsid w:val="000153F3"/>
    <w:rsid w:val="00015D33"/>
    <w:rsid w:val="00016D69"/>
    <w:rsid w:val="000202E7"/>
    <w:rsid w:val="00020407"/>
    <w:rsid w:val="00022327"/>
    <w:rsid w:val="00023C87"/>
    <w:rsid w:val="000244B9"/>
    <w:rsid w:val="000246A9"/>
    <w:rsid w:val="000247F5"/>
    <w:rsid w:val="0002528A"/>
    <w:rsid w:val="000270A0"/>
    <w:rsid w:val="00030DE3"/>
    <w:rsid w:val="00032353"/>
    <w:rsid w:val="00034894"/>
    <w:rsid w:val="00034AB8"/>
    <w:rsid w:val="00035054"/>
    <w:rsid w:val="00035B93"/>
    <w:rsid w:val="00036BA1"/>
    <w:rsid w:val="00037DBD"/>
    <w:rsid w:val="00042EA7"/>
    <w:rsid w:val="00043484"/>
    <w:rsid w:val="00043F2D"/>
    <w:rsid w:val="00044B8C"/>
    <w:rsid w:val="00045105"/>
    <w:rsid w:val="00045DEA"/>
    <w:rsid w:val="00046965"/>
    <w:rsid w:val="000475C5"/>
    <w:rsid w:val="00050760"/>
    <w:rsid w:val="000518B7"/>
    <w:rsid w:val="0005290F"/>
    <w:rsid w:val="000530F5"/>
    <w:rsid w:val="000532C3"/>
    <w:rsid w:val="000537A0"/>
    <w:rsid w:val="0005388A"/>
    <w:rsid w:val="00054F9E"/>
    <w:rsid w:val="000552BE"/>
    <w:rsid w:val="000553B3"/>
    <w:rsid w:val="000554DF"/>
    <w:rsid w:val="00055629"/>
    <w:rsid w:val="00055B2F"/>
    <w:rsid w:val="000618B8"/>
    <w:rsid w:val="000618FD"/>
    <w:rsid w:val="000625A2"/>
    <w:rsid w:val="00062838"/>
    <w:rsid w:val="00063F4F"/>
    <w:rsid w:val="000644C7"/>
    <w:rsid w:val="000645B1"/>
    <w:rsid w:val="00064E9B"/>
    <w:rsid w:val="00065A2C"/>
    <w:rsid w:val="0006678C"/>
    <w:rsid w:val="00066879"/>
    <w:rsid w:val="00070388"/>
    <w:rsid w:val="000704AB"/>
    <w:rsid w:val="00073D26"/>
    <w:rsid w:val="0007484F"/>
    <w:rsid w:val="000753E3"/>
    <w:rsid w:val="00075491"/>
    <w:rsid w:val="00075574"/>
    <w:rsid w:val="00077BDB"/>
    <w:rsid w:val="00081A37"/>
    <w:rsid w:val="0008238D"/>
    <w:rsid w:val="00083062"/>
    <w:rsid w:val="00083436"/>
    <w:rsid w:val="00084E8A"/>
    <w:rsid w:val="0008621C"/>
    <w:rsid w:val="00087503"/>
    <w:rsid w:val="00094738"/>
    <w:rsid w:val="0009564E"/>
    <w:rsid w:val="00097B74"/>
    <w:rsid w:val="000A06DA"/>
    <w:rsid w:val="000A1965"/>
    <w:rsid w:val="000A1B0E"/>
    <w:rsid w:val="000A2F3F"/>
    <w:rsid w:val="000A413A"/>
    <w:rsid w:val="000A4EE8"/>
    <w:rsid w:val="000A5413"/>
    <w:rsid w:val="000A588B"/>
    <w:rsid w:val="000A6E1B"/>
    <w:rsid w:val="000A7801"/>
    <w:rsid w:val="000B22C7"/>
    <w:rsid w:val="000B3F12"/>
    <w:rsid w:val="000B40E0"/>
    <w:rsid w:val="000B42D8"/>
    <w:rsid w:val="000B43FA"/>
    <w:rsid w:val="000B4D5A"/>
    <w:rsid w:val="000B5865"/>
    <w:rsid w:val="000B7CDB"/>
    <w:rsid w:val="000B7F5A"/>
    <w:rsid w:val="000C1681"/>
    <w:rsid w:val="000C275F"/>
    <w:rsid w:val="000C48AA"/>
    <w:rsid w:val="000C5540"/>
    <w:rsid w:val="000D0C0E"/>
    <w:rsid w:val="000D2235"/>
    <w:rsid w:val="000D34C0"/>
    <w:rsid w:val="000D4AC3"/>
    <w:rsid w:val="000D5A9E"/>
    <w:rsid w:val="000D6195"/>
    <w:rsid w:val="000D6B46"/>
    <w:rsid w:val="000E01E9"/>
    <w:rsid w:val="000E05F3"/>
    <w:rsid w:val="000E0669"/>
    <w:rsid w:val="000E0842"/>
    <w:rsid w:val="000E1702"/>
    <w:rsid w:val="000E1AB2"/>
    <w:rsid w:val="000E21F2"/>
    <w:rsid w:val="000E30D2"/>
    <w:rsid w:val="000E3CB5"/>
    <w:rsid w:val="000E4B15"/>
    <w:rsid w:val="000E4DF7"/>
    <w:rsid w:val="000E5359"/>
    <w:rsid w:val="000E6ADA"/>
    <w:rsid w:val="000E7539"/>
    <w:rsid w:val="000E78FC"/>
    <w:rsid w:val="000E7F51"/>
    <w:rsid w:val="000F05D5"/>
    <w:rsid w:val="000F0E78"/>
    <w:rsid w:val="000F3845"/>
    <w:rsid w:val="000F392F"/>
    <w:rsid w:val="000F614F"/>
    <w:rsid w:val="00100F47"/>
    <w:rsid w:val="001018EC"/>
    <w:rsid w:val="0010373E"/>
    <w:rsid w:val="0010599A"/>
    <w:rsid w:val="0010620C"/>
    <w:rsid w:val="00106298"/>
    <w:rsid w:val="00106547"/>
    <w:rsid w:val="00107BB3"/>
    <w:rsid w:val="00110A0F"/>
    <w:rsid w:val="00111EC0"/>
    <w:rsid w:val="00112379"/>
    <w:rsid w:val="00112654"/>
    <w:rsid w:val="001131CB"/>
    <w:rsid w:val="001139F0"/>
    <w:rsid w:val="001156CB"/>
    <w:rsid w:val="0011798A"/>
    <w:rsid w:val="001202F7"/>
    <w:rsid w:val="001210AF"/>
    <w:rsid w:val="00122447"/>
    <w:rsid w:val="0012290D"/>
    <w:rsid w:val="00123E24"/>
    <w:rsid w:val="001241DD"/>
    <w:rsid w:val="0012573B"/>
    <w:rsid w:val="00126034"/>
    <w:rsid w:val="001304F2"/>
    <w:rsid w:val="001311D3"/>
    <w:rsid w:val="0013370D"/>
    <w:rsid w:val="0013484F"/>
    <w:rsid w:val="00135373"/>
    <w:rsid w:val="00135B76"/>
    <w:rsid w:val="00136204"/>
    <w:rsid w:val="00137FC6"/>
    <w:rsid w:val="00141AB4"/>
    <w:rsid w:val="0014261C"/>
    <w:rsid w:val="00142EF4"/>
    <w:rsid w:val="00143AE7"/>
    <w:rsid w:val="00143FEB"/>
    <w:rsid w:val="00144D80"/>
    <w:rsid w:val="0014501F"/>
    <w:rsid w:val="0014735C"/>
    <w:rsid w:val="00147AFC"/>
    <w:rsid w:val="00150464"/>
    <w:rsid w:val="001507B4"/>
    <w:rsid w:val="0015132F"/>
    <w:rsid w:val="00153863"/>
    <w:rsid w:val="0015539C"/>
    <w:rsid w:val="00156487"/>
    <w:rsid w:val="00160C67"/>
    <w:rsid w:val="001620E7"/>
    <w:rsid w:val="00163A65"/>
    <w:rsid w:val="00164347"/>
    <w:rsid w:val="00164E86"/>
    <w:rsid w:val="00166B34"/>
    <w:rsid w:val="00166DA3"/>
    <w:rsid w:val="0016778C"/>
    <w:rsid w:val="001709B0"/>
    <w:rsid w:val="00174BDF"/>
    <w:rsid w:val="00175D1E"/>
    <w:rsid w:val="00175EEA"/>
    <w:rsid w:val="00176245"/>
    <w:rsid w:val="00180B9A"/>
    <w:rsid w:val="001824EE"/>
    <w:rsid w:val="00182D9B"/>
    <w:rsid w:val="001837ED"/>
    <w:rsid w:val="00183AE0"/>
    <w:rsid w:val="001841F0"/>
    <w:rsid w:val="00184BA2"/>
    <w:rsid w:val="00185F00"/>
    <w:rsid w:val="00187292"/>
    <w:rsid w:val="00187536"/>
    <w:rsid w:val="00187A6A"/>
    <w:rsid w:val="00192395"/>
    <w:rsid w:val="001924A0"/>
    <w:rsid w:val="00192692"/>
    <w:rsid w:val="00192D76"/>
    <w:rsid w:val="00193F3D"/>
    <w:rsid w:val="00194ADB"/>
    <w:rsid w:val="00194B22"/>
    <w:rsid w:val="0019707D"/>
    <w:rsid w:val="001970C9"/>
    <w:rsid w:val="001A21ED"/>
    <w:rsid w:val="001A4DB1"/>
    <w:rsid w:val="001A5A61"/>
    <w:rsid w:val="001A5D8B"/>
    <w:rsid w:val="001A6C02"/>
    <w:rsid w:val="001A7103"/>
    <w:rsid w:val="001A7350"/>
    <w:rsid w:val="001B0C4A"/>
    <w:rsid w:val="001B1FCD"/>
    <w:rsid w:val="001B20A4"/>
    <w:rsid w:val="001B331A"/>
    <w:rsid w:val="001B3F70"/>
    <w:rsid w:val="001B5371"/>
    <w:rsid w:val="001B582E"/>
    <w:rsid w:val="001C0900"/>
    <w:rsid w:val="001C1612"/>
    <w:rsid w:val="001C3C42"/>
    <w:rsid w:val="001C4877"/>
    <w:rsid w:val="001C5254"/>
    <w:rsid w:val="001C569A"/>
    <w:rsid w:val="001C5E16"/>
    <w:rsid w:val="001C6F75"/>
    <w:rsid w:val="001C7E6B"/>
    <w:rsid w:val="001D09D0"/>
    <w:rsid w:val="001D0E8B"/>
    <w:rsid w:val="001D12DE"/>
    <w:rsid w:val="001D1448"/>
    <w:rsid w:val="001D1826"/>
    <w:rsid w:val="001D441A"/>
    <w:rsid w:val="001D45CE"/>
    <w:rsid w:val="001D5F0B"/>
    <w:rsid w:val="001D60E5"/>
    <w:rsid w:val="001D64BB"/>
    <w:rsid w:val="001D6993"/>
    <w:rsid w:val="001D6E0E"/>
    <w:rsid w:val="001D7535"/>
    <w:rsid w:val="001E0218"/>
    <w:rsid w:val="001E0B25"/>
    <w:rsid w:val="001E1744"/>
    <w:rsid w:val="001E2303"/>
    <w:rsid w:val="001E2FA2"/>
    <w:rsid w:val="001E302F"/>
    <w:rsid w:val="001E31BF"/>
    <w:rsid w:val="001E441B"/>
    <w:rsid w:val="001E468B"/>
    <w:rsid w:val="001E50E7"/>
    <w:rsid w:val="001E536E"/>
    <w:rsid w:val="001E543F"/>
    <w:rsid w:val="001E5BC5"/>
    <w:rsid w:val="001E5E42"/>
    <w:rsid w:val="001E685A"/>
    <w:rsid w:val="001E6F2F"/>
    <w:rsid w:val="001F0CDB"/>
    <w:rsid w:val="001F15E6"/>
    <w:rsid w:val="001F21CB"/>
    <w:rsid w:val="001F27F0"/>
    <w:rsid w:val="001F2DC6"/>
    <w:rsid w:val="001F2DCE"/>
    <w:rsid w:val="001F42D4"/>
    <w:rsid w:val="001F4381"/>
    <w:rsid w:val="001F7375"/>
    <w:rsid w:val="00201C89"/>
    <w:rsid w:val="00202208"/>
    <w:rsid w:val="00203FEE"/>
    <w:rsid w:val="002112B3"/>
    <w:rsid w:val="00212406"/>
    <w:rsid w:val="002129BC"/>
    <w:rsid w:val="00215D39"/>
    <w:rsid w:val="00216B91"/>
    <w:rsid w:val="00217940"/>
    <w:rsid w:val="00221220"/>
    <w:rsid w:val="002212A9"/>
    <w:rsid w:val="002217CE"/>
    <w:rsid w:val="0022298E"/>
    <w:rsid w:val="0022424E"/>
    <w:rsid w:val="002246F3"/>
    <w:rsid w:val="00225632"/>
    <w:rsid w:val="0023367D"/>
    <w:rsid w:val="002353F3"/>
    <w:rsid w:val="00235A3D"/>
    <w:rsid w:val="00236B74"/>
    <w:rsid w:val="00236C6B"/>
    <w:rsid w:val="00240E37"/>
    <w:rsid w:val="00242C7A"/>
    <w:rsid w:val="00242DB3"/>
    <w:rsid w:val="00243EBD"/>
    <w:rsid w:val="00243F20"/>
    <w:rsid w:val="00243FBC"/>
    <w:rsid w:val="00244CD4"/>
    <w:rsid w:val="00245FB5"/>
    <w:rsid w:val="00247348"/>
    <w:rsid w:val="00247B54"/>
    <w:rsid w:val="00247C49"/>
    <w:rsid w:val="002503E1"/>
    <w:rsid w:val="0025107D"/>
    <w:rsid w:val="0025316E"/>
    <w:rsid w:val="00254401"/>
    <w:rsid w:val="002559CF"/>
    <w:rsid w:val="0025799E"/>
    <w:rsid w:val="00261FC1"/>
    <w:rsid w:val="00262127"/>
    <w:rsid w:val="00262248"/>
    <w:rsid w:val="002624C6"/>
    <w:rsid w:val="00263832"/>
    <w:rsid w:val="002648A3"/>
    <w:rsid w:val="00265AE9"/>
    <w:rsid w:val="00266352"/>
    <w:rsid w:val="0026668C"/>
    <w:rsid w:val="002672FF"/>
    <w:rsid w:val="0026746D"/>
    <w:rsid w:val="0027137A"/>
    <w:rsid w:val="0027137B"/>
    <w:rsid w:val="00271440"/>
    <w:rsid w:val="0027161E"/>
    <w:rsid w:val="00272B3B"/>
    <w:rsid w:val="002737D9"/>
    <w:rsid w:val="00274594"/>
    <w:rsid w:val="002764B3"/>
    <w:rsid w:val="00276993"/>
    <w:rsid w:val="0028185B"/>
    <w:rsid w:val="00281D5C"/>
    <w:rsid w:val="00282CF7"/>
    <w:rsid w:val="002837F4"/>
    <w:rsid w:val="0028401F"/>
    <w:rsid w:val="002854E1"/>
    <w:rsid w:val="0028584D"/>
    <w:rsid w:val="00285F6D"/>
    <w:rsid w:val="00285FC4"/>
    <w:rsid w:val="002867EC"/>
    <w:rsid w:val="00287A97"/>
    <w:rsid w:val="002912CA"/>
    <w:rsid w:val="00291FF2"/>
    <w:rsid w:val="00292CF0"/>
    <w:rsid w:val="00293EE0"/>
    <w:rsid w:val="00294673"/>
    <w:rsid w:val="00294FF0"/>
    <w:rsid w:val="00295FFE"/>
    <w:rsid w:val="0029677C"/>
    <w:rsid w:val="002A0646"/>
    <w:rsid w:val="002A22E3"/>
    <w:rsid w:val="002A2DD1"/>
    <w:rsid w:val="002A39B1"/>
    <w:rsid w:val="002A3BB6"/>
    <w:rsid w:val="002A44F3"/>
    <w:rsid w:val="002A4AD3"/>
    <w:rsid w:val="002A575E"/>
    <w:rsid w:val="002A6EA2"/>
    <w:rsid w:val="002A71B3"/>
    <w:rsid w:val="002A7C8D"/>
    <w:rsid w:val="002B1310"/>
    <w:rsid w:val="002B206F"/>
    <w:rsid w:val="002B415B"/>
    <w:rsid w:val="002B55CB"/>
    <w:rsid w:val="002B5EDD"/>
    <w:rsid w:val="002B652E"/>
    <w:rsid w:val="002B6AE6"/>
    <w:rsid w:val="002B6B48"/>
    <w:rsid w:val="002B6BC1"/>
    <w:rsid w:val="002B7507"/>
    <w:rsid w:val="002C095C"/>
    <w:rsid w:val="002C133D"/>
    <w:rsid w:val="002C2AA1"/>
    <w:rsid w:val="002C3231"/>
    <w:rsid w:val="002C410B"/>
    <w:rsid w:val="002C4615"/>
    <w:rsid w:val="002C68A0"/>
    <w:rsid w:val="002C6B9A"/>
    <w:rsid w:val="002D0DEF"/>
    <w:rsid w:val="002D0E31"/>
    <w:rsid w:val="002D14CB"/>
    <w:rsid w:val="002D1BE8"/>
    <w:rsid w:val="002D2EF0"/>
    <w:rsid w:val="002D2FAE"/>
    <w:rsid w:val="002D3E39"/>
    <w:rsid w:val="002D58E0"/>
    <w:rsid w:val="002D5C1F"/>
    <w:rsid w:val="002D6596"/>
    <w:rsid w:val="002D75FF"/>
    <w:rsid w:val="002E0136"/>
    <w:rsid w:val="002E0C0B"/>
    <w:rsid w:val="002E1028"/>
    <w:rsid w:val="002E4505"/>
    <w:rsid w:val="002F19C9"/>
    <w:rsid w:val="002F40CB"/>
    <w:rsid w:val="002F50E7"/>
    <w:rsid w:val="002F5C57"/>
    <w:rsid w:val="002F685B"/>
    <w:rsid w:val="002F6F23"/>
    <w:rsid w:val="003000E5"/>
    <w:rsid w:val="003012A3"/>
    <w:rsid w:val="0030167D"/>
    <w:rsid w:val="00301E4C"/>
    <w:rsid w:val="00303407"/>
    <w:rsid w:val="00303526"/>
    <w:rsid w:val="003052A5"/>
    <w:rsid w:val="00310ECD"/>
    <w:rsid w:val="0031124D"/>
    <w:rsid w:val="00311B68"/>
    <w:rsid w:val="00316AB5"/>
    <w:rsid w:val="00317B05"/>
    <w:rsid w:val="0032023B"/>
    <w:rsid w:val="0032239E"/>
    <w:rsid w:val="00324249"/>
    <w:rsid w:val="003270CB"/>
    <w:rsid w:val="00327128"/>
    <w:rsid w:val="003301AF"/>
    <w:rsid w:val="003314A2"/>
    <w:rsid w:val="00332120"/>
    <w:rsid w:val="00332C5E"/>
    <w:rsid w:val="0033401F"/>
    <w:rsid w:val="0033476B"/>
    <w:rsid w:val="0033623A"/>
    <w:rsid w:val="00336F00"/>
    <w:rsid w:val="003403DB"/>
    <w:rsid w:val="00342690"/>
    <w:rsid w:val="00342754"/>
    <w:rsid w:val="003430E2"/>
    <w:rsid w:val="00345699"/>
    <w:rsid w:val="003462C5"/>
    <w:rsid w:val="0034658A"/>
    <w:rsid w:val="0035011A"/>
    <w:rsid w:val="00350793"/>
    <w:rsid w:val="00351185"/>
    <w:rsid w:val="00351B44"/>
    <w:rsid w:val="00351ECE"/>
    <w:rsid w:val="00351FE1"/>
    <w:rsid w:val="003522E2"/>
    <w:rsid w:val="00353ABC"/>
    <w:rsid w:val="00355024"/>
    <w:rsid w:val="00355D31"/>
    <w:rsid w:val="003564F5"/>
    <w:rsid w:val="00357DBB"/>
    <w:rsid w:val="00361A96"/>
    <w:rsid w:val="0036263B"/>
    <w:rsid w:val="00363379"/>
    <w:rsid w:val="003636AA"/>
    <w:rsid w:val="00363F8E"/>
    <w:rsid w:val="0036576C"/>
    <w:rsid w:val="0036635A"/>
    <w:rsid w:val="00370B4E"/>
    <w:rsid w:val="00371183"/>
    <w:rsid w:val="00371915"/>
    <w:rsid w:val="00372A58"/>
    <w:rsid w:val="00373AB5"/>
    <w:rsid w:val="0037742D"/>
    <w:rsid w:val="003778BB"/>
    <w:rsid w:val="00380C53"/>
    <w:rsid w:val="00381B9C"/>
    <w:rsid w:val="00381DA3"/>
    <w:rsid w:val="00383BFB"/>
    <w:rsid w:val="0038415C"/>
    <w:rsid w:val="00386DAC"/>
    <w:rsid w:val="00386DDC"/>
    <w:rsid w:val="00387CDC"/>
    <w:rsid w:val="00391A07"/>
    <w:rsid w:val="0039291F"/>
    <w:rsid w:val="003939CB"/>
    <w:rsid w:val="00394F75"/>
    <w:rsid w:val="0039540A"/>
    <w:rsid w:val="00397684"/>
    <w:rsid w:val="003A0B93"/>
    <w:rsid w:val="003A1124"/>
    <w:rsid w:val="003A1E66"/>
    <w:rsid w:val="003A465F"/>
    <w:rsid w:val="003A537F"/>
    <w:rsid w:val="003A5557"/>
    <w:rsid w:val="003A5B3F"/>
    <w:rsid w:val="003A5EE7"/>
    <w:rsid w:val="003A7450"/>
    <w:rsid w:val="003B137E"/>
    <w:rsid w:val="003B1889"/>
    <w:rsid w:val="003B44CE"/>
    <w:rsid w:val="003B614E"/>
    <w:rsid w:val="003B6994"/>
    <w:rsid w:val="003B6E4A"/>
    <w:rsid w:val="003B767F"/>
    <w:rsid w:val="003C0E4B"/>
    <w:rsid w:val="003C201F"/>
    <w:rsid w:val="003C46D0"/>
    <w:rsid w:val="003C61C9"/>
    <w:rsid w:val="003C6BCD"/>
    <w:rsid w:val="003C7C11"/>
    <w:rsid w:val="003D0999"/>
    <w:rsid w:val="003D0EBC"/>
    <w:rsid w:val="003D21E3"/>
    <w:rsid w:val="003D2E3C"/>
    <w:rsid w:val="003D37F9"/>
    <w:rsid w:val="003D39E9"/>
    <w:rsid w:val="003D4DAB"/>
    <w:rsid w:val="003D59BA"/>
    <w:rsid w:val="003D5F82"/>
    <w:rsid w:val="003D682B"/>
    <w:rsid w:val="003D702F"/>
    <w:rsid w:val="003D7658"/>
    <w:rsid w:val="003E18FD"/>
    <w:rsid w:val="003E5D09"/>
    <w:rsid w:val="003E6F3E"/>
    <w:rsid w:val="003E721F"/>
    <w:rsid w:val="003E7A1C"/>
    <w:rsid w:val="003E7F4D"/>
    <w:rsid w:val="003F0907"/>
    <w:rsid w:val="003F0CF8"/>
    <w:rsid w:val="003F12CB"/>
    <w:rsid w:val="003F1A9C"/>
    <w:rsid w:val="003F30B4"/>
    <w:rsid w:val="003F474B"/>
    <w:rsid w:val="003F778E"/>
    <w:rsid w:val="00400E88"/>
    <w:rsid w:val="0040129A"/>
    <w:rsid w:val="004012BC"/>
    <w:rsid w:val="004014B4"/>
    <w:rsid w:val="00401913"/>
    <w:rsid w:val="00401C38"/>
    <w:rsid w:val="00402598"/>
    <w:rsid w:val="00402D4C"/>
    <w:rsid w:val="00402F17"/>
    <w:rsid w:val="0040306C"/>
    <w:rsid w:val="00403A4F"/>
    <w:rsid w:val="00403C22"/>
    <w:rsid w:val="00404140"/>
    <w:rsid w:val="00405087"/>
    <w:rsid w:val="00405171"/>
    <w:rsid w:val="00405BA1"/>
    <w:rsid w:val="00407FF7"/>
    <w:rsid w:val="00412509"/>
    <w:rsid w:val="00413E2F"/>
    <w:rsid w:val="0041533E"/>
    <w:rsid w:val="004176B2"/>
    <w:rsid w:val="00420D35"/>
    <w:rsid w:val="00421E5A"/>
    <w:rsid w:val="004230D0"/>
    <w:rsid w:val="00423535"/>
    <w:rsid w:val="00423E89"/>
    <w:rsid w:val="0042670B"/>
    <w:rsid w:val="00427390"/>
    <w:rsid w:val="00430071"/>
    <w:rsid w:val="00430413"/>
    <w:rsid w:val="004306BA"/>
    <w:rsid w:val="00430F39"/>
    <w:rsid w:val="00432A79"/>
    <w:rsid w:val="004334B7"/>
    <w:rsid w:val="00435551"/>
    <w:rsid w:val="00436636"/>
    <w:rsid w:val="00436A17"/>
    <w:rsid w:val="00436E76"/>
    <w:rsid w:val="00437774"/>
    <w:rsid w:val="00441C9C"/>
    <w:rsid w:val="00442BBB"/>
    <w:rsid w:val="00443129"/>
    <w:rsid w:val="004436F0"/>
    <w:rsid w:val="00444647"/>
    <w:rsid w:val="00445F21"/>
    <w:rsid w:val="0044650F"/>
    <w:rsid w:val="004521C7"/>
    <w:rsid w:val="00452202"/>
    <w:rsid w:val="0045362E"/>
    <w:rsid w:val="0045446D"/>
    <w:rsid w:val="004545E6"/>
    <w:rsid w:val="004549A7"/>
    <w:rsid w:val="00455C21"/>
    <w:rsid w:val="00456038"/>
    <w:rsid w:val="0045643A"/>
    <w:rsid w:val="00457648"/>
    <w:rsid w:val="004603FB"/>
    <w:rsid w:val="00462165"/>
    <w:rsid w:val="00462DC0"/>
    <w:rsid w:val="00463313"/>
    <w:rsid w:val="004654D9"/>
    <w:rsid w:val="00465FBA"/>
    <w:rsid w:val="004668AC"/>
    <w:rsid w:val="0046693A"/>
    <w:rsid w:val="0047074F"/>
    <w:rsid w:val="0047135E"/>
    <w:rsid w:val="00471E46"/>
    <w:rsid w:val="00472CAC"/>
    <w:rsid w:val="00473122"/>
    <w:rsid w:val="004733D0"/>
    <w:rsid w:val="00473435"/>
    <w:rsid w:val="00473817"/>
    <w:rsid w:val="004748E9"/>
    <w:rsid w:val="0047492B"/>
    <w:rsid w:val="00474B28"/>
    <w:rsid w:val="0047519C"/>
    <w:rsid w:val="00475285"/>
    <w:rsid w:val="0047693D"/>
    <w:rsid w:val="004769B2"/>
    <w:rsid w:val="00476BD7"/>
    <w:rsid w:val="00476EB1"/>
    <w:rsid w:val="00477D02"/>
    <w:rsid w:val="0048068D"/>
    <w:rsid w:val="004809DC"/>
    <w:rsid w:val="0048131F"/>
    <w:rsid w:val="00481548"/>
    <w:rsid w:val="00481B02"/>
    <w:rsid w:val="004831AB"/>
    <w:rsid w:val="004846C5"/>
    <w:rsid w:val="00484931"/>
    <w:rsid w:val="00485DC3"/>
    <w:rsid w:val="00485FF9"/>
    <w:rsid w:val="00486569"/>
    <w:rsid w:val="0048718A"/>
    <w:rsid w:val="004873B7"/>
    <w:rsid w:val="00490057"/>
    <w:rsid w:val="00490CCF"/>
    <w:rsid w:val="00491C50"/>
    <w:rsid w:val="00491C68"/>
    <w:rsid w:val="00491FE9"/>
    <w:rsid w:val="004921E2"/>
    <w:rsid w:val="00492843"/>
    <w:rsid w:val="0049361C"/>
    <w:rsid w:val="00495B7B"/>
    <w:rsid w:val="00496227"/>
    <w:rsid w:val="00496FE0"/>
    <w:rsid w:val="004A253C"/>
    <w:rsid w:val="004A34A6"/>
    <w:rsid w:val="004A5DAF"/>
    <w:rsid w:val="004A68D9"/>
    <w:rsid w:val="004A68F9"/>
    <w:rsid w:val="004A7547"/>
    <w:rsid w:val="004A7F32"/>
    <w:rsid w:val="004A7F67"/>
    <w:rsid w:val="004B3069"/>
    <w:rsid w:val="004B32C8"/>
    <w:rsid w:val="004B45E1"/>
    <w:rsid w:val="004B5E20"/>
    <w:rsid w:val="004B7475"/>
    <w:rsid w:val="004B764D"/>
    <w:rsid w:val="004C0455"/>
    <w:rsid w:val="004C0E3A"/>
    <w:rsid w:val="004C0EDD"/>
    <w:rsid w:val="004C1997"/>
    <w:rsid w:val="004C2579"/>
    <w:rsid w:val="004C382D"/>
    <w:rsid w:val="004C38B6"/>
    <w:rsid w:val="004C515F"/>
    <w:rsid w:val="004C5F1F"/>
    <w:rsid w:val="004C76D5"/>
    <w:rsid w:val="004D0ED4"/>
    <w:rsid w:val="004D3519"/>
    <w:rsid w:val="004D36DC"/>
    <w:rsid w:val="004D5875"/>
    <w:rsid w:val="004D6449"/>
    <w:rsid w:val="004D7068"/>
    <w:rsid w:val="004D77E6"/>
    <w:rsid w:val="004E35D5"/>
    <w:rsid w:val="004E3907"/>
    <w:rsid w:val="004E5DAC"/>
    <w:rsid w:val="004E685E"/>
    <w:rsid w:val="004E6DDA"/>
    <w:rsid w:val="004E7177"/>
    <w:rsid w:val="004E7ED4"/>
    <w:rsid w:val="004F2380"/>
    <w:rsid w:val="004F7434"/>
    <w:rsid w:val="004F7851"/>
    <w:rsid w:val="00500BA5"/>
    <w:rsid w:val="00504A63"/>
    <w:rsid w:val="00505B62"/>
    <w:rsid w:val="00505D06"/>
    <w:rsid w:val="00505D7E"/>
    <w:rsid w:val="0050660F"/>
    <w:rsid w:val="00510797"/>
    <w:rsid w:val="005107DA"/>
    <w:rsid w:val="0051153C"/>
    <w:rsid w:val="00511A35"/>
    <w:rsid w:val="00512F6D"/>
    <w:rsid w:val="00513624"/>
    <w:rsid w:val="005137C9"/>
    <w:rsid w:val="00513DCB"/>
    <w:rsid w:val="00515BCA"/>
    <w:rsid w:val="005165BE"/>
    <w:rsid w:val="0051665A"/>
    <w:rsid w:val="00520137"/>
    <w:rsid w:val="0052047E"/>
    <w:rsid w:val="00520920"/>
    <w:rsid w:val="00520D51"/>
    <w:rsid w:val="005213AD"/>
    <w:rsid w:val="00524C97"/>
    <w:rsid w:val="00524CD0"/>
    <w:rsid w:val="00524E7C"/>
    <w:rsid w:val="005251FF"/>
    <w:rsid w:val="00525860"/>
    <w:rsid w:val="00526D50"/>
    <w:rsid w:val="0053064B"/>
    <w:rsid w:val="00530A3B"/>
    <w:rsid w:val="005323DB"/>
    <w:rsid w:val="00533BF8"/>
    <w:rsid w:val="00534227"/>
    <w:rsid w:val="00534356"/>
    <w:rsid w:val="005347E8"/>
    <w:rsid w:val="00536645"/>
    <w:rsid w:val="00540588"/>
    <w:rsid w:val="005428A4"/>
    <w:rsid w:val="005429C1"/>
    <w:rsid w:val="0054401F"/>
    <w:rsid w:val="0054425F"/>
    <w:rsid w:val="00546CDE"/>
    <w:rsid w:val="00547D35"/>
    <w:rsid w:val="00547E14"/>
    <w:rsid w:val="005501ED"/>
    <w:rsid w:val="0055030A"/>
    <w:rsid w:val="00550D29"/>
    <w:rsid w:val="00550EA8"/>
    <w:rsid w:val="005510AF"/>
    <w:rsid w:val="005516AE"/>
    <w:rsid w:val="00551B6E"/>
    <w:rsid w:val="005528A1"/>
    <w:rsid w:val="005533A4"/>
    <w:rsid w:val="0055387B"/>
    <w:rsid w:val="00553A4F"/>
    <w:rsid w:val="00553E98"/>
    <w:rsid w:val="00554887"/>
    <w:rsid w:val="00554F50"/>
    <w:rsid w:val="005550FE"/>
    <w:rsid w:val="0055588C"/>
    <w:rsid w:val="0055778C"/>
    <w:rsid w:val="005600E1"/>
    <w:rsid w:val="005606E4"/>
    <w:rsid w:val="00560D86"/>
    <w:rsid w:val="00561DDA"/>
    <w:rsid w:val="0056448A"/>
    <w:rsid w:val="00564931"/>
    <w:rsid w:val="00566585"/>
    <w:rsid w:val="005669F1"/>
    <w:rsid w:val="00567B5D"/>
    <w:rsid w:val="00570B67"/>
    <w:rsid w:val="00571A1C"/>
    <w:rsid w:val="00572042"/>
    <w:rsid w:val="00572650"/>
    <w:rsid w:val="00575FB4"/>
    <w:rsid w:val="005777E9"/>
    <w:rsid w:val="00581AF7"/>
    <w:rsid w:val="00582655"/>
    <w:rsid w:val="00582A3B"/>
    <w:rsid w:val="00583D0C"/>
    <w:rsid w:val="005847CA"/>
    <w:rsid w:val="00585088"/>
    <w:rsid w:val="005858CE"/>
    <w:rsid w:val="00586FB5"/>
    <w:rsid w:val="005872D6"/>
    <w:rsid w:val="00587BE8"/>
    <w:rsid w:val="005918C5"/>
    <w:rsid w:val="00591FFE"/>
    <w:rsid w:val="00593668"/>
    <w:rsid w:val="005938FF"/>
    <w:rsid w:val="005946D4"/>
    <w:rsid w:val="00595294"/>
    <w:rsid w:val="005958DB"/>
    <w:rsid w:val="00596211"/>
    <w:rsid w:val="0059624D"/>
    <w:rsid w:val="00596656"/>
    <w:rsid w:val="005970DF"/>
    <w:rsid w:val="00597602"/>
    <w:rsid w:val="00597DC7"/>
    <w:rsid w:val="005A0D27"/>
    <w:rsid w:val="005A270F"/>
    <w:rsid w:val="005A35B7"/>
    <w:rsid w:val="005A4715"/>
    <w:rsid w:val="005A5502"/>
    <w:rsid w:val="005A6B2E"/>
    <w:rsid w:val="005B0750"/>
    <w:rsid w:val="005B1303"/>
    <w:rsid w:val="005B5256"/>
    <w:rsid w:val="005B69F6"/>
    <w:rsid w:val="005B78E4"/>
    <w:rsid w:val="005C0762"/>
    <w:rsid w:val="005C23F6"/>
    <w:rsid w:val="005C40C4"/>
    <w:rsid w:val="005C5E32"/>
    <w:rsid w:val="005C6140"/>
    <w:rsid w:val="005C6D53"/>
    <w:rsid w:val="005D35D5"/>
    <w:rsid w:val="005D3F04"/>
    <w:rsid w:val="005D4037"/>
    <w:rsid w:val="005D650A"/>
    <w:rsid w:val="005D70F9"/>
    <w:rsid w:val="005E0BBC"/>
    <w:rsid w:val="005E30E2"/>
    <w:rsid w:val="005E30F7"/>
    <w:rsid w:val="005E4839"/>
    <w:rsid w:val="005E62EC"/>
    <w:rsid w:val="005E6C37"/>
    <w:rsid w:val="005F12BF"/>
    <w:rsid w:val="005F1364"/>
    <w:rsid w:val="005F2F87"/>
    <w:rsid w:val="005F30BA"/>
    <w:rsid w:val="005F34F4"/>
    <w:rsid w:val="005F384C"/>
    <w:rsid w:val="005F4CB0"/>
    <w:rsid w:val="005F5BF0"/>
    <w:rsid w:val="005F6794"/>
    <w:rsid w:val="00602718"/>
    <w:rsid w:val="00602D76"/>
    <w:rsid w:val="00604610"/>
    <w:rsid w:val="0060625D"/>
    <w:rsid w:val="006062C4"/>
    <w:rsid w:val="006067E0"/>
    <w:rsid w:val="0060707E"/>
    <w:rsid w:val="006121C0"/>
    <w:rsid w:val="006128CF"/>
    <w:rsid w:val="006128E2"/>
    <w:rsid w:val="00612A67"/>
    <w:rsid w:val="00612B82"/>
    <w:rsid w:val="00613422"/>
    <w:rsid w:val="0061509E"/>
    <w:rsid w:val="006170FF"/>
    <w:rsid w:val="006175B3"/>
    <w:rsid w:val="00617640"/>
    <w:rsid w:val="00617B83"/>
    <w:rsid w:val="006205E6"/>
    <w:rsid w:val="00621C0A"/>
    <w:rsid w:val="00622099"/>
    <w:rsid w:val="0062232C"/>
    <w:rsid w:val="00623085"/>
    <w:rsid w:val="00625513"/>
    <w:rsid w:val="0062770C"/>
    <w:rsid w:val="00627CCF"/>
    <w:rsid w:val="00631807"/>
    <w:rsid w:val="00632C19"/>
    <w:rsid w:val="006343CF"/>
    <w:rsid w:val="00634587"/>
    <w:rsid w:val="00636089"/>
    <w:rsid w:val="00636349"/>
    <w:rsid w:val="00640436"/>
    <w:rsid w:val="00641F25"/>
    <w:rsid w:val="00643332"/>
    <w:rsid w:val="00643450"/>
    <w:rsid w:val="00643565"/>
    <w:rsid w:val="00646E92"/>
    <w:rsid w:val="00647957"/>
    <w:rsid w:val="0065059F"/>
    <w:rsid w:val="00651A1A"/>
    <w:rsid w:val="0065291F"/>
    <w:rsid w:val="00652EE0"/>
    <w:rsid w:val="00653879"/>
    <w:rsid w:val="00653964"/>
    <w:rsid w:val="0065479C"/>
    <w:rsid w:val="00654B2B"/>
    <w:rsid w:val="00656483"/>
    <w:rsid w:val="00656521"/>
    <w:rsid w:val="00657171"/>
    <w:rsid w:val="00657234"/>
    <w:rsid w:val="00657705"/>
    <w:rsid w:val="00660995"/>
    <w:rsid w:val="00660C03"/>
    <w:rsid w:val="0066163C"/>
    <w:rsid w:val="00662E05"/>
    <w:rsid w:val="00665410"/>
    <w:rsid w:val="006664D3"/>
    <w:rsid w:val="0067057C"/>
    <w:rsid w:val="00670971"/>
    <w:rsid w:val="00671E72"/>
    <w:rsid w:val="006724FE"/>
    <w:rsid w:val="0067301B"/>
    <w:rsid w:val="006735BA"/>
    <w:rsid w:val="006736A6"/>
    <w:rsid w:val="006744C8"/>
    <w:rsid w:val="00674AAC"/>
    <w:rsid w:val="00676737"/>
    <w:rsid w:val="00676A98"/>
    <w:rsid w:val="00677170"/>
    <w:rsid w:val="00680816"/>
    <w:rsid w:val="006813CE"/>
    <w:rsid w:val="00681F7D"/>
    <w:rsid w:val="006830F7"/>
    <w:rsid w:val="0068337B"/>
    <w:rsid w:val="0068563B"/>
    <w:rsid w:val="00687AF8"/>
    <w:rsid w:val="006904D0"/>
    <w:rsid w:val="0069101E"/>
    <w:rsid w:val="00691535"/>
    <w:rsid w:val="0069195F"/>
    <w:rsid w:val="006937D2"/>
    <w:rsid w:val="00693E8D"/>
    <w:rsid w:val="0069655C"/>
    <w:rsid w:val="006A0E11"/>
    <w:rsid w:val="006A0E80"/>
    <w:rsid w:val="006A2AD6"/>
    <w:rsid w:val="006A374C"/>
    <w:rsid w:val="006A4D43"/>
    <w:rsid w:val="006A6D01"/>
    <w:rsid w:val="006A6D44"/>
    <w:rsid w:val="006A7269"/>
    <w:rsid w:val="006B001F"/>
    <w:rsid w:val="006B023C"/>
    <w:rsid w:val="006B0727"/>
    <w:rsid w:val="006B1E9D"/>
    <w:rsid w:val="006B21FC"/>
    <w:rsid w:val="006B715D"/>
    <w:rsid w:val="006C025C"/>
    <w:rsid w:val="006C0CAA"/>
    <w:rsid w:val="006C171D"/>
    <w:rsid w:val="006C1E63"/>
    <w:rsid w:val="006C2500"/>
    <w:rsid w:val="006C2F85"/>
    <w:rsid w:val="006C355D"/>
    <w:rsid w:val="006C36BD"/>
    <w:rsid w:val="006C453B"/>
    <w:rsid w:val="006D012A"/>
    <w:rsid w:val="006D07BB"/>
    <w:rsid w:val="006D2560"/>
    <w:rsid w:val="006D34FD"/>
    <w:rsid w:val="006D51F9"/>
    <w:rsid w:val="006D5CB0"/>
    <w:rsid w:val="006D632F"/>
    <w:rsid w:val="006D752A"/>
    <w:rsid w:val="006E0442"/>
    <w:rsid w:val="006E14DD"/>
    <w:rsid w:val="006E28CC"/>
    <w:rsid w:val="006E2DAD"/>
    <w:rsid w:val="006E5B27"/>
    <w:rsid w:val="006E7587"/>
    <w:rsid w:val="006E7B15"/>
    <w:rsid w:val="006E7D17"/>
    <w:rsid w:val="006E7D66"/>
    <w:rsid w:val="006F3448"/>
    <w:rsid w:val="006F36E5"/>
    <w:rsid w:val="006F4636"/>
    <w:rsid w:val="006F49AF"/>
    <w:rsid w:val="006F5D1D"/>
    <w:rsid w:val="006F5DB5"/>
    <w:rsid w:val="006F5F5D"/>
    <w:rsid w:val="006F60A9"/>
    <w:rsid w:val="006F6377"/>
    <w:rsid w:val="006F6D98"/>
    <w:rsid w:val="006F719D"/>
    <w:rsid w:val="006F7B08"/>
    <w:rsid w:val="006F7F33"/>
    <w:rsid w:val="007005FE"/>
    <w:rsid w:val="00700AAA"/>
    <w:rsid w:val="00702566"/>
    <w:rsid w:val="00702597"/>
    <w:rsid w:val="00702F0C"/>
    <w:rsid w:val="0070443D"/>
    <w:rsid w:val="00704512"/>
    <w:rsid w:val="00705FB2"/>
    <w:rsid w:val="00706FF4"/>
    <w:rsid w:val="0070768C"/>
    <w:rsid w:val="00707965"/>
    <w:rsid w:val="007127E1"/>
    <w:rsid w:val="00712B35"/>
    <w:rsid w:val="00713245"/>
    <w:rsid w:val="007138FB"/>
    <w:rsid w:val="00713AC3"/>
    <w:rsid w:val="00715D15"/>
    <w:rsid w:val="00716576"/>
    <w:rsid w:val="0071796A"/>
    <w:rsid w:val="007205F7"/>
    <w:rsid w:val="00720FE4"/>
    <w:rsid w:val="00721125"/>
    <w:rsid w:val="00721FE9"/>
    <w:rsid w:val="00724229"/>
    <w:rsid w:val="00724594"/>
    <w:rsid w:val="007262A6"/>
    <w:rsid w:val="007267EC"/>
    <w:rsid w:val="007311FB"/>
    <w:rsid w:val="007319C9"/>
    <w:rsid w:val="0073243C"/>
    <w:rsid w:val="00733302"/>
    <w:rsid w:val="007343F9"/>
    <w:rsid w:val="007353F3"/>
    <w:rsid w:val="007355C4"/>
    <w:rsid w:val="00735FA2"/>
    <w:rsid w:val="007367BE"/>
    <w:rsid w:val="00736F11"/>
    <w:rsid w:val="00737503"/>
    <w:rsid w:val="0074065E"/>
    <w:rsid w:val="00740D3D"/>
    <w:rsid w:val="007419A8"/>
    <w:rsid w:val="00744B67"/>
    <w:rsid w:val="00746AF7"/>
    <w:rsid w:val="00746C77"/>
    <w:rsid w:val="00747BF3"/>
    <w:rsid w:val="00751C6C"/>
    <w:rsid w:val="00752401"/>
    <w:rsid w:val="00752B59"/>
    <w:rsid w:val="007539AF"/>
    <w:rsid w:val="00753A6D"/>
    <w:rsid w:val="00761600"/>
    <w:rsid w:val="00761F84"/>
    <w:rsid w:val="007630EC"/>
    <w:rsid w:val="0076422B"/>
    <w:rsid w:val="00765A83"/>
    <w:rsid w:val="007664F6"/>
    <w:rsid w:val="00767965"/>
    <w:rsid w:val="007701D8"/>
    <w:rsid w:val="0077062D"/>
    <w:rsid w:val="00770D0F"/>
    <w:rsid w:val="007723DD"/>
    <w:rsid w:val="0077412A"/>
    <w:rsid w:val="00774A63"/>
    <w:rsid w:val="00775B6A"/>
    <w:rsid w:val="0077680C"/>
    <w:rsid w:val="00777384"/>
    <w:rsid w:val="007810C1"/>
    <w:rsid w:val="00781EEB"/>
    <w:rsid w:val="00783316"/>
    <w:rsid w:val="00783513"/>
    <w:rsid w:val="00785188"/>
    <w:rsid w:val="0078547A"/>
    <w:rsid w:val="00785B19"/>
    <w:rsid w:val="0078753B"/>
    <w:rsid w:val="00790B2F"/>
    <w:rsid w:val="00792B74"/>
    <w:rsid w:val="0079359C"/>
    <w:rsid w:val="0079383F"/>
    <w:rsid w:val="00793C44"/>
    <w:rsid w:val="00794C19"/>
    <w:rsid w:val="007952DD"/>
    <w:rsid w:val="007955C0"/>
    <w:rsid w:val="0079736D"/>
    <w:rsid w:val="007A1253"/>
    <w:rsid w:val="007A180D"/>
    <w:rsid w:val="007A18C4"/>
    <w:rsid w:val="007A1E82"/>
    <w:rsid w:val="007A2B1F"/>
    <w:rsid w:val="007A3853"/>
    <w:rsid w:val="007A3D47"/>
    <w:rsid w:val="007A422D"/>
    <w:rsid w:val="007A4231"/>
    <w:rsid w:val="007A4419"/>
    <w:rsid w:val="007A53E5"/>
    <w:rsid w:val="007A5CBC"/>
    <w:rsid w:val="007A643E"/>
    <w:rsid w:val="007A65C7"/>
    <w:rsid w:val="007A6787"/>
    <w:rsid w:val="007A7230"/>
    <w:rsid w:val="007B1257"/>
    <w:rsid w:val="007B1984"/>
    <w:rsid w:val="007B21E7"/>
    <w:rsid w:val="007B36A5"/>
    <w:rsid w:val="007B7084"/>
    <w:rsid w:val="007B7108"/>
    <w:rsid w:val="007B7A8D"/>
    <w:rsid w:val="007C0CAC"/>
    <w:rsid w:val="007C1025"/>
    <w:rsid w:val="007C1DD4"/>
    <w:rsid w:val="007C2801"/>
    <w:rsid w:val="007C2FBA"/>
    <w:rsid w:val="007C7DBA"/>
    <w:rsid w:val="007D0DE9"/>
    <w:rsid w:val="007D0EA7"/>
    <w:rsid w:val="007D1139"/>
    <w:rsid w:val="007D186B"/>
    <w:rsid w:val="007D19D2"/>
    <w:rsid w:val="007D50C6"/>
    <w:rsid w:val="007D52AB"/>
    <w:rsid w:val="007D5FA4"/>
    <w:rsid w:val="007D6E90"/>
    <w:rsid w:val="007D6EBA"/>
    <w:rsid w:val="007E0BF6"/>
    <w:rsid w:val="007E29BD"/>
    <w:rsid w:val="007E34BB"/>
    <w:rsid w:val="007E3C48"/>
    <w:rsid w:val="007E4A6B"/>
    <w:rsid w:val="007E52DC"/>
    <w:rsid w:val="007E5D4E"/>
    <w:rsid w:val="007E6139"/>
    <w:rsid w:val="007E727C"/>
    <w:rsid w:val="007E7471"/>
    <w:rsid w:val="007F084D"/>
    <w:rsid w:val="007F1981"/>
    <w:rsid w:val="007F314C"/>
    <w:rsid w:val="007F39E7"/>
    <w:rsid w:val="007F4431"/>
    <w:rsid w:val="007F4DD6"/>
    <w:rsid w:val="007F5553"/>
    <w:rsid w:val="007F648E"/>
    <w:rsid w:val="00800AE0"/>
    <w:rsid w:val="00800E58"/>
    <w:rsid w:val="008032AD"/>
    <w:rsid w:val="00804212"/>
    <w:rsid w:val="0080682E"/>
    <w:rsid w:val="00807325"/>
    <w:rsid w:val="00811679"/>
    <w:rsid w:val="0081343A"/>
    <w:rsid w:val="00815DE1"/>
    <w:rsid w:val="00816108"/>
    <w:rsid w:val="00820343"/>
    <w:rsid w:val="008210EA"/>
    <w:rsid w:val="008213C5"/>
    <w:rsid w:val="00821B1C"/>
    <w:rsid w:val="00822FA7"/>
    <w:rsid w:val="00823AD4"/>
    <w:rsid w:val="00824D3C"/>
    <w:rsid w:val="00825699"/>
    <w:rsid w:val="00825CDE"/>
    <w:rsid w:val="00826082"/>
    <w:rsid w:val="00826C88"/>
    <w:rsid w:val="00826DC5"/>
    <w:rsid w:val="0082740A"/>
    <w:rsid w:val="00831BBE"/>
    <w:rsid w:val="00832397"/>
    <w:rsid w:val="00833BB0"/>
    <w:rsid w:val="0083599A"/>
    <w:rsid w:val="00840C76"/>
    <w:rsid w:val="00844043"/>
    <w:rsid w:val="008440C0"/>
    <w:rsid w:val="00844710"/>
    <w:rsid w:val="00845F30"/>
    <w:rsid w:val="008460B1"/>
    <w:rsid w:val="0084619E"/>
    <w:rsid w:val="00846EB3"/>
    <w:rsid w:val="008474B5"/>
    <w:rsid w:val="008506E4"/>
    <w:rsid w:val="00850914"/>
    <w:rsid w:val="00851658"/>
    <w:rsid w:val="00851B0C"/>
    <w:rsid w:val="00851C6D"/>
    <w:rsid w:val="00851C8E"/>
    <w:rsid w:val="008524D9"/>
    <w:rsid w:val="0085476E"/>
    <w:rsid w:val="00854819"/>
    <w:rsid w:val="00854C54"/>
    <w:rsid w:val="00856615"/>
    <w:rsid w:val="00856E0E"/>
    <w:rsid w:val="00857A90"/>
    <w:rsid w:val="008609DF"/>
    <w:rsid w:val="00861C3E"/>
    <w:rsid w:val="00863411"/>
    <w:rsid w:val="00864799"/>
    <w:rsid w:val="0086485F"/>
    <w:rsid w:val="00864F04"/>
    <w:rsid w:val="0086634D"/>
    <w:rsid w:val="00871922"/>
    <w:rsid w:val="008729A2"/>
    <w:rsid w:val="00873128"/>
    <w:rsid w:val="00873715"/>
    <w:rsid w:val="00874BF7"/>
    <w:rsid w:val="00876B28"/>
    <w:rsid w:val="00876B41"/>
    <w:rsid w:val="00876E36"/>
    <w:rsid w:val="00877248"/>
    <w:rsid w:val="008775F0"/>
    <w:rsid w:val="00877B25"/>
    <w:rsid w:val="00882BE1"/>
    <w:rsid w:val="008856EA"/>
    <w:rsid w:val="008859C1"/>
    <w:rsid w:val="00886D69"/>
    <w:rsid w:val="00886D90"/>
    <w:rsid w:val="008874AE"/>
    <w:rsid w:val="00892CDE"/>
    <w:rsid w:val="00893E1B"/>
    <w:rsid w:val="0089458D"/>
    <w:rsid w:val="00895345"/>
    <w:rsid w:val="00895C0F"/>
    <w:rsid w:val="00897326"/>
    <w:rsid w:val="00897666"/>
    <w:rsid w:val="008A0602"/>
    <w:rsid w:val="008A0F96"/>
    <w:rsid w:val="008A1A31"/>
    <w:rsid w:val="008A1C5E"/>
    <w:rsid w:val="008A2257"/>
    <w:rsid w:val="008A2DE6"/>
    <w:rsid w:val="008A3175"/>
    <w:rsid w:val="008A3C7E"/>
    <w:rsid w:val="008A51FC"/>
    <w:rsid w:val="008A5A48"/>
    <w:rsid w:val="008A67DB"/>
    <w:rsid w:val="008A795B"/>
    <w:rsid w:val="008A7E07"/>
    <w:rsid w:val="008B0433"/>
    <w:rsid w:val="008B2FA8"/>
    <w:rsid w:val="008B3E30"/>
    <w:rsid w:val="008B4BA7"/>
    <w:rsid w:val="008B6ABA"/>
    <w:rsid w:val="008B6B20"/>
    <w:rsid w:val="008C01CE"/>
    <w:rsid w:val="008C02BE"/>
    <w:rsid w:val="008C080C"/>
    <w:rsid w:val="008C290C"/>
    <w:rsid w:val="008C34C6"/>
    <w:rsid w:val="008C373B"/>
    <w:rsid w:val="008D0720"/>
    <w:rsid w:val="008D1D6E"/>
    <w:rsid w:val="008D2C2B"/>
    <w:rsid w:val="008D5446"/>
    <w:rsid w:val="008D54F8"/>
    <w:rsid w:val="008D68AA"/>
    <w:rsid w:val="008D79B2"/>
    <w:rsid w:val="008E11E8"/>
    <w:rsid w:val="008E2BD4"/>
    <w:rsid w:val="008E4408"/>
    <w:rsid w:val="008E48AF"/>
    <w:rsid w:val="008E4971"/>
    <w:rsid w:val="008E5E04"/>
    <w:rsid w:val="008E6128"/>
    <w:rsid w:val="008E64D1"/>
    <w:rsid w:val="008F155B"/>
    <w:rsid w:val="008F2FC7"/>
    <w:rsid w:val="008F34C4"/>
    <w:rsid w:val="008F4AB7"/>
    <w:rsid w:val="008F73E0"/>
    <w:rsid w:val="008F7EDE"/>
    <w:rsid w:val="00901B12"/>
    <w:rsid w:val="00901DED"/>
    <w:rsid w:val="00901ECB"/>
    <w:rsid w:val="0090545E"/>
    <w:rsid w:val="0090744C"/>
    <w:rsid w:val="0090779A"/>
    <w:rsid w:val="009115B4"/>
    <w:rsid w:val="00911C8A"/>
    <w:rsid w:val="00913259"/>
    <w:rsid w:val="00916986"/>
    <w:rsid w:val="00916CAF"/>
    <w:rsid w:val="00920BB1"/>
    <w:rsid w:val="0092335C"/>
    <w:rsid w:val="009238B0"/>
    <w:rsid w:val="009241DD"/>
    <w:rsid w:val="00924653"/>
    <w:rsid w:val="0092477A"/>
    <w:rsid w:val="00926E1D"/>
    <w:rsid w:val="0092744F"/>
    <w:rsid w:val="00927A68"/>
    <w:rsid w:val="00931EFB"/>
    <w:rsid w:val="00932AC4"/>
    <w:rsid w:val="00935A45"/>
    <w:rsid w:val="00937959"/>
    <w:rsid w:val="00947840"/>
    <w:rsid w:val="00947E27"/>
    <w:rsid w:val="009512BC"/>
    <w:rsid w:val="00951584"/>
    <w:rsid w:val="009524A9"/>
    <w:rsid w:val="00952775"/>
    <w:rsid w:val="009529D9"/>
    <w:rsid w:val="0095333C"/>
    <w:rsid w:val="00954143"/>
    <w:rsid w:val="009547A0"/>
    <w:rsid w:val="0095509A"/>
    <w:rsid w:val="00957FA0"/>
    <w:rsid w:val="00960A84"/>
    <w:rsid w:val="0096225D"/>
    <w:rsid w:val="009632F3"/>
    <w:rsid w:val="009641DB"/>
    <w:rsid w:val="0096635A"/>
    <w:rsid w:val="0096642E"/>
    <w:rsid w:val="009665B1"/>
    <w:rsid w:val="00966CAC"/>
    <w:rsid w:val="00967015"/>
    <w:rsid w:val="00970F51"/>
    <w:rsid w:val="00971435"/>
    <w:rsid w:val="009718C3"/>
    <w:rsid w:val="00972245"/>
    <w:rsid w:val="00972551"/>
    <w:rsid w:val="00973115"/>
    <w:rsid w:val="00973851"/>
    <w:rsid w:val="009746B1"/>
    <w:rsid w:val="00975CDB"/>
    <w:rsid w:val="00975D30"/>
    <w:rsid w:val="00976CB3"/>
    <w:rsid w:val="00977965"/>
    <w:rsid w:val="00980DB3"/>
    <w:rsid w:val="0098271E"/>
    <w:rsid w:val="00983E88"/>
    <w:rsid w:val="00983F8A"/>
    <w:rsid w:val="00984B39"/>
    <w:rsid w:val="009874E9"/>
    <w:rsid w:val="0099005B"/>
    <w:rsid w:val="00990C32"/>
    <w:rsid w:val="009911B0"/>
    <w:rsid w:val="009918AB"/>
    <w:rsid w:val="0099256E"/>
    <w:rsid w:val="00996541"/>
    <w:rsid w:val="009974FC"/>
    <w:rsid w:val="009A040E"/>
    <w:rsid w:val="009A138D"/>
    <w:rsid w:val="009A4A83"/>
    <w:rsid w:val="009A5606"/>
    <w:rsid w:val="009A774F"/>
    <w:rsid w:val="009A79B6"/>
    <w:rsid w:val="009B2061"/>
    <w:rsid w:val="009B5335"/>
    <w:rsid w:val="009B582D"/>
    <w:rsid w:val="009B59B2"/>
    <w:rsid w:val="009B77D9"/>
    <w:rsid w:val="009B7EC7"/>
    <w:rsid w:val="009C0E13"/>
    <w:rsid w:val="009C29F4"/>
    <w:rsid w:val="009C2C6A"/>
    <w:rsid w:val="009C46E2"/>
    <w:rsid w:val="009C489F"/>
    <w:rsid w:val="009C64B7"/>
    <w:rsid w:val="009C68E4"/>
    <w:rsid w:val="009C6C1E"/>
    <w:rsid w:val="009C6D20"/>
    <w:rsid w:val="009C7D90"/>
    <w:rsid w:val="009D27C3"/>
    <w:rsid w:val="009D3306"/>
    <w:rsid w:val="009D3B0F"/>
    <w:rsid w:val="009D4637"/>
    <w:rsid w:val="009D5B75"/>
    <w:rsid w:val="009E1135"/>
    <w:rsid w:val="009E1938"/>
    <w:rsid w:val="009E3B6B"/>
    <w:rsid w:val="009E4158"/>
    <w:rsid w:val="009E4298"/>
    <w:rsid w:val="009E446A"/>
    <w:rsid w:val="009E582E"/>
    <w:rsid w:val="009F3190"/>
    <w:rsid w:val="009F3B19"/>
    <w:rsid w:val="009F475E"/>
    <w:rsid w:val="009F5134"/>
    <w:rsid w:val="009F6D4F"/>
    <w:rsid w:val="009F71AD"/>
    <w:rsid w:val="009F7704"/>
    <w:rsid w:val="009F7A11"/>
    <w:rsid w:val="00A003A9"/>
    <w:rsid w:val="00A012EC"/>
    <w:rsid w:val="00A0160E"/>
    <w:rsid w:val="00A02EFC"/>
    <w:rsid w:val="00A040DF"/>
    <w:rsid w:val="00A05963"/>
    <w:rsid w:val="00A05A04"/>
    <w:rsid w:val="00A0625C"/>
    <w:rsid w:val="00A07CF8"/>
    <w:rsid w:val="00A101FA"/>
    <w:rsid w:val="00A10706"/>
    <w:rsid w:val="00A1089D"/>
    <w:rsid w:val="00A1125A"/>
    <w:rsid w:val="00A11653"/>
    <w:rsid w:val="00A1233D"/>
    <w:rsid w:val="00A132B0"/>
    <w:rsid w:val="00A13A99"/>
    <w:rsid w:val="00A14005"/>
    <w:rsid w:val="00A1421A"/>
    <w:rsid w:val="00A14C80"/>
    <w:rsid w:val="00A15630"/>
    <w:rsid w:val="00A15BC4"/>
    <w:rsid w:val="00A16F95"/>
    <w:rsid w:val="00A1733D"/>
    <w:rsid w:val="00A21609"/>
    <w:rsid w:val="00A21BCC"/>
    <w:rsid w:val="00A22023"/>
    <w:rsid w:val="00A224F7"/>
    <w:rsid w:val="00A22F05"/>
    <w:rsid w:val="00A252A7"/>
    <w:rsid w:val="00A25BF0"/>
    <w:rsid w:val="00A25EB2"/>
    <w:rsid w:val="00A25F9D"/>
    <w:rsid w:val="00A264A9"/>
    <w:rsid w:val="00A26BE6"/>
    <w:rsid w:val="00A26FCC"/>
    <w:rsid w:val="00A27538"/>
    <w:rsid w:val="00A27613"/>
    <w:rsid w:val="00A279F9"/>
    <w:rsid w:val="00A30EB8"/>
    <w:rsid w:val="00A3163A"/>
    <w:rsid w:val="00A31CE6"/>
    <w:rsid w:val="00A34B45"/>
    <w:rsid w:val="00A34F47"/>
    <w:rsid w:val="00A35720"/>
    <w:rsid w:val="00A35765"/>
    <w:rsid w:val="00A35861"/>
    <w:rsid w:val="00A3750E"/>
    <w:rsid w:val="00A37CE2"/>
    <w:rsid w:val="00A40C46"/>
    <w:rsid w:val="00A415B6"/>
    <w:rsid w:val="00A41FFB"/>
    <w:rsid w:val="00A42A8D"/>
    <w:rsid w:val="00A42E1E"/>
    <w:rsid w:val="00A44709"/>
    <w:rsid w:val="00A44789"/>
    <w:rsid w:val="00A461F0"/>
    <w:rsid w:val="00A47847"/>
    <w:rsid w:val="00A51621"/>
    <w:rsid w:val="00A5196F"/>
    <w:rsid w:val="00A52342"/>
    <w:rsid w:val="00A52E81"/>
    <w:rsid w:val="00A542CF"/>
    <w:rsid w:val="00A554B8"/>
    <w:rsid w:val="00A55561"/>
    <w:rsid w:val="00A55A58"/>
    <w:rsid w:val="00A56005"/>
    <w:rsid w:val="00A5666B"/>
    <w:rsid w:val="00A57517"/>
    <w:rsid w:val="00A57ABA"/>
    <w:rsid w:val="00A57B20"/>
    <w:rsid w:val="00A60839"/>
    <w:rsid w:val="00A63802"/>
    <w:rsid w:val="00A63AAE"/>
    <w:rsid w:val="00A64E0D"/>
    <w:rsid w:val="00A65429"/>
    <w:rsid w:val="00A65AF9"/>
    <w:rsid w:val="00A66246"/>
    <w:rsid w:val="00A6679D"/>
    <w:rsid w:val="00A67B9C"/>
    <w:rsid w:val="00A742B5"/>
    <w:rsid w:val="00A7622D"/>
    <w:rsid w:val="00A77A5D"/>
    <w:rsid w:val="00A81C97"/>
    <w:rsid w:val="00A82EBB"/>
    <w:rsid w:val="00A82EDD"/>
    <w:rsid w:val="00A83657"/>
    <w:rsid w:val="00A86BE7"/>
    <w:rsid w:val="00A8712B"/>
    <w:rsid w:val="00A87A4D"/>
    <w:rsid w:val="00A87C5B"/>
    <w:rsid w:val="00A91647"/>
    <w:rsid w:val="00A92874"/>
    <w:rsid w:val="00A9413D"/>
    <w:rsid w:val="00A941F3"/>
    <w:rsid w:val="00A95C35"/>
    <w:rsid w:val="00AA0516"/>
    <w:rsid w:val="00AA2232"/>
    <w:rsid w:val="00AA25DB"/>
    <w:rsid w:val="00AA2691"/>
    <w:rsid w:val="00AA2D37"/>
    <w:rsid w:val="00AA3BB1"/>
    <w:rsid w:val="00AA3FA6"/>
    <w:rsid w:val="00AA45A8"/>
    <w:rsid w:val="00AA4614"/>
    <w:rsid w:val="00AA47EF"/>
    <w:rsid w:val="00AA4B15"/>
    <w:rsid w:val="00AA5D64"/>
    <w:rsid w:val="00AA6978"/>
    <w:rsid w:val="00AA71E4"/>
    <w:rsid w:val="00AA7D70"/>
    <w:rsid w:val="00AB02FB"/>
    <w:rsid w:val="00AB05C0"/>
    <w:rsid w:val="00AB2D43"/>
    <w:rsid w:val="00AB2EDF"/>
    <w:rsid w:val="00AB43B6"/>
    <w:rsid w:val="00AB4518"/>
    <w:rsid w:val="00AB49E2"/>
    <w:rsid w:val="00AB5553"/>
    <w:rsid w:val="00AB6CB5"/>
    <w:rsid w:val="00AC03DD"/>
    <w:rsid w:val="00AC2D1C"/>
    <w:rsid w:val="00AC3D83"/>
    <w:rsid w:val="00AC5871"/>
    <w:rsid w:val="00AC758A"/>
    <w:rsid w:val="00AD203D"/>
    <w:rsid w:val="00AD2363"/>
    <w:rsid w:val="00AD2653"/>
    <w:rsid w:val="00AD385E"/>
    <w:rsid w:val="00AD3BCE"/>
    <w:rsid w:val="00AD41C1"/>
    <w:rsid w:val="00AD4313"/>
    <w:rsid w:val="00AD4A6B"/>
    <w:rsid w:val="00AD4ACA"/>
    <w:rsid w:val="00AD5D3F"/>
    <w:rsid w:val="00AD6A5E"/>
    <w:rsid w:val="00AD715C"/>
    <w:rsid w:val="00AE13C4"/>
    <w:rsid w:val="00AE2447"/>
    <w:rsid w:val="00AE26C1"/>
    <w:rsid w:val="00AE3122"/>
    <w:rsid w:val="00AE3B2D"/>
    <w:rsid w:val="00AE4D76"/>
    <w:rsid w:val="00AE51CF"/>
    <w:rsid w:val="00AE5958"/>
    <w:rsid w:val="00AE5973"/>
    <w:rsid w:val="00AF0915"/>
    <w:rsid w:val="00AF2FB6"/>
    <w:rsid w:val="00AF4A3B"/>
    <w:rsid w:val="00AF6CA7"/>
    <w:rsid w:val="00AF79B7"/>
    <w:rsid w:val="00B01EEF"/>
    <w:rsid w:val="00B021A2"/>
    <w:rsid w:val="00B02E9A"/>
    <w:rsid w:val="00B030A1"/>
    <w:rsid w:val="00B03774"/>
    <w:rsid w:val="00B05B5E"/>
    <w:rsid w:val="00B068B1"/>
    <w:rsid w:val="00B07038"/>
    <w:rsid w:val="00B0713B"/>
    <w:rsid w:val="00B07C95"/>
    <w:rsid w:val="00B1060D"/>
    <w:rsid w:val="00B1102B"/>
    <w:rsid w:val="00B11436"/>
    <w:rsid w:val="00B153F6"/>
    <w:rsid w:val="00B15FF7"/>
    <w:rsid w:val="00B162EB"/>
    <w:rsid w:val="00B16505"/>
    <w:rsid w:val="00B16A91"/>
    <w:rsid w:val="00B16C6F"/>
    <w:rsid w:val="00B172EA"/>
    <w:rsid w:val="00B17357"/>
    <w:rsid w:val="00B17A61"/>
    <w:rsid w:val="00B21B80"/>
    <w:rsid w:val="00B223B7"/>
    <w:rsid w:val="00B229FC"/>
    <w:rsid w:val="00B23F26"/>
    <w:rsid w:val="00B24B56"/>
    <w:rsid w:val="00B250FC"/>
    <w:rsid w:val="00B25416"/>
    <w:rsid w:val="00B26049"/>
    <w:rsid w:val="00B263C1"/>
    <w:rsid w:val="00B301F3"/>
    <w:rsid w:val="00B306AB"/>
    <w:rsid w:val="00B30B35"/>
    <w:rsid w:val="00B36732"/>
    <w:rsid w:val="00B3761E"/>
    <w:rsid w:val="00B37756"/>
    <w:rsid w:val="00B42C0E"/>
    <w:rsid w:val="00B4349D"/>
    <w:rsid w:val="00B43861"/>
    <w:rsid w:val="00B44268"/>
    <w:rsid w:val="00B461A5"/>
    <w:rsid w:val="00B46532"/>
    <w:rsid w:val="00B46E2E"/>
    <w:rsid w:val="00B47536"/>
    <w:rsid w:val="00B47C84"/>
    <w:rsid w:val="00B5153F"/>
    <w:rsid w:val="00B52F4E"/>
    <w:rsid w:val="00B53C6B"/>
    <w:rsid w:val="00B54C05"/>
    <w:rsid w:val="00B57604"/>
    <w:rsid w:val="00B61BAA"/>
    <w:rsid w:val="00B6243E"/>
    <w:rsid w:val="00B62643"/>
    <w:rsid w:val="00B62F08"/>
    <w:rsid w:val="00B63116"/>
    <w:rsid w:val="00B64A8F"/>
    <w:rsid w:val="00B65255"/>
    <w:rsid w:val="00B65A79"/>
    <w:rsid w:val="00B65CB0"/>
    <w:rsid w:val="00B67494"/>
    <w:rsid w:val="00B67B1D"/>
    <w:rsid w:val="00B707D9"/>
    <w:rsid w:val="00B72F7E"/>
    <w:rsid w:val="00B73958"/>
    <w:rsid w:val="00B74ED9"/>
    <w:rsid w:val="00B75716"/>
    <w:rsid w:val="00B7710D"/>
    <w:rsid w:val="00B77205"/>
    <w:rsid w:val="00B77DBB"/>
    <w:rsid w:val="00B77FF8"/>
    <w:rsid w:val="00B80A01"/>
    <w:rsid w:val="00B8151A"/>
    <w:rsid w:val="00B82385"/>
    <w:rsid w:val="00B826BF"/>
    <w:rsid w:val="00B828A1"/>
    <w:rsid w:val="00B82EBD"/>
    <w:rsid w:val="00B83B11"/>
    <w:rsid w:val="00B85A30"/>
    <w:rsid w:val="00B85E47"/>
    <w:rsid w:val="00B862A3"/>
    <w:rsid w:val="00B8648E"/>
    <w:rsid w:val="00B865FB"/>
    <w:rsid w:val="00B868A7"/>
    <w:rsid w:val="00B906E9"/>
    <w:rsid w:val="00B90DC1"/>
    <w:rsid w:val="00B91D83"/>
    <w:rsid w:val="00B92AE9"/>
    <w:rsid w:val="00B93EF6"/>
    <w:rsid w:val="00B941E6"/>
    <w:rsid w:val="00B9576C"/>
    <w:rsid w:val="00B95D44"/>
    <w:rsid w:val="00B9646A"/>
    <w:rsid w:val="00B9760D"/>
    <w:rsid w:val="00BA11B5"/>
    <w:rsid w:val="00BA2BCC"/>
    <w:rsid w:val="00BA31EC"/>
    <w:rsid w:val="00BA3593"/>
    <w:rsid w:val="00BA4840"/>
    <w:rsid w:val="00BA5326"/>
    <w:rsid w:val="00BA58FB"/>
    <w:rsid w:val="00BA6305"/>
    <w:rsid w:val="00BA63E0"/>
    <w:rsid w:val="00BA7000"/>
    <w:rsid w:val="00BB19AF"/>
    <w:rsid w:val="00BB1E26"/>
    <w:rsid w:val="00BB3116"/>
    <w:rsid w:val="00BB38A1"/>
    <w:rsid w:val="00BB3CD1"/>
    <w:rsid w:val="00BB3FE2"/>
    <w:rsid w:val="00BB4636"/>
    <w:rsid w:val="00BB4EE1"/>
    <w:rsid w:val="00BB5A09"/>
    <w:rsid w:val="00BB7159"/>
    <w:rsid w:val="00BB756C"/>
    <w:rsid w:val="00BC0750"/>
    <w:rsid w:val="00BC25B6"/>
    <w:rsid w:val="00BC28CA"/>
    <w:rsid w:val="00BC2BF8"/>
    <w:rsid w:val="00BC3631"/>
    <w:rsid w:val="00BC4BC1"/>
    <w:rsid w:val="00BC76D5"/>
    <w:rsid w:val="00BC7954"/>
    <w:rsid w:val="00BD219D"/>
    <w:rsid w:val="00BD2738"/>
    <w:rsid w:val="00BD49E2"/>
    <w:rsid w:val="00BD590C"/>
    <w:rsid w:val="00BD740D"/>
    <w:rsid w:val="00BE156E"/>
    <w:rsid w:val="00BE18E6"/>
    <w:rsid w:val="00BE34F0"/>
    <w:rsid w:val="00BE4C48"/>
    <w:rsid w:val="00BE5334"/>
    <w:rsid w:val="00BE55C9"/>
    <w:rsid w:val="00BE5D12"/>
    <w:rsid w:val="00BE7063"/>
    <w:rsid w:val="00BE77BE"/>
    <w:rsid w:val="00BE7DDB"/>
    <w:rsid w:val="00BF3CF4"/>
    <w:rsid w:val="00BF4A0B"/>
    <w:rsid w:val="00BF5578"/>
    <w:rsid w:val="00BF654F"/>
    <w:rsid w:val="00C00767"/>
    <w:rsid w:val="00C02ACD"/>
    <w:rsid w:val="00C02EDF"/>
    <w:rsid w:val="00C03711"/>
    <w:rsid w:val="00C03CA7"/>
    <w:rsid w:val="00C07483"/>
    <w:rsid w:val="00C074DE"/>
    <w:rsid w:val="00C078CC"/>
    <w:rsid w:val="00C07AD5"/>
    <w:rsid w:val="00C1380E"/>
    <w:rsid w:val="00C14957"/>
    <w:rsid w:val="00C158D2"/>
    <w:rsid w:val="00C163CE"/>
    <w:rsid w:val="00C2039C"/>
    <w:rsid w:val="00C22C2F"/>
    <w:rsid w:val="00C2307E"/>
    <w:rsid w:val="00C24D00"/>
    <w:rsid w:val="00C26121"/>
    <w:rsid w:val="00C27DD7"/>
    <w:rsid w:val="00C301AF"/>
    <w:rsid w:val="00C3034B"/>
    <w:rsid w:val="00C30991"/>
    <w:rsid w:val="00C31B82"/>
    <w:rsid w:val="00C3213D"/>
    <w:rsid w:val="00C33C0A"/>
    <w:rsid w:val="00C34BD8"/>
    <w:rsid w:val="00C350D4"/>
    <w:rsid w:val="00C36AF1"/>
    <w:rsid w:val="00C37B24"/>
    <w:rsid w:val="00C406EB"/>
    <w:rsid w:val="00C410E3"/>
    <w:rsid w:val="00C417AB"/>
    <w:rsid w:val="00C417F3"/>
    <w:rsid w:val="00C41AC0"/>
    <w:rsid w:val="00C4366B"/>
    <w:rsid w:val="00C4388A"/>
    <w:rsid w:val="00C474D6"/>
    <w:rsid w:val="00C501BE"/>
    <w:rsid w:val="00C50542"/>
    <w:rsid w:val="00C5167E"/>
    <w:rsid w:val="00C51AAC"/>
    <w:rsid w:val="00C5292A"/>
    <w:rsid w:val="00C5292F"/>
    <w:rsid w:val="00C54AE3"/>
    <w:rsid w:val="00C5535A"/>
    <w:rsid w:val="00C56164"/>
    <w:rsid w:val="00C61ABE"/>
    <w:rsid w:val="00C62077"/>
    <w:rsid w:val="00C6300D"/>
    <w:rsid w:val="00C633CF"/>
    <w:rsid w:val="00C63EE9"/>
    <w:rsid w:val="00C6462F"/>
    <w:rsid w:val="00C66D24"/>
    <w:rsid w:val="00C70EAD"/>
    <w:rsid w:val="00C7113D"/>
    <w:rsid w:val="00C71BCE"/>
    <w:rsid w:val="00C75807"/>
    <w:rsid w:val="00C76733"/>
    <w:rsid w:val="00C77114"/>
    <w:rsid w:val="00C77C00"/>
    <w:rsid w:val="00C81D08"/>
    <w:rsid w:val="00C83D74"/>
    <w:rsid w:val="00C85180"/>
    <w:rsid w:val="00C9112E"/>
    <w:rsid w:val="00C9140F"/>
    <w:rsid w:val="00C91BEA"/>
    <w:rsid w:val="00C92249"/>
    <w:rsid w:val="00C92A02"/>
    <w:rsid w:val="00C9367F"/>
    <w:rsid w:val="00C97C99"/>
    <w:rsid w:val="00CA007F"/>
    <w:rsid w:val="00CA1351"/>
    <w:rsid w:val="00CA201C"/>
    <w:rsid w:val="00CA332E"/>
    <w:rsid w:val="00CA4127"/>
    <w:rsid w:val="00CA416F"/>
    <w:rsid w:val="00CB0E7E"/>
    <w:rsid w:val="00CB2D2F"/>
    <w:rsid w:val="00CB6E7E"/>
    <w:rsid w:val="00CB75BC"/>
    <w:rsid w:val="00CC06AF"/>
    <w:rsid w:val="00CC1FA2"/>
    <w:rsid w:val="00CC4291"/>
    <w:rsid w:val="00CC466D"/>
    <w:rsid w:val="00CC5569"/>
    <w:rsid w:val="00CC589B"/>
    <w:rsid w:val="00CC598B"/>
    <w:rsid w:val="00CD28D6"/>
    <w:rsid w:val="00CD367E"/>
    <w:rsid w:val="00CD4062"/>
    <w:rsid w:val="00CD4F74"/>
    <w:rsid w:val="00CE0B78"/>
    <w:rsid w:val="00CE237B"/>
    <w:rsid w:val="00CE2429"/>
    <w:rsid w:val="00CE3337"/>
    <w:rsid w:val="00CE74C4"/>
    <w:rsid w:val="00CE77FF"/>
    <w:rsid w:val="00CF0C31"/>
    <w:rsid w:val="00CF18BA"/>
    <w:rsid w:val="00CF4483"/>
    <w:rsid w:val="00CF483C"/>
    <w:rsid w:val="00CF4A22"/>
    <w:rsid w:val="00CF4A9C"/>
    <w:rsid w:val="00CF5589"/>
    <w:rsid w:val="00CF56F5"/>
    <w:rsid w:val="00CF60A7"/>
    <w:rsid w:val="00CF613D"/>
    <w:rsid w:val="00CF6209"/>
    <w:rsid w:val="00D00A59"/>
    <w:rsid w:val="00D018F0"/>
    <w:rsid w:val="00D03BD1"/>
    <w:rsid w:val="00D03C5B"/>
    <w:rsid w:val="00D03E62"/>
    <w:rsid w:val="00D0455C"/>
    <w:rsid w:val="00D06EA7"/>
    <w:rsid w:val="00D1096D"/>
    <w:rsid w:val="00D109E7"/>
    <w:rsid w:val="00D121AC"/>
    <w:rsid w:val="00D12CCB"/>
    <w:rsid w:val="00D13B3B"/>
    <w:rsid w:val="00D13B4A"/>
    <w:rsid w:val="00D14275"/>
    <w:rsid w:val="00D158FF"/>
    <w:rsid w:val="00D1783A"/>
    <w:rsid w:val="00D21E7C"/>
    <w:rsid w:val="00D222B6"/>
    <w:rsid w:val="00D236E4"/>
    <w:rsid w:val="00D23977"/>
    <w:rsid w:val="00D23EC5"/>
    <w:rsid w:val="00D253EC"/>
    <w:rsid w:val="00D273D8"/>
    <w:rsid w:val="00D305F8"/>
    <w:rsid w:val="00D30E5C"/>
    <w:rsid w:val="00D3270C"/>
    <w:rsid w:val="00D3278A"/>
    <w:rsid w:val="00D328A4"/>
    <w:rsid w:val="00D33BDF"/>
    <w:rsid w:val="00D34F75"/>
    <w:rsid w:val="00D36550"/>
    <w:rsid w:val="00D37642"/>
    <w:rsid w:val="00D40CD7"/>
    <w:rsid w:val="00D42B6E"/>
    <w:rsid w:val="00D42BF9"/>
    <w:rsid w:val="00D44076"/>
    <w:rsid w:val="00D445FC"/>
    <w:rsid w:val="00D4484F"/>
    <w:rsid w:val="00D468A0"/>
    <w:rsid w:val="00D471B8"/>
    <w:rsid w:val="00D47449"/>
    <w:rsid w:val="00D47C70"/>
    <w:rsid w:val="00D5017B"/>
    <w:rsid w:val="00D503E0"/>
    <w:rsid w:val="00D517C4"/>
    <w:rsid w:val="00D541ED"/>
    <w:rsid w:val="00D54518"/>
    <w:rsid w:val="00D54B92"/>
    <w:rsid w:val="00D54D1B"/>
    <w:rsid w:val="00D54D54"/>
    <w:rsid w:val="00D55F02"/>
    <w:rsid w:val="00D5634B"/>
    <w:rsid w:val="00D56FF4"/>
    <w:rsid w:val="00D60AB1"/>
    <w:rsid w:val="00D61FB6"/>
    <w:rsid w:val="00D6506B"/>
    <w:rsid w:val="00D6535C"/>
    <w:rsid w:val="00D65C67"/>
    <w:rsid w:val="00D66185"/>
    <w:rsid w:val="00D66268"/>
    <w:rsid w:val="00D67894"/>
    <w:rsid w:val="00D67D4C"/>
    <w:rsid w:val="00D67D57"/>
    <w:rsid w:val="00D72ACC"/>
    <w:rsid w:val="00D73605"/>
    <w:rsid w:val="00D744CE"/>
    <w:rsid w:val="00D74C42"/>
    <w:rsid w:val="00D75AFF"/>
    <w:rsid w:val="00D75F6E"/>
    <w:rsid w:val="00D8077D"/>
    <w:rsid w:val="00D815D5"/>
    <w:rsid w:val="00D82EF6"/>
    <w:rsid w:val="00D82F38"/>
    <w:rsid w:val="00D831C1"/>
    <w:rsid w:val="00D83CFC"/>
    <w:rsid w:val="00D84F66"/>
    <w:rsid w:val="00D86248"/>
    <w:rsid w:val="00D8642F"/>
    <w:rsid w:val="00D866E5"/>
    <w:rsid w:val="00D867CF"/>
    <w:rsid w:val="00D868F7"/>
    <w:rsid w:val="00D86DF8"/>
    <w:rsid w:val="00D905B5"/>
    <w:rsid w:val="00D91F81"/>
    <w:rsid w:val="00D92673"/>
    <w:rsid w:val="00D931E3"/>
    <w:rsid w:val="00D93E9D"/>
    <w:rsid w:val="00D944B5"/>
    <w:rsid w:val="00D96639"/>
    <w:rsid w:val="00D96A67"/>
    <w:rsid w:val="00DA064F"/>
    <w:rsid w:val="00DA085D"/>
    <w:rsid w:val="00DA0A87"/>
    <w:rsid w:val="00DA0B6A"/>
    <w:rsid w:val="00DA0E3F"/>
    <w:rsid w:val="00DA39DD"/>
    <w:rsid w:val="00DA3DEE"/>
    <w:rsid w:val="00DA7AE1"/>
    <w:rsid w:val="00DB101F"/>
    <w:rsid w:val="00DB1698"/>
    <w:rsid w:val="00DB1818"/>
    <w:rsid w:val="00DB23EC"/>
    <w:rsid w:val="00DB3440"/>
    <w:rsid w:val="00DB5E20"/>
    <w:rsid w:val="00DB6944"/>
    <w:rsid w:val="00DB726B"/>
    <w:rsid w:val="00DB7FA5"/>
    <w:rsid w:val="00DC18EE"/>
    <w:rsid w:val="00DC1F4A"/>
    <w:rsid w:val="00DC2FF5"/>
    <w:rsid w:val="00DC30A7"/>
    <w:rsid w:val="00DC3DBA"/>
    <w:rsid w:val="00DC56F5"/>
    <w:rsid w:val="00DC5965"/>
    <w:rsid w:val="00DD0500"/>
    <w:rsid w:val="00DD202C"/>
    <w:rsid w:val="00DD29AC"/>
    <w:rsid w:val="00DD3FF2"/>
    <w:rsid w:val="00DD57C2"/>
    <w:rsid w:val="00DE1F2B"/>
    <w:rsid w:val="00DE29B5"/>
    <w:rsid w:val="00DE4B6C"/>
    <w:rsid w:val="00DE6A84"/>
    <w:rsid w:val="00DE6FF3"/>
    <w:rsid w:val="00DE7533"/>
    <w:rsid w:val="00DF3244"/>
    <w:rsid w:val="00DF3D55"/>
    <w:rsid w:val="00DF5E52"/>
    <w:rsid w:val="00DF663C"/>
    <w:rsid w:val="00DF7617"/>
    <w:rsid w:val="00DF775D"/>
    <w:rsid w:val="00DF7F30"/>
    <w:rsid w:val="00E0016A"/>
    <w:rsid w:val="00E00F4F"/>
    <w:rsid w:val="00E0265C"/>
    <w:rsid w:val="00E03A5C"/>
    <w:rsid w:val="00E03D59"/>
    <w:rsid w:val="00E052A1"/>
    <w:rsid w:val="00E05394"/>
    <w:rsid w:val="00E05F5E"/>
    <w:rsid w:val="00E07CD5"/>
    <w:rsid w:val="00E10001"/>
    <w:rsid w:val="00E14F67"/>
    <w:rsid w:val="00E16699"/>
    <w:rsid w:val="00E21318"/>
    <w:rsid w:val="00E21EE3"/>
    <w:rsid w:val="00E23284"/>
    <w:rsid w:val="00E23560"/>
    <w:rsid w:val="00E2373F"/>
    <w:rsid w:val="00E24843"/>
    <w:rsid w:val="00E2523E"/>
    <w:rsid w:val="00E2582D"/>
    <w:rsid w:val="00E307F5"/>
    <w:rsid w:val="00E30C15"/>
    <w:rsid w:val="00E313E7"/>
    <w:rsid w:val="00E323A7"/>
    <w:rsid w:val="00E3400B"/>
    <w:rsid w:val="00E35E41"/>
    <w:rsid w:val="00E36212"/>
    <w:rsid w:val="00E37053"/>
    <w:rsid w:val="00E37969"/>
    <w:rsid w:val="00E42AE5"/>
    <w:rsid w:val="00E42EFE"/>
    <w:rsid w:val="00E438DA"/>
    <w:rsid w:val="00E43D82"/>
    <w:rsid w:val="00E453CE"/>
    <w:rsid w:val="00E471D4"/>
    <w:rsid w:val="00E478C1"/>
    <w:rsid w:val="00E50226"/>
    <w:rsid w:val="00E5112E"/>
    <w:rsid w:val="00E51527"/>
    <w:rsid w:val="00E52FCC"/>
    <w:rsid w:val="00E55058"/>
    <w:rsid w:val="00E56322"/>
    <w:rsid w:val="00E567D6"/>
    <w:rsid w:val="00E5710F"/>
    <w:rsid w:val="00E6018A"/>
    <w:rsid w:val="00E6023D"/>
    <w:rsid w:val="00E60D00"/>
    <w:rsid w:val="00E61559"/>
    <w:rsid w:val="00E63006"/>
    <w:rsid w:val="00E63A22"/>
    <w:rsid w:val="00E63C79"/>
    <w:rsid w:val="00E64902"/>
    <w:rsid w:val="00E6496C"/>
    <w:rsid w:val="00E65CB5"/>
    <w:rsid w:val="00E66387"/>
    <w:rsid w:val="00E665E3"/>
    <w:rsid w:val="00E67529"/>
    <w:rsid w:val="00E6799C"/>
    <w:rsid w:val="00E70E02"/>
    <w:rsid w:val="00E72770"/>
    <w:rsid w:val="00E73896"/>
    <w:rsid w:val="00E73A64"/>
    <w:rsid w:val="00E73C32"/>
    <w:rsid w:val="00E8058A"/>
    <w:rsid w:val="00E823DE"/>
    <w:rsid w:val="00E82A6F"/>
    <w:rsid w:val="00E83DCD"/>
    <w:rsid w:val="00E84FB3"/>
    <w:rsid w:val="00E87E7D"/>
    <w:rsid w:val="00E90A39"/>
    <w:rsid w:val="00E914A5"/>
    <w:rsid w:val="00E94C4D"/>
    <w:rsid w:val="00E95CB9"/>
    <w:rsid w:val="00E97648"/>
    <w:rsid w:val="00EA0A34"/>
    <w:rsid w:val="00EA1C1C"/>
    <w:rsid w:val="00EA20CE"/>
    <w:rsid w:val="00EA3536"/>
    <w:rsid w:val="00EA57A6"/>
    <w:rsid w:val="00EA63CE"/>
    <w:rsid w:val="00EA6650"/>
    <w:rsid w:val="00EB0D8F"/>
    <w:rsid w:val="00EB212D"/>
    <w:rsid w:val="00EB31A7"/>
    <w:rsid w:val="00EB7F01"/>
    <w:rsid w:val="00EC0AC2"/>
    <w:rsid w:val="00EC2A4B"/>
    <w:rsid w:val="00EC3EAD"/>
    <w:rsid w:val="00EC3FE6"/>
    <w:rsid w:val="00EC41B3"/>
    <w:rsid w:val="00EC4A17"/>
    <w:rsid w:val="00EC7D24"/>
    <w:rsid w:val="00ED042B"/>
    <w:rsid w:val="00ED1CBA"/>
    <w:rsid w:val="00ED2BAE"/>
    <w:rsid w:val="00ED3753"/>
    <w:rsid w:val="00ED47B3"/>
    <w:rsid w:val="00ED6581"/>
    <w:rsid w:val="00ED67A3"/>
    <w:rsid w:val="00EE1131"/>
    <w:rsid w:val="00EE2903"/>
    <w:rsid w:val="00EE340E"/>
    <w:rsid w:val="00EE3D72"/>
    <w:rsid w:val="00EE3E69"/>
    <w:rsid w:val="00EE4498"/>
    <w:rsid w:val="00EE5EFE"/>
    <w:rsid w:val="00EE75FD"/>
    <w:rsid w:val="00EE7801"/>
    <w:rsid w:val="00EF0BA8"/>
    <w:rsid w:val="00EF2A3A"/>
    <w:rsid w:val="00EF35B9"/>
    <w:rsid w:val="00EF3653"/>
    <w:rsid w:val="00EF39E1"/>
    <w:rsid w:val="00F0092A"/>
    <w:rsid w:val="00F0094B"/>
    <w:rsid w:val="00F01DA2"/>
    <w:rsid w:val="00F020DE"/>
    <w:rsid w:val="00F02A0C"/>
    <w:rsid w:val="00F0410E"/>
    <w:rsid w:val="00F04333"/>
    <w:rsid w:val="00F048FF"/>
    <w:rsid w:val="00F04957"/>
    <w:rsid w:val="00F0510D"/>
    <w:rsid w:val="00F07028"/>
    <w:rsid w:val="00F072A8"/>
    <w:rsid w:val="00F07D46"/>
    <w:rsid w:val="00F11D4D"/>
    <w:rsid w:val="00F12326"/>
    <w:rsid w:val="00F12794"/>
    <w:rsid w:val="00F143F6"/>
    <w:rsid w:val="00F15953"/>
    <w:rsid w:val="00F16CAB"/>
    <w:rsid w:val="00F21740"/>
    <w:rsid w:val="00F2303C"/>
    <w:rsid w:val="00F2304E"/>
    <w:rsid w:val="00F23077"/>
    <w:rsid w:val="00F238CD"/>
    <w:rsid w:val="00F2426E"/>
    <w:rsid w:val="00F248FD"/>
    <w:rsid w:val="00F252C4"/>
    <w:rsid w:val="00F26D25"/>
    <w:rsid w:val="00F3098F"/>
    <w:rsid w:val="00F33602"/>
    <w:rsid w:val="00F33F3F"/>
    <w:rsid w:val="00F350B8"/>
    <w:rsid w:val="00F36835"/>
    <w:rsid w:val="00F377D3"/>
    <w:rsid w:val="00F37C71"/>
    <w:rsid w:val="00F4231B"/>
    <w:rsid w:val="00F4253B"/>
    <w:rsid w:val="00F426AA"/>
    <w:rsid w:val="00F42E4C"/>
    <w:rsid w:val="00F42E5E"/>
    <w:rsid w:val="00F43D38"/>
    <w:rsid w:val="00F441BC"/>
    <w:rsid w:val="00F441D1"/>
    <w:rsid w:val="00F4586D"/>
    <w:rsid w:val="00F45F5B"/>
    <w:rsid w:val="00F4765E"/>
    <w:rsid w:val="00F51C91"/>
    <w:rsid w:val="00F52288"/>
    <w:rsid w:val="00F54839"/>
    <w:rsid w:val="00F54E1C"/>
    <w:rsid w:val="00F54F5E"/>
    <w:rsid w:val="00F56DD1"/>
    <w:rsid w:val="00F60197"/>
    <w:rsid w:val="00F60C2D"/>
    <w:rsid w:val="00F63122"/>
    <w:rsid w:val="00F6374C"/>
    <w:rsid w:val="00F647FF"/>
    <w:rsid w:val="00F64C52"/>
    <w:rsid w:val="00F66DB2"/>
    <w:rsid w:val="00F71138"/>
    <w:rsid w:val="00F7159D"/>
    <w:rsid w:val="00F7248F"/>
    <w:rsid w:val="00F72B2B"/>
    <w:rsid w:val="00F72BD9"/>
    <w:rsid w:val="00F742C6"/>
    <w:rsid w:val="00F744FB"/>
    <w:rsid w:val="00F7652C"/>
    <w:rsid w:val="00F76710"/>
    <w:rsid w:val="00F76883"/>
    <w:rsid w:val="00F77E5B"/>
    <w:rsid w:val="00F80700"/>
    <w:rsid w:val="00F81789"/>
    <w:rsid w:val="00F818B6"/>
    <w:rsid w:val="00F82335"/>
    <w:rsid w:val="00F828D1"/>
    <w:rsid w:val="00F8544A"/>
    <w:rsid w:val="00F85653"/>
    <w:rsid w:val="00F911C4"/>
    <w:rsid w:val="00F91531"/>
    <w:rsid w:val="00F92706"/>
    <w:rsid w:val="00F97FCB"/>
    <w:rsid w:val="00FA00A1"/>
    <w:rsid w:val="00FA1070"/>
    <w:rsid w:val="00FA1456"/>
    <w:rsid w:val="00FA18A5"/>
    <w:rsid w:val="00FA1A38"/>
    <w:rsid w:val="00FA1E40"/>
    <w:rsid w:val="00FA243E"/>
    <w:rsid w:val="00FA2468"/>
    <w:rsid w:val="00FA2766"/>
    <w:rsid w:val="00FA3A05"/>
    <w:rsid w:val="00FA44D5"/>
    <w:rsid w:val="00FA6AFF"/>
    <w:rsid w:val="00FA6B82"/>
    <w:rsid w:val="00FA7E80"/>
    <w:rsid w:val="00FB1436"/>
    <w:rsid w:val="00FB1A77"/>
    <w:rsid w:val="00FB27C2"/>
    <w:rsid w:val="00FB338D"/>
    <w:rsid w:val="00FB5EDF"/>
    <w:rsid w:val="00FB6ED2"/>
    <w:rsid w:val="00FC0693"/>
    <w:rsid w:val="00FC0938"/>
    <w:rsid w:val="00FC1158"/>
    <w:rsid w:val="00FC11DA"/>
    <w:rsid w:val="00FC1A58"/>
    <w:rsid w:val="00FC29E2"/>
    <w:rsid w:val="00FC361E"/>
    <w:rsid w:val="00FC4D92"/>
    <w:rsid w:val="00FC4F46"/>
    <w:rsid w:val="00FC5919"/>
    <w:rsid w:val="00FC727A"/>
    <w:rsid w:val="00FD0AA5"/>
    <w:rsid w:val="00FD1B50"/>
    <w:rsid w:val="00FD23BF"/>
    <w:rsid w:val="00FD28ED"/>
    <w:rsid w:val="00FD29AA"/>
    <w:rsid w:val="00FD2D00"/>
    <w:rsid w:val="00FD3104"/>
    <w:rsid w:val="00FD31B0"/>
    <w:rsid w:val="00FD3DDA"/>
    <w:rsid w:val="00FD3E0F"/>
    <w:rsid w:val="00FD4796"/>
    <w:rsid w:val="00FD4842"/>
    <w:rsid w:val="00FD64AF"/>
    <w:rsid w:val="00FD6EF3"/>
    <w:rsid w:val="00FE0C54"/>
    <w:rsid w:val="00FE2D74"/>
    <w:rsid w:val="00FE38C1"/>
    <w:rsid w:val="00FE408C"/>
    <w:rsid w:val="00FE44AF"/>
    <w:rsid w:val="00FE6F74"/>
    <w:rsid w:val="00FF1B97"/>
    <w:rsid w:val="00FF1ECA"/>
    <w:rsid w:val="00FF2206"/>
    <w:rsid w:val="00FF27E1"/>
    <w:rsid w:val="00FF399E"/>
    <w:rsid w:val="00FF6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84784C"/>
  <w15:docId w15:val="{E3B938CA-5407-454A-8C49-4B1A57D8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1A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359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359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359C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FD31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9359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79359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9"/>
    <w:locked/>
    <w:rsid w:val="0079359C"/>
    <w:rPr>
      <w:rFonts w:ascii="Cambria" w:hAnsi="Cambria" w:cs="Times New Roman"/>
      <w:b/>
      <w:b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rsid w:val="007935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9359C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79359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locked/>
    <w:rsid w:val="0079359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agwekspisutreci">
    <w:name w:val="TOC Heading"/>
    <w:basedOn w:val="Nagwek1"/>
    <w:next w:val="Normalny"/>
    <w:uiPriority w:val="39"/>
    <w:qFormat/>
    <w:rsid w:val="001D1448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8524D9"/>
    <w:pPr>
      <w:tabs>
        <w:tab w:val="right" w:leader="dot" w:pos="9628"/>
      </w:tabs>
      <w:spacing w:after="100"/>
    </w:pPr>
    <w:rPr>
      <w:rFonts w:ascii="Arial" w:hAnsi="Arial" w:cs="Arial"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BD590C"/>
    <w:pPr>
      <w:tabs>
        <w:tab w:val="left" w:pos="709"/>
        <w:tab w:val="right" w:leader="dot" w:pos="9628"/>
      </w:tabs>
      <w:spacing w:after="100"/>
      <w:ind w:left="220"/>
    </w:pPr>
  </w:style>
  <w:style w:type="character" w:styleId="Hipercze">
    <w:name w:val="Hyperlink"/>
    <w:uiPriority w:val="99"/>
    <w:rsid w:val="001D1448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1343A"/>
    <w:pPr>
      <w:ind w:left="720"/>
      <w:contextualSpacing/>
    </w:pPr>
  </w:style>
  <w:style w:type="table" w:styleId="Tabela-Siatka">
    <w:name w:val="Table Grid"/>
    <w:basedOn w:val="Standardowy"/>
    <w:uiPriority w:val="99"/>
    <w:rsid w:val="00813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8134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1343A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81343A"/>
    <w:rPr>
      <w:rFonts w:cs="Times New Roman"/>
      <w:vertAlign w:val="superscript"/>
    </w:rPr>
  </w:style>
  <w:style w:type="table" w:customStyle="1" w:styleId="Jasnecieniowanieakcent11">
    <w:name w:val="Jasne cieniowanie — akcent 11"/>
    <w:uiPriority w:val="99"/>
    <w:rsid w:val="00E5152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01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02040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02040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2040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02040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020407"/>
    <w:pPr>
      <w:spacing w:after="12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02040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ytuowa1">
    <w:name w:val="Tytułowa 1"/>
    <w:basedOn w:val="Tytu"/>
    <w:uiPriority w:val="99"/>
    <w:rsid w:val="00216B91"/>
    <w:p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hAnsi="Arial" w:cs="Arial"/>
      <w:b/>
      <w:bCs/>
      <w:color w:val="auto"/>
      <w:spacing w:val="0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09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099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0995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rsid w:val="00FD31B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1875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F27E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27E1"/>
    <w:rPr>
      <w:rFonts w:ascii="Consolas" w:eastAsiaTheme="minorHAnsi" w:hAnsi="Consolas" w:cstheme="minorBidi"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A9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A9C"/>
    <w:rPr>
      <w:b/>
      <w:bCs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E23560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B82385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D8077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4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po.podkarpack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C72A7-21F4-426D-83B1-94A131A64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29</Pages>
  <Words>8656</Words>
  <Characters>62864</Characters>
  <Application>Microsoft Office Word</Application>
  <DocSecurity>0</DocSecurity>
  <Lines>523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Instytucja Zarządzająca</vt:lpstr>
    </vt:vector>
  </TitlesOfParts>
  <Company>Microsoft</Company>
  <LinksUpToDate>false</LinksUpToDate>
  <CharactersWithSpaces>71378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Instytucja Zarządzająca</dc:title>
  <dc:creator>k.popkiewicz</dc:creator>
  <cp:lastModifiedBy>Popkiewicz Katarzyna</cp:lastModifiedBy>
  <cp:revision>38</cp:revision>
  <cp:lastPrinted>2020-01-31T13:04:00Z</cp:lastPrinted>
  <dcterms:created xsi:type="dcterms:W3CDTF">2018-08-29T12:49:00Z</dcterms:created>
  <dcterms:modified xsi:type="dcterms:W3CDTF">2020-02-18T10:08:00Z</dcterms:modified>
</cp:coreProperties>
</file>