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BB" w:rsidRPr="00323671" w:rsidRDefault="001C46BB" w:rsidP="0032750E">
      <w:pPr>
        <w:spacing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8F566B" w:rsidRPr="00323671" w:rsidRDefault="008B34FB" w:rsidP="004E4D01">
      <w:pPr>
        <w:spacing w:before="240" w:after="120"/>
        <w:rPr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F22B26" w:rsidRPr="00F22B26">
        <w:rPr>
          <w:rFonts w:cs="Calibri"/>
          <w:b/>
          <w:sz w:val="24"/>
          <w:szCs w:val="24"/>
          <w:lang w:val="pl-PL"/>
        </w:rPr>
        <w:t>po protestach</w:t>
      </w:r>
      <w:r w:rsidR="00F22B26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824924" w:rsidRPr="00824924">
        <w:rPr>
          <w:rFonts w:cs="Calibri"/>
          <w:b/>
          <w:sz w:val="24"/>
          <w:szCs w:val="24"/>
          <w:lang w:val="pl-PL"/>
        </w:rPr>
        <w:t>RPPK. 09.04.00-IP.01-18-033/20</w:t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 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F22B26">
        <w:rPr>
          <w:rFonts w:cs="Calibri"/>
          <w:b/>
          <w:sz w:val="24"/>
          <w:szCs w:val="24"/>
          <w:lang w:val="pl-PL"/>
        </w:rPr>
        <w:t xml:space="preserve"> </w:t>
      </w:r>
      <w:r w:rsidRPr="00323671">
        <w:rPr>
          <w:rFonts w:cs="Calibri"/>
          <w:b/>
          <w:sz w:val="24"/>
          <w:szCs w:val="24"/>
          <w:lang w:val="pl-PL"/>
        </w:rPr>
        <w:t xml:space="preserve">Oś priorytetowa </w:t>
      </w:r>
      <w:r w:rsidR="00824924">
        <w:rPr>
          <w:rFonts w:cs="Calibri"/>
          <w:b/>
          <w:sz w:val="24"/>
          <w:szCs w:val="24"/>
          <w:lang w:val="pl-PL"/>
        </w:rPr>
        <w:t>IX</w:t>
      </w:r>
      <w:r w:rsidR="000E0A66">
        <w:rPr>
          <w:rFonts w:cs="Calibri"/>
          <w:b/>
          <w:sz w:val="24"/>
          <w:szCs w:val="24"/>
          <w:lang w:val="pl-PL"/>
        </w:rPr>
        <w:t xml:space="preserve"> </w:t>
      </w:r>
      <w:r w:rsidR="000E0A66" w:rsidRPr="000E0A66">
        <w:rPr>
          <w:rFonts w:cs="Calibri"/>
          <w:b/>
          <w:sz w:val="24"/>
          <w:szCs w:val="24"/>
          <w:lang w:val="pl-PL"/>
        </w:rPr>
        <w:t xml:space="preserve">Jakość edukacji i kompetencji w regionie, </w:t>
      </w:r>
      <w:r w:rsidRPr="00323671">
        <w:rPr>
          <w:rFonts w:cs="Calibri"/>
          <w:b/>
          <w:sz w:val="24"/>
          <w:szCs w:val="24"/>
          <w:lang w:val="pl-PL"/>
        </w:rPr>
        <w:t xml:space="preserve">Działanie </w:t>
      </w:r>
      <w:r w:rsidR="000E0A66" w:rsidRPr="000E0A66">
        <w:rPr>
          <w:rFonts w:cs="Calibri"/>
          <w:b/>
          <w:sz w:val="24"/>
          <w:szCs w:val="24"/>
          <w:lang w:val="pl-PL"/>
        </w:rPr>
        <w:t xml:space="preserve">9.4 Poprawa jakości kształcenia zawodowego 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po protestach w ramach konkursu nr RPPK. 09.04.00-IP.01-18-033/20"/>
      </w:tblPr>
      <w:tblGrid>
        <w:gridCol w:w="530"/>
        <w:gridCol w:w="1397"/>
        <w:gridCol w:w="1815"/>
        <w:gridCol w:w="2095"/>
        <w:gridCol w:w="1676"/>
        <w:gridCol w:w="1677"/>
        <w:gridCol w:w="1675"/>
        <w:gridCol w:w="979"/>
        <w:gridCol w:w="1258"/>
        <w:gridCol w:w="1259"/>
        <w:gridCol w:w="1258"/>
      </w:tblGrid>
      <w:tr w:rsidR="009F2E03" w:rsidRPr="0031719F" w:rsidTr="005774C0">
        <w:trPr>
          <w:trHeight w:val="1487"/>
          <w:tblHeader/>
        </w:trPr>
        <w:tc>
          <w:tcPr>
            <w:tcW w:w="534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bookmarkStart w:id="0" w:name="_GoBack"/>
            <w:r w:rsidRPr="0031719F">
              <w:rPr>
                <w:rFonts w:cs="Calibri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Numer wniosku</w:t>
            </w:r>
          </w:p>
        </w:tc>
        <w:tc>
          <w:tcPr>
            <w:tcW w:w="1842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 xml:space="preserve">Nazwa Wnioskodawcy </w:t>
            </w:r>
          </w:p>
        </w:tc>
        <w:tc>
          <w:tcPr>
            <w:tcW w:w="2127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Tytuł projektu</w:t>
            </w:r>
            <w:r w:rsidRPr="0031719F" w:rsidDel="00F9310D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Kwota dofinansowania</w:t>
            </w:r>
          </w:p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 xml:space="preserve">wkład UE </w:t>
            </w:r>
          </w:p>
        </w:tc>
        <w:tc>
          <w:tcPr>
            <w:tcW w:w="1702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Kwota dofinansowania</w:t>
            </w:r>
          </w:p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ogółem</w:t>
            </w:r>
          </w:p>
        </w:tc>
        <w:tc>
          <w:tcPr>
            <w:tcW w:w="1700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Wartość projektu ogółem</w:t>
            </w:r>
          </w:p>
        </w:tc>
        <w:tc>
          <w:tcPr>
            <w:tcW w:w="992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Liczba uzyskanych</w:t>
            </w:r>
          </w:p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punktów</w:t>
            </w:r>
          </w:p>
        </w:tc>
        <w:tc>
          <w:tcPr>
            <w:tcW w:w="1276" w:type="dxa"/>
            <w:vAlign w:val="center"/>
          </w:tcPr>
          <w:p w:rsidR="009F2E03" w:rsidRPr="0031719F" w:rsidRDefault="009F2E03" w:rsidP="00714E8C">
            <w:pPr>
              <w:pStyle w:val="Nagwek1"/>
              <w:rPr>
                <w:rFonts w:cs="Calibri"/>
                <w:szCs w:val="24"/>
              </w:rPr>
            </w:pPr>
            <w:r w:rsidRPr="0031719F">
              <w:rPr>
                <w:rFonts w:cs="Calibri"/>
                <w:szCs w:val="24"/>
              </w:rPr>
              <w:t>Wniosek wybrany do dofinansowania</w:t>
            </w:r>
          </w:p>
        </w:tc>
        <w:tc>
          <w:tcPr>
            <w:tcW w:w="1277" w:type="dxa"/>
            <w:vAlign w:val="center"/>
          </w:tcPr>
          <w:p w:rsidR="009F2E03" w:rsidRPr="0031719F" w:rsidRDefault="009F2E03" w:rsidP="007E1E4A">
            <w:pPr>
              <w:pStyle w:val="Nagwek1"/>
              <w:rPr>
                <w:rFonts w:cs="Calibri"/>
                <w:szCs w:val="24"/>
                <w:highlight w:val="lightGray"/>
              </w:rPr>
            </w:pPr>
            <w:r w:rsidRPr="0031719F">
              <w:rPr>
                <w:rFonts w:cs="Calibri"/>
                <w:szCs w:val="24"/>
              </w:rPr>
              <w:t>Wniosek wybrany do dofinansowania w wyniku</w:t>
            </w:r>
            <w:r w:rsidRPr="0031719F">
              <w:rPr>
                <w:rFonts w:cs="Calibri"/>
                <w:szCs w:val="24"/>
                <w:lang w:val="pl-PL"/>
              </w:rPr>
              <w:t xml:space="preserve"> </w:t>
            </w:r>
            <w:r w:rsidRPr="0031719F">
              <w:rPr>
                <w:rFonts w:cs="Calibri"/>
                <w:szCs w:val="24"/>
              </w:rPr>
              <w:t>rozstrzygnięcia konkursu</w:t>
            </w:r>
          </w:p>
        </w:tc>
        <w:tc>
          <w:tcPr>
            <w:tcW w:w="1276" w:type="dxa"/>
            <w:vAlign w:val="center"/>
          </w:tcPr>
          <w:p w:rsidR="009F2E03" w:rsidRPr="0031719F" w:rsidRDefault="009F2E03" w:rsidP="009F2E03">
            <w:pPr>
              <w:pStyle w:val="Nagwek1"/>
              <w:jc w:val="center"/>
              <w:rPr>
                <w:rFonts w:cs="Calibri"/>
                <w:szCs w:val="24"/>
                <w:lang w:val="pl-PL"/>
              </w:rPr>
            </w:pPr>
          </w:p>
          <w:p w:rsidR="009F2E03" w:rsidRPr="0031719F" w:rsidRDefault="009F2E03" w:rsidP="00EC216C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31719F">
              <w:rPr>
                <w:rFonts w:cs="Calibri"/>
                <w:szCs w:val="24"/>
              </w:rPr>
              <w:t>Wniosek wybrany do dofinansowania w wyniku</w:t>
            </w:r>
          </w:p>
          <w:p w:rsidR="009F2E03" w:rsidRPr="0031719F" w:rsidRDefault="009F2E03" w:rsidP="00EC216C">
            <w:pPr>
              <w:rPr>
                <w:rFonts w:cs="Calibri"/>
                <w:b/>
                <w:sz w:val="24"/>
                <w:szCs w:val="24"/>
                <w:lang w:val="pl-PL" w:eastAsia="x-none" w:bidi="ar-SA"/>
              </w:rPr>
            </w:pPr>
            <w:r w:rsidRPr="0031719F">
              <w:rPr>
                <w:rFonts w:cs="Calibri"/>
                <w:b/>
                <w:sz w:val="24"/>
                <w:szCs w:val="24"/>
                <w:lang w:val="pl-PL" w:eastAsia="x-none" w:bidi="ar-SA"/>
              </w:rPr>
              <w:t>procedury odwoławczej</w:t>
            </w:r>
          </w:p>
        </w:tc>
      </w:tr>
      <w:tr w:rsidR="009F2E03" w:rsidRPr="0031719F" w:rsidTr="005774C0">
        <w:trPr>
          <w:trHeight w:val="1298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RPPK.09.04.00-18-0011/20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Powiat Strzyżowski/Zespół Szkół Technicznych w Strzyżowie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Innowacyjny model dualnego kształcenia branżowego w Zespole Szkół Technicznych w Strzyżowie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5774C0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1 373 294,34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1 454 076,36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1 615 640,40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52,5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83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RPPK.09.04.00-18-0013/20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Minister Klimatu i Środowiska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9C7E63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9C7E63">
              <w:rPr>
                <w:rFonts w:cs="Calibri"/>
                <w:sz w:val="24"/>
                <w:szCs w:val="24"/>
                <w:lang w:val="pl-PL"/>
              </w:rPr>
              <w:t>Kompetentni uczniowie w Technikum Leśnym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5774C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855 847,30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5774C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904 248,14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5774C0" w:rsidP="005774C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 xml:space="preserve">1 006 </w:t>
            </w:r>
            <w:r w:rsidR="009F2E03" w:rsidRPr="0031719F">
              <w:rPr>
                <w:rFonts w:cs="Calibri"/>
                <w:sz w:val="24"/>
                <w:szCs w:val="24"/>
                <w:lang w:val="pl-PL"/>
              </w:rPr>
              <w:t>879,18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48,5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3.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RPPK.09.04.00-18-0007/20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Unia Producentów i Pracodawców Przemysłu Mięsnego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Twoja przyszłość tu i teraz</w:t>
            </w:r>
          </w:p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2 429 330,89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2 565 306,35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2 858 036,35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47,5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4.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RPPK.09.04.00-18-0015/20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Powiat Leski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Stawiamy na rozwój zawodowy uczniów i nauczycieli oraz współprace z przedsiębiorcami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1 694 372,94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1 793 739,93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1 993 379,93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43,5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RPPK.09.04.00-18-0017/20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Powiat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Sanocki</w:t>
            </w:r>
            <w:proofErr w:type="spellEnd"/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Podniesienie atrakcyjności i jakości kształcenia zawodowego w ZS 2 w Sanoku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853 995,00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904 230,00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1 004 700,00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RPPK.09.04.00-18-0004/20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Powiat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Przeworski</w:t>
            </w:r>
            <w:proofErr w:type="spellEnd"/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Innowacyjne kształcenie w Zespole Szkół Zawodowych w Przeworsku gwarancją sukcesu na rynku pracy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2 026 093,57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2 145 275,55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2 383 639,50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2C066F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39,5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7.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RPPK.09.04.00-18-0008/20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Gmina Miasto Rzeszów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 xml:space="preserve">Rzeszowskie Szkoły Zawodowe </w:t>
            </w:r>
            <w:r w:rsidRPr="0031719F">
              <w:rPr>
                <w:rFonts w:cs="Calibri"/>
                <w:sz w:val="24"/>
                <w:szCs w:val="24"/>
                <w:lang w:val="pl-PL"/>
              </w:rPr>
              <w:lastRenderedPageBreak/>
              <w:t>otwarte na rynek pracy - edycja II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lastRenderedPageBreak/>
              <w:t xml:space="preserve">4 235 262,95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4 484 396,07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4 982 662,30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38,5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  <w:p w:rsidR="009F2E03" w:rsidRPr="0031719F" w:rsidRDefault="009F2E03" w:rsidP="009F2E0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8.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RPPK.09.04.00-18-0012/20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Powiat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Niżański</w:t>
            </w:r>
            <w:proofErr w:type="spellEnd"/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Zawodowcy-niżański program wspierania szkół zawodowych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2 325 489,41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2 462 282,90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2 735 869,90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36,5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9.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RPPK.09.04.00-18-0022/20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Stowarzyszenie "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Wschodni</w:t>
            </w:r>
            <w:proofErr w:type="spellEnd"/>
            <w:r w:rsidRPr="0031719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Sojusz</w:t>
            </w:r>
            <w:proofErr w:type="spellEnd"/>
            <w:r w:rsidRPr="0031719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Motoryzacyjny</w:t>
            </w:r>
            <w:proofErr w:type="spellEnd"/>
            <w:r w:rsidRPr="0031719F">
              <w:rPr>
                <w:rFonts w:cs="Calibri"/>
                <w:sz w:val="24"/>
                <w:szCs w:val="24"/>
              </w:rPr>
              <w:t>"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Podkarpacka Akademia Motoryzacji - Innowacyjne Szkolnictwo Zawodowe II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2 122 065,59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2 203 747,76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2 496 547,76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6324B6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B55D64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10.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RPPK.09.04.00-18-0002/20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Gmina Miejska Przemyśl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 xml:space="preserve">Nowoczesna szkoła zawodowa </w:t>
            </w:r>
            <w:r w:rsidRPr="0031719F">
              <w:rPr>
                <w:rFonts w:cs="Calibri"/>
                <w:sz w:val="24"/>
                <w:szCs w:val="24"/>
                <w:lang w:val="pl-PL"/>
              </w:rPr>
              <w:lastRenderedPageBreak/>
              <w:t>szansą rozwoju uczniów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lastRenderedPageBreak/>
              <w:t xml:space="preserve">1 490 198,58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2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1 576 774,80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0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1 753 174,80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992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35,5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55D64" w:rsidRPr="0031719F" w:rsidRDefault="00720049" w:rsidP="00B55D64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B55D64" w:rsidRPr="0031719F" w:rsidRDefault="00B55D64" w:rsidP="00B55D64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B55D64" w:rsidRPr="0031719F" w:rsidRDefault="00B55D64" w:rsidP="00B55D64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  <w:p w:rsidR="00B55D64" w:rsidRPr="0031719F" w:rsidRDefault="00B55D64" w:rsidP="00B55D64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11.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RPPK.09.04.00-18-0025/20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EDUCARE ET SERVIRE Fundacja Antoniego Kamińskiego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Szkoła Rozwoju Talentów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1 384 843,06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1 456 347,13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1 629 227,13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RPPK.09.04.00-18-0006/20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Powiat Kolbuszowski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Powiat Kolbuszowski stawia na kształcenie zawodowe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1 588 537,39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1 681 967,52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1 868 867,52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F2E03" w:rsidRPr="0031719F" w:rsidRDefault="009F2E03" w:rsidP="008222E0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</w:t>
            </w:r>
            <w:r w:rsidR="008222E0" w:rsidRPr="0031719F">
              <w:rPr>
                <w:rFonts w:cs="Calibri"/>
                <w:sz w:val="24"/>
                <w:szCs w:val="24"/>
                <w:lang w:val="pl-PL"/>
              </w:rPr>
              <w:t>3</w:t>
            </w:r>
            <w:r w:rsidRPr="0031719F">
              <w:rPr>
                <w:rFonts w:cs="Calibri"/>
                <w:sz w:val="24"/>
                <w:szCs w:val="24"/>
                <w:lang w:val="pl-PL"/>
              </w:rPr>
              <w:t>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RPPK.09.04.00-18-0009/20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Powiat Rzeszowski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 xml:space="preserve">Droga do sukcesu. Szkoły Powiatu </w:t>
            </w:r>
            <w:r w:rsidRPr="0031719F">
              <w:rPr>
                <w:rFonts w:cs="Calibri"/>
                <w:sz w:val="24"/>
                <w:szCs w:val="24"/>
                <w:lang w:val="pl-PL"/>
              </w:rPr>
              <w:lastRenderedPageBreak/>
              <w:t>Rzeszowskiego bliżej rynku pracy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lastRenderedPageBreak/>
              <w:t>1 645 767,62 zł</w:t>
            </w:r>
          </w:p>
        </w:tc>
        <w:tc>
          <w:tcPr>
            <w:tcW w:w="1702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1 742 568,50 zł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9F2E03" w:rsidRPr="0031719F" w:rsidRDefault="009F2E03" w:rsidP="00A309E2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1 936 197,20 zł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34,5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14.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RPPK.09.04.00-18-0020/20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Powiat Krośnieński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Dostosowanie oferty edukacyjnej ZSGH do potrzeb rynku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695 779,18 zł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736 656,75 zł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818 563,75 zł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32,5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NIE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15.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RPPK.09.04.00-18-0024/20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PZL Sędziszów S.A.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Nowoczesne i praktyczne oblicze zawodu Technik logistyk pod egidą PZL Sędziszów S.A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881 131,25 zł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922 596,25 zł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2C066F" w:rsidRPr="0031719F" w:rsidRDefault="002C066F" w:rsidP="00A309E2">
            <w:pPr>
              <w:jc w:val="right"/>
              <w:rPr>
                <w:rFonts w:cs="Calibri"/>
                <w:sz w:val="24"/>
                <w:szCs w:val="24"/>
              </w:rPr>
            </w:pPr>
          </w:p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 xml:space="preserve">1 036 625,00 </w:t>
            </w:r>
            <w:proofErr w:type="spellStart"/>
            <w:r w:rsidRPr="0031719F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992" w:type="dxa"/>
            <w:shd w:val="clear" w:color="auto" w:fill="FFFF0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NIE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16.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RPPK.09.04.00-18-0021/20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Powiat Łańcucki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 xml:space="preserve">Rozwój Szkolnictwa Zawodowego w </w:t>
            </w:r>
            <w:r w:rsidRPr="0031719F">
              <w:rPr>
                <w:rFonts w:cs="Calibri"/>
                <w:sz w:val="24"/>
                <w:szCs w:val="24"/>
                <w:lang w:val="pl-PL"/>
              </w:rPr>
              <w:lastRenderedPageBreak/>
              <w:t>Powiecie Łańcuckim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lastRenderedPageBreak/>
              <w:t>2 179 246,32 zł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2 307 437,28 zł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2 563 819,20 zł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NIE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9F2E03" w:rsidRPr="0031719F" w:rsidTr="005774C0">
        <w:trPr>
          <w:trHeight w:val="943"/>
        </w:trPr>
        <w:tc>
          <w:tcPr>
            <w:tcW w:w="534" w:type="dxa"/>
            <w:shd w:val="clear" w:color="auto" w:fill="FFFF0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17.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31719F">
              <w:rPr>
                <w:rFonts w:cs="Calibri"/>
                <w:bCs/>
                <w:sz w:val="24"/>
                <w:szCs w:val="24"/>
              </w:rPr>
              <w:t>RPPK.09.04.00-18-0003/20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Powiat Leżajski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F2E03" w:rsidRPr="0031719F" w:rsidRDefault="009F2E03" w:rsidP="006E5F72">
            <w:pPr>
              <w:rPr>
                <w:rFonts w:cs="Calibri"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</w:rPr>
              <w:t>Kształcimy dla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2 720 832,66 zł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2 880 870,13 zł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9F2E03" w:rsidRPr="0031719F" w:rsidRDefault="009F2E03" w:rsidP="00A309E2">
            <w:pPr>
              <w:jc w:val="right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3 200 979,60 zł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9F2E03" w:rsidRPr="0031719F" w:rsidRDefault="009F2E03" w:rsidP="009D4923">
            <w:pPr>
              <w:jc w:val="center"/>
              <w:rPr>
                <w:rFonts w:cs="Calibri"/>
                <w:sz w:val="24"/>
                <w:szCs w:val="24"/>
              </w:rPr>
            </w:pPr>
            <w:r w:rsidRPr="0031719F">
              <w:rPr>
                <w:rFonts w:cs="Calibri"/>
                <w:sz w:val="24"/>
                <w:szCs w:val="24"/>
              </w:rPr>
              <w:t>26,5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F2E03" w:rsidRPr="0031719F" w:rsidRDefault="009F2E03" w:rsidP="00552060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  <w:r w:rsidRPr="0031719F">
              <w:rPr>
                <w:rFonts w:cs="Calibri"/>
                <w:sz w:val="24"/>
                <w:szCs w:val="24"/>
                <w:lang w:val="pl-PL"/>
              </w:rPr>
              <w:t>NIE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F2E03" w:rsidRPr="0031719F" w:rsidRDefault="009F2E03" w:rsidP="001C46BB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</w:tbl>
    <w:bookmarkEnd w:id="0"/>
    <w:p w:rsidR="009C7E63" w:rsidRDefault="00662267" w:rsidP="00662267">
      <w:pPr>
        <w:spacing w:before="960"/>
        <w:rPr>
          <w:rFonts w:cs="Calibri"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>Zatwierdził</w:t>
      </w:r>
      <w:r w:rsidRPr="00323671">
        <w:rPr>
          <w:rFonts w:cs="Calibri"/>
          <w:sz w:val="24"/>
          <w:szCs w:val="24"/>
        </w:rPr>
        <w:t xml:space="preserve">: </w:t>
      </w:r>
    </w:p>
    <w:p w:rsidR="00336FB2" w:rsidRPr="009C7E63" w:rsidRDefault="00926E0F" w:rsidP="009C7E63">
      <w:pPr>
        <w:spacing w:after="0"/>
        <w:rPr>
          <w:rFonts w:cs="Calibri"/>
          <w:b/>
          <w:sz w:val="24"/>
          <w:szCs w:val="24"/>
          <w:lang w:val="pl-PL"/>
        </w:rPr>
      </w:pPr>
      <w:r w:rsidRPr="009C7E63">
        <w:rPr>
          <w:rFonts w:cs="Calibri"/>
          <w:b/>
          <w:sz w:val="24"/>
          <w:szCs w:val="24"/>
          <w:lang w:val="pl-PL"/>
        </w:rPr>
        <w:t>Tomasz Czop Dyrektor Wojewódzkiego Urzędu Pracy w Rzeszowie</w:t>
      </w:r>
    </w:p>
    <w:p w:rsidR="00662267" w:rsidRPr="00323671" w:rsidRDefault="00336FB2" w:rsidP="00336FB2">
      <w:pPr>
        <w:spacing w:after="0" w:line="360" w:lineRule="auto"/>
        <w:rPr>
          <w:rFonts w:cs="Calibri"/>
          <w:sz w:val="24"/>
          <w:szCs w:val="24"/>
        </w:rPr>
      </w:pPr>
      <w:r w:rsidRPr="00216897">
        <w:rPr>
          <w:rFonts w:cs="Calibri"/>
          <w:b/>
          <w:sz w:val="24"/>
          <w:szCs w:val="24"/>
        </w:rPr>
        <w:t xml:space="preserve">Rzeszów, </w:t>
      </w:r>
      <w:proofErr w:type="spellStart"/>
      <w:r w:rsidRPr="00216897">
        <w:rPr>
          <w:rFonts w:cs="Calibri"/>
          <w:b/>
          <w:sz w:val="24"/>
          <w:szCs w:val="24"/>
        </w:rPr>
        <w:t>dnia</w:t>
      </w:r>
      <w:proofErr w:type="spellEnd"/>
      <w:r w:rsidRPr="00216897">
        <w:rPr>
          <w:rFonts w:cs="Calibri"/>
          <w:b/>
          <w:sz w:val="24"/>
          <w:szCs w:val="24"/>
        </w:rPr>
        <w:t xml:space="preserve"> </w:t>
      </w:r>
      <w:r w:rsidR="00F64154">
        <w:rPr>
          <w:rFonts w:cs="Calibri"/>
          <w:b/>
          <w:sz w:val="24"/>
          <w:szCs w:val="24"/>
        </w:rPr>
        <w:t>15</w:t>
      </w:r>
      <w:r w:rsidR="00D2068E">
        <w:rPr>
          <w:rFonts w:cs="Calibri"/>
          <w:b/>
          <w:sz w:val="24"/>
          <w:szCs w:val="24"/>
        </w:rPr>
        <w:t>.</w:t>
      </w:r>
      <w:r w:rsidR="00BA1694">
        <w:rPr>
          <w:rFonts w:cs="Calibri"/>
          <w:b/>
          <w:sz w:val="24"/>
          <w:szCs w:val="24"/>
        </w:rPr>
        <w:t>1</w:t>
      </w:r>
      <w:r w:rsidR="00F64154">
        <w:rPr>
          <w:rFonts w:cs="Calibri"/>
          <w:b/>
          <w:sz w:val="24"/>
          <w:szCs w:val="24"/>
        </w:rPr>
        <w:t>1</w:t>
      </w:r>
      <w:r w:rsidR="009C7E63">
        <w:rPr>
          <w:rFonts w:cs="Calibri"/>
          <w:b/>
          <w:sz w:val="24"/>
          <w:szCs w:val="24"/>
        </w:rPr>
        <w:t>.2021 r.</w:t>
      </w:r>
    </w:p>
    <w:sectPr w:rsidR="00662267" w:rsidRPr="00323671" w:rsidSect="0087688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2D" w:rsidRDefault="0043572D" w:rsidP="008B34FB">
      <w:pPr>
        <w:spacing w:after="0" w:line="240" w:lineRule="auto"/>
      </w:pPr>
      <w:r>
        <w:separator/>
      </w:r>
    </w:p>
  </w:endnote>
  <w:endnote w:type="continuationSeparator" w:id="0">
    <w:p w:rsidR="0043572D" w:rsidRDefault="0043572D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2D" w:rsidRDefault="0043572D" w:rsidP="008B34FB">
      <w:pPr>
        <w:spacing w:after="0" w:line="240" w:lineRule="auto"/>
      </w:pPr>
      <w:r>
        <w:separator/>
      </w:r>
    </w:p>
  </w:footnote>
  <w:footnote w:type="continuationSeparator" w:id="0">
    <w:p w:rsidR="0043572D" w:rsidRDefault="0043572D" w:rsidP="008B34FB">
      <w:pPr>
        <w:spacing w:after="0" w:line="240" w:lineRule="auto"/>
      </w:pPr>
      <w:r>
        <w:continuationSeparator/>
      </w:r>
    </w:p>
  </w:footnote>
  <w:footnote w:id="1">
    <w:p w:rsidR="002D33EA" w:rsidRPr="00323671" w:rsidRDefault="002D33EA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85" w:rsidRDefault="009C7E63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2207A"/>
    <w:rsid w:val="000226A3"/>
    <w:rsid w:val="00024856"/>
    <w:rsid w:val="0003044B"/>
    <w:rsid w:val="0004554A"/>
    <w:rsid w:val="00046251"/>
    <w:rsid w:val="00056B24"/>
    <w:rsid w:val="00074C7D"/>
    <w:rsid w:val="00083E88"/>
    <w:rsid w:val="00087AD4"/>
    <w:rsid w:val="00093053"/>
    <w:rsid w:val="000D43EA"/>
    <w:rsid w:val="000D798B"/>
    <w:rsid w:val="000E0A66"/>
    <w:rsid w:val="000E1FBC"/>
    <w:rsid w:val="000E2D8A"/>
    <w:rsid w:val="000E32B1"/>
    <w:rsid w:val="000E4085"/>
    <w:rsid w:val="000E4C5A"/>
    <w:rsid w:val="000E7CC7"/>
    <w:rsid w:val="00126D03"/>
    <w:rsid w:val="001310D2"/>
    <w:rsid w:val="00131D3C"/>
    <w:rsid w:val="001321A4"/>
    <w:rsid w:val="00175DCC"/>
    <w:rsid w:val="00185E33"/>
    <w:rsid w:val="001A01CF"/>
    <w:rsid w:val="001B16EC"/>
    <w:rsid w:val="001B246C"/>
    <w:rsid w:val="001C46BB"/>
    <w:rsid w:val="001D014D"/>
    <w:rsid w:val="001D1067"/>
    <w:rsid w:val="001E04E4"/>
    <w:rsid w:val="001E1515"/>
    <w:rsid w:val="0020624E"/>
    <w:rsid w:val="002074CA"/>
    <w:rsid w:val="002166AB"/>
    <w:rsid w:val="00216897"/>
    <w:rsid w:val="00220B74"/>
    <w:rsid w:val="002215D8"/>
    <w:rsid w:val="002247F5"/>
    <w:rsid w:val="00231238"/>
    <w:rsid w:val="00233B9D"/>
    <w:rsid w:val="00240737"/>
    <w:rsid w:val="00250B71"/>
    <w:rsid w:val="00284344"/>
    <w:rsid w:val="002A57BD"/>
    <w:rsid w:val="002A7E4C"/>
    <w:rsid w:val="002B441D"/>
    <w:rsid w:val="002C066F"/>
    <w:rsid w:val="002C3A31"/>
    <w:rsid w:val="002D33EA"/>
    <w:rsid w:val="002E2BB9"/>
    <w:rsid w:val="002F5FC5"/>
    <w:rsid w:val="0031719F"/>
    <w:rsid w:val="00322B57"/>
    <w:rsid w:val="00323671"/>
    <w:rsid w:val="0032373F"/>
    <w:rsid w:val="0032595F"/>
    <w:rsid w:val="0032750E"/>
    <w:rsid w:val="00336FB2"/>
    <w:rsid w:val="00346689"/>
    <w:rsid w:val="00353B49"/>
    <w:rsid w:val="003665DD"/>
    <w:rsid w:val="0038403B"/>
    <w:rsid w:val="00386DBD"/>
    <w:rsid w:val="00387A71"/>
    <w:rsid w:val="00396D03"/>
    <w:rsid w:val="003A36D5"/>
    <w:rsid w:val="003F2A81"/>
    <w:rsid w:val="003F56F5"/>
    <w:rsid w:val="00430795"/>
    <w:rsid w:val="00432596"/>
    <w:rsid w:val="0043572D"/>
    <w:rsid w:val="004361D6"/>
    <w:rsid w:val="00450BBD"/>
    <w:rsid w:val="00454DE7"/>
    <w:rsid w:val="004A358C"/>
    <w:rsid w:val="004B5580"/>
    <w:rsid w:val="004D3CA1"/>
    <w:rsid w:val="004E4D01"/>
    <w:rsid w:val="004F58F4"/>
    <w:rsid w:val="00552060"/>
    <w:rsid w:val="005567CF"/>
    <w:rsid w:val="00562227"/>
    <w:rsid w:val="00562DAE"/>
    <w:rsid w:val="00566FCA"/>
    <w:rsid w:val="005677E3"/>
    <w:rsid w:val="00576933"/>
    <w:rsid w:val="005774C0"/>
    <w:rsid w:val="005803B4"/>
    <w:rsid w:val="00593BD5"/>
    <w:rsid w:val="005F2247"/>
    <w:rsid w:val="005F6032"/>
    <w:rsid w:val="00607536"/>
    <w:rsid w:val="006324B6"/>
    <w:rsid w:val="00632D53"/>
    <w:rsid w:val="00645536"/>
    <w:rsid w:val="00662267"/>
    <w:rsid w:val="00662FE5"/>
    <w:rsid w:val="00677108"/>
    <w:rsid w:val="00677580"/>
    <w:rsid w:val="006A21F3"/>
    <w:rsid w:val="006A2647"/>
    <w:rsid w:val="006C0701"/>
    <w:rsid w:val="006C3D7F"/>
    <w:rsid w:val="006E5F72"/>
    <w:rsid w:val="00701543"/>
    <w:rsid w:val="00714E8C"/>
    <w:rsid w:val="00715D78"/>
    <w:rsid w:val="00716278"/>
    <w:rsid w:val="00720049"/>
    <w:rsid w:val="007375F0"/>
    <w:rsid w:val="00737AE9"/>
    <w:rsid w:val="00745B76"/>
    <w:rsid w:val="007504EC"/>
    <w:rsid w:val="00755745"/>
    <w:rsid w:val="00755E1A"/>
    <w:rsid w:val="00777AA5"/>
    <w:rsid w:val="0078238C"/>
    <w:rsid w:val="00792B2C"/>
    <w:rsid w:val="00795BEB"/>
    <w:rsid w:val="00797034"/>
    <w:rsid w:val="007B7446"/>
    <w:rsid w:val="007C3153"/>
    <w:rsid w:val="007D0D23"/>
    <w:rsid w:val="007E1E4A"/>
    <w:rsid w:val="007F3043"/>
    <w:rsid w:val="007F7DF2"/>
    <w:rsid w:val="00810BBC"/>
    <w:rsid w:val="008111B2"/>
    <w:rsid w:val="008222E0"/>
    <w:rsid w:val="0082441C"/>
    <w:rsid w:val="00824924"/>
    <w:rsid w:val="00824E58"/>
    <w:rsid w:val="00827A7F"/>
    <w:rsid w:val="008553B3"/>
    <w:rsid w:val="00861F4D"/>
    <w:rsid w:val="00872A78"/>
    <w:rsid w:val="00876885"/>
    <w:rsid w:val="008B16D1"/>
    <w:rsid w:val="008B2D51"/>
    <w:rsid w:val="008B34FB"/>
    <w:rsid w:val="008C2275"/>
    <w:rsid w:val="008F2E7D"/>
    <w:rsid w:val="008F566B"/>
    <w:rsid w:val="00917CCE"/>
    <w:rsid w:val="00925559"/>
    <w:rsid w:val="00926E0F"/>
    <w:rsid w:val="00934BC7"/>
    <w:rsid w:val="009549E5"/>
    <w:rsid w:val="00965509"/>
    <w:rsid w:val="00973043"/>
    <w:rsid w:val="0098177C"/>
    <w:rsid w:val="009952B9"/>
    <w:rsid w:val="009A308B"/>
    <w:rsid w:val="009A4EE7"/>
    <w:rsid w:val="009C7E63"/>
    <w:rsid w:val="009D3A57"/>
    <w:rsid w:val="009D4923"/>
    <w:rsid w:val="009F2E03"/>
    <w:rsid w:val="009F797C"/>
    <w:rsid w:val="00A13234"/>
    <w:rsid w:val="00A309E2"/>
    <w:rsid w:val="00A30F6A"/>
    <w:rsid w:val="00A33A66"/>
    <w:rsid w:val="00A353F2"/>
    <w:rsid w:val="00A36969"/>
    <w:rsid w:val="00A40988"/>
    <w:rsid w:val="00A64D37"/>
    <w:rsid w:val="00A65A4D"/>
    <w:rsid w:val="00A918DB"/>
    <w:rsid w:val="00AA1EF4"/>
    <w:rsid w:val="00AA54B0"/>
    <w:rsid w:val="00AA69F7"/>
    <w:rsid w:val="00AC434A"/>
    <w:rsid w:val="00AC53DE"/>
    <w:rsid w:val="00AD28AC"/>
    <w:rsid w:val="00AF515C"/>
    <w:rsid w:val="00AF53B1"/>
    <w:rsid w:val="00AF68D9"/>
    <w:rsid w:val="00B01CF9"/>
    <w:rsid w:val="00B04068"/>
    <w:rsid w:val="00B12206"/>
    <w:rsid w:val="00B22B29"/>
    <w:rsid w:val="00B55D64"/>
    <w:rsid w:val="00B77199"/>
    <w:rsid w:val="00B97502"/>
    <w:rsid w:val="00BA1694"/>
    <w:rsid w:val="00BA3B28"/>
    <w:rsid w:val="00BA3D80"/>
    <w:rsid w:val="00BA6F27"/>
    <w:rsid w:val="00BB63B6"/>
    <w:rsid w:val="00BC4BD0"/>
    <w:rsid w:val="00BC5796"/>
    <w:rsid w:val="00BD1BF6"/>
    <w:rsid w:val="00BE4233"/>
    <w:rsid w:val="00BE7A4D"/>
    <w:rsid w:val="00BF74F3"/>
    <w:rsid w:val="00C2160B"/>
    <w:rsid w:val="00C35043"/>
    <w:rsid w:val="00C3737F"/>
    <w:rsid w:val="00C56454"/>
    <w:rsid w:val="00C566C3"/>
    <w:rsid w:val="00C57562"/>
    <w:rsid w:val="00C61790"/>
    <w:rsid w:val="00C80F9F"/>
    <w:rsid w:val="00CA24C1"/>
    <w:rsid w:val="00CC0E0F"/>
    <w:rsid w:val="00CE412B"/>
    <w:rsid w:val="00CE6C4C"/>
    <w:rsid w:val="00D05352"/>
    <w:rsid w:val="00D11977"/>
    <w:rsid w:val="00D136E1"/>
    <w:rsid w:val="00D17DF9"/>
    <w:rsid w:val="00D2068E"/>
    <w:rsid w:val="00D2646C"/>
    <w:rsid w:val="00D82687"/>
    <w:rsid w:val="00D85845"/>
    <w:rsid w:val="00DA7C3A"/>
    <w:rsid w:val="00DB2A4A"/>
    <w:rsid w:val="00DD1AE7"/>
    <w:rsid w:val="00DD3DB7"/>
    <w:rsid w:val="00DD4345"/>
    <w:rsid w:val="00DD6B4B"/>
    <w:rsid w:val="00DE14EF"/>
    <w:rsid w:val="00DE15DA"/>
    <w:rsid w:val="00DE3226"/>
    <w:rsid w:val="00DF7B22"/>
    <w:rsid w:val="00E0076A"/>
    <w:rsid w:val="00E24505"/>
    <w:rsid w:val="00E3443F"/>
    <w:rsid w:val="00E411F5"/>
    <w:rsid w:val="00E61E81"/>
    <w:rsid w:val="00E62A80"/>
    <w:rsid w:val="00E711FB"/>
    <w:rsid w:val="00E75FBA"/>
    <w:rsid w:val="00E954F7"/>
    <w:rsid w:val="00E97049"/>
    <w:rsid w:val="00EB55FA"/>
    <w:rsid w:val="00EC216C"/>
    <w:rsid w:val="00EC2CE2"/>
    <w:rsid w:val="00EC3C25"/>
    <w:rsid w:val="00ED1156"/>
    <w:rsid w:val="00EF6BF0"/>
    <w:rsid w:val="00F04D27"/>
    <w:rsid w:val="00F22368"/>
    <w:rsid w:val="00F22B26"/>
    <w:rsid w:val="00F408F5"/>
    <w:rsid w:val="00F50009"/>
    <w:rsid w:val="00F51BF9"/>
    <w:rsid w:val="00F60EA3"/>
    <w:rsid w:val="00F64154"/>
    <w:rsid w:val="00F65278"/>
    <w:rsid w:val="00F7146A"/>
    <w:rsid w:val="00F85192"/>
    <w:rsid w:val="00F87DFD"/>
    <w:rsid w:val="00F91E0C"/>
    <w:rsid w:val="00F9310D"/>
    <w:rsid w:val="00F94CD0"/>
    <w:rsid w:val="00FA438C"/>
    <w:rsid w:val="00FD3411"/>
    <w:rsid w:val="00FD69D3"/>
    <w:rsid w:val="00FF1FC5"/>
    <w:rsid w:val="00FF3CED"/>
    <w:rsid w:val="00FF62CC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78D3B8-1AEB-45F4-8E84-AB2D5E7E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EFB4-F3E1-4755-B786-839E8B35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Lista projektów, które spełniły kryteria wyboru projektów i uzyskały wymaganą liczbę punktów, z wyróżnieniem projektów wybranych do dofinansowania po protestach w ramach konkursu nr RPPK. 09.04.00-IP.01-18-033/20</vt:lpstr>
    </vt:vector>
  </TitlesOfParts>
  <Company>Wojewódzki Urząd Pracy w Rzeszowie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Lista projektów, które spełniły kryteria wyboru projektów i uzyskały wymaganą liczbę punktów, z wyróżnieniem projektów wybranych do dofinansowania po protestach w ramach konkursu nr RPPK. 09.04.00-IP.01-18-033/20</dc:title>
  <dc:subject/>
  <dc:creator>Wojewódzki Urząd Pracy w Rzeszowie</dc:creator>
  <cp:keywords/>
  <cp:lastModifiedBy>Zarzyczny Agnieszka</cp:lastModifiedBy>
  <cp:revision>3</cp:revision>
  <cp:lastPrinted>2021-10-26T09:20:00Z</cp:lastPrinted>
  <dcterms:created xsi:type="dcterms:W3CDTF">2021-11-16T09:23:00Z</dcterms:created>
  <dcterms:modified xsi:type="dcterms:W3CDTF">2021-11-16T09:25:00Z</dcterms:modified>
</cp:coreProperties>
</file>