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Pr="00E013AF" w:rsidRDefault="0080554C" w:rsidP="00A647A4">
      <w:pPr>
        <w:rPr>
          <w:rFonts w:ascii="Arial" w:hAnsi="Arial" w:cs="Arial"/>
          <w:sz w:val="22"/>
        </w:rPr>
      </w:pPr>
      <w:r w:rsidRPr="00E013AF"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Default="00366A0E" w:rsidP="00806357">
      <w:pPr>
        <w:pStyle w:val="Nagwek1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>Opis zmian Szczegółowego Opisu Osi Priorytetowych Regionalnego Programu Operacyjnego Województwa Podkarpackiego na lata 2014-2020</w:t>
      </w:r>
    </w:p>
    <w:p w:rsidR="00670438" w:rsidRPr="00981082" w:rsidRDefault="00670438" w:rsidP="00670438">
      <w:pPr>
        <w:tabs>
          <w:tab w:val="left" w:pos="1528"/>
        </w:tabs>
        <w:spacing w:line="312" w:lineRule="auto"/>
        <w:rPr>
          <w:rFonts w:ascii="Arial" w:eastAsia="Calibri" w:hAnsi="Arial" w:cs="Arial"/>
          <w:color w:val="000000"/>
          <w:sz w:val="22"/>
          <w:szCs w:val="22"/>
        </w:rPr>
      </w:pPr>
      <w:r w:rsidRPr="00981082">
        <w:rPr>
          <w:rFonts w:ascii="Arial" w:eastAsia="Calibri" w:hAnsi="Arial" w:cs="Arial"/>
          <w:color w:val="000000"/>
          <w:sz w:val="22"/>
          <w:szCs w:val="22"/>
        </w:rPr>
        <w:t xml:space="preserve">Zmiany wprowadzone do ww. dokumentu w porównaniu do obowiązującego wcześniej dokumentu (wersja z dnia 20 czerwca 2023 r.) obejmują OP4 </w:t>
      </w:r>
      <w:r w:rsidRPr="00981082">
        <w:rPr>
          <w:rFonts w:ascii="Arial" w:eastAsia="Calibri" w:hAnsi="Arial" w:cs="Arial"/>
          <w:i/>
          <w:color w:val="000000"/>
          <w:sz w:val="22"/>
          <w:szCs w:val="22"/>
        </w:rPr>
        <w:t>Ochrona środowiska naturalnego i dziedzictwa kulturowego</w:t>
      </w:r>
      <w:r w:rsidRPr="00981082">
        <w:rPr>
          <w:rFonts w:ascii="Arial" w:eastAsia="Calibri" w:hAnsi="Arial" w:cs="Arial"/>
          <w:color w:val="000000"/>
          <w:sz w:val="22"/>
          <w:szCs w:val="22"/>
        </w:rPr>
        <w:t xml:space="preserve">, Działanie 4.1 </w:t>
      </w:r>
      <w:r w:rsidRPr="00981082">
        <w:rPr>
          <w:rFonts w:ascii="Arial" w:eastAsia="Calibri" w:hAnsi="Arial" w:cs="Arial"/>
          <w:i/>
          <w:color w:val="000000"/>
          <w:sz w:val="22"/>
          <w:szCs w:val="22"/>
        </w:rPr>
        <w:t>Zapobieganie i zwalczanie zagrożeń</w:t>
      </w:r>
      <w:r w:rsidRPr="00981082">
        <w:rPr>
          <w:rFonts w:ascii="Arial" w:eastAsia="Calibri" w:hAnsi="Arial" w:cs="Arial"/>
          <w:color w:val="000000"/>
          <w:sz w:val="22"/>
          <w:szCs w:val="22"/>
        </w:rPr>
        <w:t xml:space="preserve"> oraz OP6 </w:t>
      </w:r>
      <w:r w:rsidRPr="00981082">
        <w:rPr>
          <w:rFonts w:ascii="Arial" w:eastAsia="Calibri" w:hAnsi="Arial" w:cs="Arial"/>
          <w:i/>
          <w:color w:val="000000"/>
          <w:sz w:val="22"/>
          <w:szCs w:val="22"/>
        </w:rPr>
        <w:t>Spójność przestrzenna i społeczna</w:t>
      </w:r>
      <w:r w:rsidRPr="00981082">
        <w:rPr>
          <w:rFonts w:ascii="Arial" w:eastAsia="Calibri" w:hAnsi="Arial" w:cs="Arial"/>
          <w:color w:val="000000"/>
          <w:sz w:val="22"/>
          <w:szCs w:val="22"/>
        </w:rPr>
        <w:t xml:space="preserve">, Działanie 6.4 </w:t>
      </w:r>
      <w:r w:rsidRPr="00981082">
        <w:rPr>
          <w:rFonts w:ascii="Arial" w:eastAsia="Calibri" w:hAnsi="Arial" w:cs="Arial"/>
          <w:i/>
          <w:color w:val="000000"/>
          <w:sz w:val="22"/>
          <w:szCs w:val="22"/>
        </w:rPr>
        <w:t>Infrastruktura edukacyjna</w:t>
      </w:r>
      <w:r w:rsidRPr="00981082">
        <w:rPr>
          <w:rFonts w:ascii="Arial" w:eastAsia="Calibri" w:hAnsi="Arial" w:cs="Arial"/>
          <w:color w:val="000000"/>
          <w:sz w:val="22"/>
          <w:szCs w:val="22"/>
        </w:rPr>
        <w:t xml:space="preserve">, Poddziałanie 6.4.4 </w:t>
      </w:r>
      <w:r w:rsidRPr="00981082">
        <w:rPr>
          <w:rFonts w:ascii="Arial" w:eastAsia="Calibri" w:hAnsi="Arial" w:cs="Arial"/>
          <w:i/>
          <w:color w:val="000000"/>
          <w:sz w:val="22"/>
          <w:szCs w:val="22"/>
        </w:rPr>
        <w:t>Instytucje popularyzujące naukę</w:t>
      </w:r>
      <w:r w:rsidRPr="00981082">
        <w:rPr>
          <w:rFonts w:ascii="Arial" w:eastAsia="Calibri" w:hAnsi="Arial" w:cs="Arial"/>
          <w:color w:val="000000"/>
          <w:sz w:val="22"/>
          <w:szCs w:val="22"/>
        </w:rPr>
        <w:t xml:space="preserve"> poprzez modyfikację:</w:t>
      </w:r>
    </w:p>
    <w:p w:rsidR="00670438" w:rsidRDefault="00670438" w:rsidP="00670438">
      <w:pPr>
        <w:numPr>
          <w:ilvl w:val="0"/>
          <w:numId w:val="26"/>
        </w:numPr>
        <w:spacing w:line="312" w:lineRule="auto"/>
        <w:ind w:left="426"/>
        <w:rPr>
          <w:rFonts w:ascii="Arial" w:eastAsia="Calibri" w:hAnsi="Arial" w:cs="Arial"/>
          <w:color w:val="000000"/>
          <w:sz w:val="22"/>
          <w:szCs w:val="22"/>
        </w:rPr>
      </w:pPr>
      <w:r w:rsidRPr="00981082">
        <w:rPr>
          <w:rFonts w:ascii="Arial" w:eastAsia="Calibri" w:hAnsi="Arial" w:cs="Arial"/>
          <w:color w:val="000000"/>
          <w:sz w:val="22"/>
          <w:szCs w:val="22"/>
        </w:rPr>
        <w:t>pkt 25. Maksymalny % poziom dofinansowania UE wydatków kwalifikowalnych na poziomie projektu, tj. zwiększenie limitu z „Maks. 85% wydatków kwalifikowalnych” na „Maks. 100% wydatków kwalifikowalnych”,</w:t>
      </w:r>
    </w:p>
    <w:p w:rsidR="00670438" w:rsidRDefault="00670438" w:rsidP="00670438">
      <w:pPr>
        <w:numPr>
          <w:ilvl w:val="0"/>
          <w:numId w:val="26"/>
        </w:numPr>
        <w:spacing w:line="312" w:lineRule="auto"/>
        <w:ind w:left="426"/>
        <w:rPr>
          <w:rFonts w:ascii="Arial" w:eastAsia="Calibri" w:hAnsi="Arial" w:cs="Arial"/>
          <w:color w:val="000000"/>
          <w:sz w:val="22"/>
          <w:szCs w:val="22"/>
        </w:rPr>
      </w:pPr>
      <w:r w:rsidRPr="00981082">
        <w:rPr>
          <w:rFonts w:ascii="Arial" w:eastAsia="Calibri" w:hAnsi="Arial" w:cs="Arial"/>
          <w:color w:val="000000"/>
          <w:sz w:val="22"/>
          <w:szCs w:val="22"/>
        </w:rPr>
        <w:t>pkt 27. Minimalny wkład własny beneficjenta jako % wydatków kwalifikowalnych, tj. zmniejszenie limitu z „15%” na „0%”.</w:t>
      </w:r>
    </w:p>
    <w:p w:rsidR="00670438" w:rsidRDefault="00670438" w:rsidP="00670438">
      <w:pPr>
        <w:spacing w:line="312" w:lineRule="auto"/>
        <w:ind w:left="66"/>
        <w:rPr>
          <w:rFonts w:ascii="Arial" w:eastAsia="Calibri" w:hAnsi="Arial" w:cs="Arial"/>
          <w:color w:val="000000"/>
          <w:sz w:val="22"/>
          <w:szCs w:val="22"/>
        </w:rPr>
      </w:pPr>
      <w:r w:rsidRPr="005B5556">
        <w:rPr>
          <w:rFonts w:ascii="Arial" w:eastAsia="Calibri" w:hAnsi="Arial" w:cs="Arial"/>
          <w:color w:val="000000"/>
          <w:sz w:val="22"/>
          <w:szCs w:val="22"/>
        </w:rPr>
        <w:t xml:space="preserve">Zmieniony SZOOP RPO WP 2014-2020, o którym mowa powyżej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>jest stosowany</w:t>
      </w:r>
      <w:r w:rsidRPr="005B555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 xml:space="preserve">od dnia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br/>
        <w:t>2</w:t>
      </w:r>
      <w:r>
        <w:rPr>
          <w:rFonts w:ascii="Arial" w:eastAsia="Calibri" w:hAnsi="Arial" w:cs="Arial"/>
          <w:b/>
          <w:color w:val="000000"/>
          <w:sz w:val="22"/>
          <w:szCs w:val="22"/>
        </w:rPr>
        <w:t>5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lip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>ca 2023r.</w:t>
      </w:r>
    </w:p>
    <w:p w:rsidR="00CF21E1" w:rsidRPr="00E013AF" w:rsidRDefault="00C72EB9" w:rsidP="00B513D3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0"/>
          <w:szCs w:val="22"/>
        </w:rPr>
      </w:pPr>
      <w:r w:rsidRPr="00E013AF">
        <w:rPr>
          <w:rFonts w:ascii="Arial" w:hAnsi="Arial"/>
          <w:iCs/>
          <w:sz w:val="20"/>
          <w:szCs w:val="22"/>
        </w:rPr>
        <w:t xml:space="preserve">Rzeszów, </w:t>
      </w:r>
      <w:r w:rsidR="00E013AF">
        <w:rPr>
          <w:rFonts w:ascii="Arial" w:hAnsi="Arial"/>
          <w:iCs/>
          <w:sz w:val="20"/>
          <w:szCs w:val="22"/>
        </w:rPr>
        <w:t>2</w:t>
      </w:r>
      <w:r w:rsidR="00670438">
        <w:rPr>
          <w:rFonts w:ascii="Arial" w:hAnsi="Arial"/>
          <w:iCs/>
          <w:sz w:val="20"/>
          <w:szCs w:val="22"/>
        </w:rPr>
        <w:t>5</w:t>
      </w:r>
      <w:r w:rsidR="00E013AF">
        <w:rPr>
          <w:rFonts w:ascii="Arial" w:hAnsi="Arial"/>
          <w:iCs/>
          <w:sz w:val="20"/>
          <w:szCs w:val="22"/>
        </w:rPr>
        <w:t>.0</w:t>
      </w:r>
      <w:r w:rsidR="00670438">
        <w:rPr>
          <w:rFonts w:ascii="Arial" w:hAnsi="Arial"/>
          <w:iCs/>
          <w:sz w:val="20"/>
          <w:szCs w:val="22"/>
        </w:rPr>
        <w:t>7</w:t>
      </w:r>
      <w:bookmarkStart w:id="0" w:name="_GoBack"/>
      <w:bookmarkEnd w:id="0"/>
      <w:r w:rsidR="00B41E66" w:rsidRPr="00E013AF">
        <w:rPr>
          <w:rFonts w:ascii="Arial" w:hAnsi="Arial"/>
          <w:iCs/>
          <w:sz w:val="20"/>
          <w:szCs w:val="22"/>
        </w:rPr>
        <w:t>.202</w:t>
      </w:r>
      <w:r w:rsidR="00E013AF">
        <w:rPr>
          <w:rFonts w:ascii="Arial" w:hAnsi="Arial"/>
          <w:iCs/>
          <w:sz w:val="20"/>
          <w:szCs w:val="22"/>
        </w:rPr>
        <w:t>3</w:t>
      </w:r>
      <w:r w:rsidR="00CF21E1" w:rsidRPr="00E013AF">
        <w:rPr>
          <w:rFonts w:ascii="Arial" w:hAnsi="Arial"/>
          <w:iCs/>
          <w:sz w:val="20"/>
          <w:szCs w:val="22"/>
        </w:rPr>
        <w:t xml:space="preserve"> r.</w:t>
      </w:r>
    </w:p>
    <w:sectPr w:rsidR="00CF21E1" w:rsidRPr="00E013AF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258F9"/>
    <w:multiLevelType w:val="hybridMultilevel"/>
    <w:tmpl w:val="303E15E4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D85A1F"/>
    <w:multiLevelType w:val="hybridMultilevel"/>
    <w:tmpl w:val="24FE7DF2"/>
    <w:lvl w:ilvl="0" w:tplc="4AFE4AD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5"/>
  </w:num>
  <w:num w:numId="4">
    <w:abstractNumId w:val="22"/>
  </w:num>
  <w:num w:numId="5">
    <w:abstractNumId w:val="2"/>
  </w:num>
  <w:num w:numId="6">
    <w:abstractNumId w:val="4"/>
  </w:num>
  <w:num w:numId="7">
    <w:abstractNumId w:val="21"/>
  </w:num>
  <w:num w:numId="8">
    <w:abstractNumId w:val="23"/>
  </w:num>
  <w:num w:numId="9">
    <w:abstractNumId w:val="20"/>
  </w:num>
  <w:num w:numId="10">
    <w:abstractNumId w:val="16"/>
  </w:num>
  <w:num w:numId="11">
    <w:abstractNumId w:val="8"/>
    <w:lvlOverride w:ilvl="0">
      <w:startOverride w:val="1"/>
    </w:lvlOverride>
  </w:num>
  <w:num w:numId="12">
    <w:abstractNumId w:val="11"/>
  </w:num>
  <w:num w:numId="13">
    <w:abstractNumId w:val="13"/>
  </w:num>
  <w:num w:numId="14">
    <w:abstractNumId w:val="6"/>
  </w:num>
  <w:num w:numId="15">
    <w:abstractNumId w:val="24"/>
  </w:num>
  <w:num w:numId="16">
    <w:abstractNumId w:val="19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10"/>
  </w:num>
  <w:num w:numId="22">
    <w:abstractNumId w:val="17"/>
  </w:num>
  <w:num w:numId="23">
    <w:abstractNumId w:val="18"/>
  </w:num>
  <w:num w:numId="24">
    <w:abstractNumId w:val="5"/>
  </w:num>
  <w:num w:numId="25">
    <w:abstractNumId w:val="1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4414C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54216"/>
    <w:rsid w:val="00592A36"/>
    <w:rsid w:val="005930E7"/>
    <w:rsid w:val="00596DC4"/>
    <w:rsid w:val="00597FBA"/>
    <w:rsid w:val="005A1E29"/>
    <w:rsid w:val="005B429C"/>
    <w:rsid w:val="00600349"/>
    <w:rsid w:val="00605EBE"/>
    <w:rsid w:val="0061095E"/>
    <w:rsid w:val="00610AC8"/>
    <w:rsid w:val="00631C31"/>
    <w:rsid w:val="00650059"/>
    <w:rsid w:val="0065241C"/>
    <w:rsid w:val="0066150C"/>
    <w:rsid w:val="00670438"/>
    <w:rsid w:val="0067614B"/>
    <w:rsid w:val="006A2E35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3706"/>
    <w:rsid w:val="007E46A1"/>
    <w:rsid w:val="008028EE"/>
    <w:rsid w:val="0080554C"/>
    <w:rsid w:val="00806357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816D0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13AF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1E1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52A-06BB-4878-A2BA-E09E2C4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2023-07-25T12:36:00Z</dcterms:created>
  <dcterms:modified xsi:type="dcterms:W3CDTF">2023-07-25T12:36:00Z</dcterms:modified>
</cp:coreProperties>
</file>