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80" w:rsidRDefault="00D63376" w:rsidP="00BB462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26A24">
        <w:rPr>
          <w:rFonts w:ascii="Arial" w:hAnsi="Arial" w:cs="Arial"/>
          <w:b/>
          <w:sz w:val="20"/>
          <w:szCs w:val="20"/>
        </w:rPr>
        <w:t xml:space="preserve">Załącznik nr </w:t>
      </w:r>
      <w:r w:rsidR="00BB4624">
        <w:rPr>
          <w:rFonts w:ascii="Arial" w:hAnsi="Arial" w:cs="Arial"/>
          <w:b/>
          <w:sz w:val="20"/>
          <w:szCs w:val="20"/>
        </w:rPr>
        <w:t>3</w:t>
      </w:r>
      <w:r w:rsidR="00BB4624" w:rsidRPr="00626A24">
        <w:rPr>
          <w:rFonts w:ascii="Arial" w:hAnsi="Arial" w:cs="Arial"/>
          <w:sz w:val="20"/>
          <w:szCs w:val="20"/>
        </w:rPr>
        <w:t xml:space="preserve"> </w:t>
      </w:r>
      <w:r w:rsidRPr="00626A24">
        <w:rPr>
          <w:rFonts w:ascii="Arial" w:hAnsi="Arial" w:cs="Arial"/>
          <w:sz w:val="20"/>
          <w:szCs w:val="20"/>
        </w:rPr>
        <w:t xml:space="preserve">do </w:t>
      </w:r>
      <w:r w:rsidR="00BB4624" w:rsidRPr="006806EC">
        <w:rPr>
          <w:rFonts w:ascii="Arial" w:hAnsi="Arial" w:cs="Arial"/>
          <w:sz w:val="20"/>
          <w:szCs w:val="20"/>
        </w:rPr>
        <w:t>„</w:t>
      </w:r>
      <w:r w:rsidR="00BB4624" w:rsidRPr="006806EC">
        <w:rPr>
          <w:rFonts w:ascii="Arial" w:hAnsi="Arial" w:cs="Arial"/>
          <w:i/>
          <w:sz w:val="20"/>
          <w:szCs w:val="20"/>
        </w:rPr>
        <w:t>Ogłoszenia o naborze kandydatów na ekspertów w ramach Regionalnego Programu Operacyjnego Województwa Podkarpackiego na lata 2014-2020</w:t>
      </w:r>
      <w:r w:rsidR="00BB4624" w:rsidRPr="006806EC" w:rsidDel="00A22A78">
        <w:rPr>
          <w:rFonts w:ascii="Arial" w:hAnsi="Arial" w:cs="Arial"/>
          <w:i/>
          <w:sz w:val="20"/>
          <w:szCs w:val="20"/>
        </w:rPr>
        <w:t xml:space="preserve"> </w:t>
      </w:r>
      <w:r w:rsidR="00BB4624" w:rsidRPr="00BB4624">
        <w:rPr>
          <w:rFonts w:ascii="Arial" w:hAnsi="Arial" w:cs="Arial"/>
          <w:i/>
          <w:sz w:val="20"/>
          <w:szCs w:val="20"/>
        </w:rPr>
        <w:t>”</w:t>
      </w:r>
      <w:r w:rsidR="00BB4624" w:rsidRPr="00BB4624" w:rsidDel="00BB4624">
        <w:rPr>
          <w:rFonts w:ascii="Arial" w:hAnsi="Arial" w:cs="Arial"/>
          <w:i/>
          <w:sz w:val="20"/>
          <w:szCs w:val="20"/>
        </w:rPr>
        <w:t xml:space="preserve"> </w:t>
      </w:r>
      <w:r w:rsidR="00CF4D03" w:rsidRPr="00BB4624">
        <w:rPr>
          <w:rFonts w:ascii="Arial" w:hAnsi="Arial" w:cs="Arial"/>
          <w:b/>
          <w:sz w:val="20"/>
          <w:szCs w:val="20"/>
        </w:rPr>
        <w:t xml:space="preserve"> </w:t>
      </w:r>
      <w:r w:rsidR="00CF4D03">
        <w:rPr>
          <w:rFonts w:ascii="Arial" w:hAnsi="Arial" w:cs="Arial"/>
          <w:b/>
          <w:sz w:val="20"/>
          <w:szCs w:val="20"/>
        </w:rPr>
        <w:t xml:space="preserve">           </w:t>
      </w:r>
      <w:r w:rsidR="00BB4624">
        <w:rPr>
          <w:rFonts w:ascii="Arial" w:hAnsi="Arial" w:cs="Arial"/>
          <w:b/>
          <w:sz w:val="20"/>
          <w:szCs w:val="20"/>
        </w:rPr>
        <w:t xml:space="preserve">  </w:t>
      </w:r>
      <w:r w:rsidR="00BB4624">
        <w:rPr>
          <w:rFonts w:ascii="Arial" w:hAnsi="Arial" w:cs="Arial"/>
          <w:b/>
          <w:sz w:val="20"/>
          <w:szCs w:val="20"/>
        </w:rPr>
        <w:tab/>
      </w:r>
      <w:r w:rsidR="00BB4624">
        <w:rPr>
          <w:rFonts w:ascii="Arial" w:hAnsi="Arial" w:cs="Arial"/>
          <w:b/>
          <w:sz w:val="20"/>
          <w:szCs w:val="20"/>
        </w:rPr>
        <w:tab/>
        <w:t xml:space="preserve">        </w:t>
      </w:r>
      <w:r w:rsidR="003A302A" w:rsidRPr="007A1479">
        <w:rPr>
          <w:rFonts w:ascii="Arial" w:hAnsi="Arial" w:cs="Arial"/>
          <w:b/>
          <w:sz w:val="20"/>
          <w:szCs w:val="20"/>
        </w:rPr>
        <w:t>WZÓR</w:t>
      </w:r>
    </w:p>
    <w:p w:rsidR="00CF4D03" w:rsidRPr="00EF2580" w:rsidRDefault="00CF4D03" w:rsidP="003A302A">
      <w:pPr>
        <w:autoSpaceDE w:val="0"/>
        <w:autoSpaceDN w:val="0"/>
        <w:adjustRightInd w:val="0"/>
        <w:ind w:left="6372" w:firstLine="708"/>
        <w:rPr>
          <w:rFonts w:ascii="Arial" w:hAnsi="Arial" w:cs="Arial"/>
          <w:iCs/>
          <w:sz w:val="22"/>
          <w:szCs w:val="22"/>
        </w:rPr>
      </w:pPr>
    </w:p>
    <w:p w:rsidR="00D63376" w:rsidRPr="00EF2580" w:rsidRDefault="00165CBF" w:rsidP="00D63376">
      <w:pPr>
        <w:autoSpaceDE w:val="0"/>
        <w:autoSpaceDN w:val="0"/>
        <w:adjustRightInd w:val="0"/>
        <w:ind w:left="4956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..</w:t>
      </w:r>
      <w:r w:rsidR="00D63376" w:rsidRPr="00EF2580">
        <w:rPr>
          <w:rFonts w:ascii="Arial" w:hAnsi="Arial" w:cs="Arial"/>
          <w:iCs/>
          <w:sz w:val="22"/>
          <w:szCs w:val="22"/>
        </w:rPr>
        <w:t xml:space="preserve">…................, </w:t>
      </w:r>
      <w:r w:rsidR="00D63376" w:rsidRPr="00AB1F2C">
        <w:rPr>
          <w:rFonts w:ascii="Arial" w:hAnsi="Arial" w:cs="Arial"/>
          <w:iCs/>
          <w:sz w:val="20"/>
          <w:szCs w:val="20"/>
        </w:rPr>
        <w:t>dnia .........</w:t>
      </w:r>
      <w:r w:rsidRPr="00AB1F2C">
        <w:rPr>
          <w:rFonts w:ascii="Arial" w:hAnsi="Arial" w:cs="Arial"/>
          <w:iCs/>
          <w:sz w:val="20"/>
          <w:szCs w:val="20"/>
        </w:rPr>
        <w:t>.....</w:t>
      </w:r>
      <w:r w:rsidR="00D63376" w:rsidRPr="00AB1F2C">
        <w:rPr>
          <w:rFonts w:ascii="Arial" w:hAnsi="Arial" w:cs="Arial"/>
          <w:iCs/>
          <w:sz w:val="20"/>
          <w:szCs w:val="20"/>
        </w:rPr>
        <w:t xml:space="preserve">.................. </w:t>
      </w:r>
      <w:r w:rsidR="00EF2580" w:rsidRPr="00AB1F2C">
        <w:rPr>
          <w:rFonts w:ascii="Arial" w:hAnsi="Arial" w:cs="Arial"/>
          <w:iCs/>
          <w:sz w:val="20"/>
          <w:szCs w:val="20"/>
        </w:rPr>
        <w:t>r.</w:t>
      </w:r>
      <w:r w:rsidR="00EF2580">
        <w:rPr>
          <w:rFonts w:ascii="Arial" w:hAnsi="Arial" w:cs="Arial"/>
          <w:iCs/>
          <w:sz w:val="22"/>
          <w:szCs w:val="22"/>
        </w:rPr>
        <w:t xml:space="preserve"> </w:t>
      </w:r>
    </w:p>
    <w:p w:rsidR="00D63376" w:rsidRPr="00EF2580" w:rsidRDefault="00D63376" w:rsidP="00D63376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EF2580">
        <w:rPr>
          <w:rFonts w:ascii="Arial" w:hAnsi="Arial" w:cs="Arial"/>
          <w:i/>
          <w:iCs/>
          <w:sz w:val="22"/>
          <w:szCs w:val="22"/>
        </w:rPr>
        <w:tab/>
      </w:r>
      <w:r w:rsidRPr="00EF2580">
        <w:rPr>
          <w:rFonts w:ascii="Arial" w:hAnsi="Arial" w:cs="Arial"/>
          <w:i/>
          <w:iCs/>
          <w:sz w:val="22"/>
          <w:szCs w:val="22"/>
        </w:rPr>
        <w:tab/>
      </w:r>
      <w:r w:rsidRPr="00EF2580">
        <w:rPr>
          <w:rFonts w:ascii="Arial" w:hAnsi="Arial" w:cs="Arial"/>
          <w:i/>
          <w:iCs/>
          <w:sz w:val="22"/>
          <w:szCs w:val="22"/>
        </w:rPr>
        <w:tab/>
      </w:r>
      <w:r w:rsidRPr="00EF2580">
        <w:rPr>
          <w:rFonts w:ascii="Arial" w:hAnsi="Arial" w:cs="Arial"/>
          <w:i/>
          <w:iCs/>
          <w:sz w:val="22"/>
          <w:szCs w:val="22"/>
        </w:rPr>
        <w:tab/>
      </w:r>
      <w:r w:rsidRPr="00EF2580">
        <w:rPr>
          <w:rFonts w:ascii="Arial" w:hAnsi="Arial" w:cs="Arial"/>
          <w:i/>
          <w:iCs/>
          <w:sz w:val="22"/>
          <w:szCs w:val="22"/>
        </w:rPr>
        <w:tab/>
      </w:r>
      <w:r w:rsidRPr="00EF2580">
        <w:rPr>
          <w:rFonts w:ascii="Arial" w:hAnsi="Arial" w:cs="Arial"/>
          <w:i/>
          <w:iCs/>
          <w:sz w:val="22"/>
          <w:szCs w:val="22"/>
        </w:rPr>
        <w:tab/>
      </w:r>
      <w:r w:rsidRPr="00EF2580">
        <w:rPr>
          <w:rFonts w:ascii="Arial" w:hAnsi="Arial" w:cs="Arial"/>
          <w:i/>
          <w:iCs/>
          <w:sz w:val="22"/>
          <w:szCs w:val="22"/>
        </w:rPr>
        <w:tab/>
      </w:r>
      <w:r w:rsidRPr="00EF2580">
        <w:rPr>
          <w:rFonts w:ascii="Arial" w:hAnsi="Arial" w:cs="Arial"/>
          <w:i/>
          <w:iCs/>
          <w:sz w:val="16"/>
          <w:szCs w:val="16"/>
        </w:rPr>
        <w:t>(miejscowość)</w:t>
      </w:r>
    </w:p>
    <w:p w:rsidR="00D63376" w:rsidRPr="00EF2580" w:rsidRDefault="00D63376" w:rsidP="00D63376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D63376" w:rsidRPr="00EF2580" w:rsidRDefault="00D63376" w:rsidP="00D63376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EF2580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</w:t>
      </w:r>
    </w:p>
    <w:p w:rsidR="00D63376" w:rsidRPr="00EF2580" w:rsidRDefault="00D63376" w:rsidP="00D63376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i/>
          <w:iCs/>
          <w:sz w:val="16"/>
          <w:szCs w:val="16"/>
        </w:rPr>
      </w:pPr>
      <w:r w:rsidRPr="00EF2580">
        <w:rPr>
          <w:rFonts w:ascii="Arial" w:hAnsi="Arial" w:cs="Arial"/>
          <w:i/>
          <w:iCs/>
          <w:sz w:val="16"/>
          <w:szCs w:val="16"/>
        </w:rPr>
        <w:t xml:space="preserve">            (imię i nazwisko)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686AD5" w:rsidTr="00C50822">
        <w:trPr>
          <w:trHeight w:val="1179"/>
        </w:trPr>
        <w:tc>
          <w:tcPr>
            <w:tcW w:w="9104" w:type="dxa"/>
            <w:vAlign w:val="center"/>
          </w:tcPr>
          <w:p w:rsidR="00686AD5" w:rsidRPr="00686AD5" w:rsidRDefault="00B406F1" w:rsidP="00833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Zgoda kandydata na eksperta na zamieszczenie danych osobowych w </w:t>
            </w:r>
            <w:r w:rsidR="006710C1">
              <w:rPr>
                <w:rFonts w:ascii="Arial" w:hAnsi="Arial" w:cs="Arial"/>
                <w:b/>
                <w:iCs/>
                <w:sz w:val="22"/>
                <w:szCs w:val="22"/>
              </w:rPr>
              <w:t>W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>ykazie oraz na przetwarzanie danych</w:t>
            </w:r>
            <w:bookmarkStart w:id="0" w:name="_GoBack"/>
            <w:bookmarkEnd w:id="0"/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osobowych</w:t>
            </w:r>
          </w:p>
        </w:tc>
      </w:tr>
    </w:tbl>
    <w:p w:rsidR="00B406F1" w:rsidRPr="004D7EA4" w:rsidRDefault="00B406F1" w:rsidP="00B406F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406F1" w:rsidRPr="004D7EA4" w:rsidRDefault="00B406F1" w:rsidP="00973CAF">
      <w:pPr>
        <w:jc w:val="both"/>
        <w:rPr>
          <w:rFonts w:ascii="Arial" w:hAnsi="Arial" w:cs="Arial"/>
          <w:sz w:val="20"/>
          <w:szCs w:val="20"/>
        </w:rPr>
      </w:pPr>
      <w:r w:rsidRPr="00FA775D">
        <w:rPr>
          <w:rFonts w:ascii="Arial" w:hAnsi="Arial" w:cs="Arial"/>
          <w:sz w:val="20"/>
          <w:szCs w:val="20"/>
        </w:rPr>
        <w:t xml:space="preserve">W związku z art. </w:t>
      </w:r>
      <w:r w:rsidR="001340BB" w:rsidRPr="006806EC">
        <w:rPr>
          <w:rFonts w:ascii="Arial" w:hAnsi="Arial" w:cs="Arial"/>
          <w:sz w:val="20"/>
          <w:szCs w:val="20"/>
        </w:rPr>
        <w:t>68a</w:t>
      </w:r>
      <w:r w:rsidR="001340BB" w:rsidRPr="00FA775D">
        <w:rPr>
          <w:rFonts w:ascii="Arial" w:hAnsi="Arial" w:cs="Arial"/>
          <w:sz w:val="20"/>
          <w:szCs w:val="20"/>
        </w:rPr>
        <w:t xml:space="preserve"> </w:t>
      </w:r>
      <w:r w:rsidRPr="00FA775D">
        <w:rPr>
          <w:rFonts w:ascii="Arial" w:hAnsi="Arial" w:cs="Arial"/>
          <w:sz w:val="20"/>
          <w:szCs w:val="20"/>
        </w:rPr>
        <w:t xml:space="preserve">ustawy z dnia </w:t>
      </w:r>
      <w:r w:rsidR="00316D22" w:rsidRPr="00FA775D">
        <w:rPr>
          <w:rFonts w:ascii="Arial" w:hAnsi="Arial" w:cs="Arial"/>
          <w:sz w:val="20"/>
          <w:szCs w:val="20"/>
        </w:rPr>
        <w:t>11</w:t>
      </w:r>
      <w:r w:rsidRPr="00FA775D">
        <w:rPr>
          <w:rFonts w:ascii="Arial" w:hAnsi="Arial" w:cs="Arial"/>
          <w:sz w:val="20"/>
          <w:szCs w:val="20"/>
        </w:rPr>
        <w:t xml:space="preserve"> </w:t>
      </w:r>
      <w:r w:rsidR="00316D22" w:rsidRPr="00FA775D">
        <w:rPr>
          <w:rFonts w:ascii="Arial" w:hAnsi="Arial" w:cs="Arial"/>
          <w:sz w:val="20"/>
          <w:szCs w:val="20"/>
        </w:rPr>
        <w:t xml:space="preserve">lipca </w:t>
      </w:r>
      <w:r w:rsidRPr="00FA775D">
        <w:rPr>
          <w:rFonts w:ascii="Arial" w:hAnsi="Arial" w:cs="Arial"/>
          <w:sz w:val="20"/>
          <w:szCs w:val="20"/>
        </w:rPr>
        <w:t xml:space="preserve">2014 r. o zasadach realizacji programów w zakresie polityki spójności finansowanych w perspektywie finansowej 2014-2020 </w:t>
      </w:r>
      <w:r w:rsidR="008347ED">
        <w:rPr>
          <w:rFonts w:ascii="Arial" w:hAnsi="Arial" w:cs="Arial"/>
          <w:sz w:val="20"/>
          <w:szCs w:val="20"/>
        </w:rPr>
        <w:t>(</w:t>
      </w:r>
      <w:r w:rsidR="001340BB" w:rsidRPr="00FA775D">
        <w:rPr>
          <w:rFonts w:ascii="Arial" w:hAnsi="Arial" w:cs="Arial"/>
          <w:sz w:val="20"/>
          <w:szCs w:val="20"/>
        </w:rPr>
        <w:t>Dz. U. z</w:t>
      </w:r>
      <w:r w:rsidR="008347ED">
        <w:rPr>
          <w:rFonts w:ascii="Arial" w:hAnsi="Arial" w:cs="Arial"/>
          <w:sz w:val="20"/>
          <w:szCs w:val="20"/>
        </w:rPr>
        <w:t xml:space="preserve"> 2017 r. poz. 1460 z późn. zm.) </w:t>
      </w:r>
      <w:r w:rsidRPr="00FA775D">
        <w:rPr>
          <w:rFonts w:ascii="Arial" w:hAnsi="Arial" w:cs="Arial"/>
          <w:sz w:val="20"/>
          <w:szCs w:val="20"/>
        </w:rPr>
        <w:t>wyrażam zgodę na:</w:t>
      </w:r>
    </w:p>
    <w:p w:rsidR="00B406F1" w:rsidRPr="004D7EA4" w:rsidRDefault="00B406F1" w:rsidP="00973CAF">
      <w:pPr>
        <w:jc w:val="both"/>
        <w:rPr>
          <w:rFonts w:ascii="Arial" w:hAnsi="Arial" w:cs="Arial"/>
          <w:sz w:val="20"/>
          <w:szCs w:val="20"/>
        </w:rPr>
      </w:pPr>
    </w:p>
    <w:p w:rsidR="00B406F1" w:rsidRPr="004D7EA4" w:rsidRDefault="007F6DD4" w:rsidP="00973CAF">
      <w:pPr>
        <w:numPr>
          <w:ilvl w:val="0"/>
          <w:numId w:val="1"/>
        </w:numPr>
        <w:spacing w:after="200"/>
        <w:jc w:val="both"/>
        <w:rPr>
          <w:rFonts w:ascii="Arial" w:hAnsi="Arial" w:cs="Arial"/>
          <w:sz w:val="20"/>
          <w:szCs w:val="20"/>
        </w:rPr>
      </w:pPr>
      <w:bookmarkStart w:id="1" w:name="_Ref411927766"/>
      <w:r>
        <w:rPr>
          <w:rFonts w:ascii="Arial" w:hAnsi="Arial" w:cs="Arial"/>
          <w:sz w:val="20"/>
          <w:szCs w:val="20"/>
        </w:rPr>
        <w:t xml:space="preserve">umieszczenie w Wykazie kandydatów na ekspertów RPO WP 2014-2020 </w:t>
      </w:r>
      <w:r w:rsidR="00B406F1" w:rsidRPr="004D7EA4">
        <w:rPr>
          <w:rFonts w:ascii="Arial" w:hAnsi="Arial" w:cs="Arial"/>
          <w:sz w:val="20"/>
          <w:szCs w:val="20"/>
        </w:rPr>
        <w:t>moich danych osobowych, obejmujących:</w:t>
      </w:r>
      <w:bookmarkEnd w:id="1"/>
    </w:p>
    <w:p w:rsidR="00B406F1" w:rsidRPr="004D7EA4" w:rsidRDefault="00B406F1" w:rsidP="00973CAF">
      <w:pPr>
        <w:ind w:left="720"/>
        <w:jc w:val="both"/>
        <w:rPr>
          <w:rFonts w:ascii="Arial" w:hAnsi="Arial" w:cs="Arial"/>
          <w:sz w:val="20"/>
          <w:szCs w:val="20"/>
        </w:rPr>
      </w:pPr>
      <w:r w:rsidRPr="004D7EA4">
        <w:rPr>
          <w:rFonts w:ascii="Arial" w:hAnsi="Arial" w:cs="Arial"/>
          <w:sz w:val="20"/>
          <w:szCs w:val="20"/>
        </w:rPr>
        <w:t>a) imię i nazwisko,</w:t>
      </w:r>
    </w:p>
    <w:p w:rsidR="00B406F1" w:rsidRPr="004D7EA4" w:rsidRDefault="00B406F1" w:rsidP="00973CAF">
      <w:pPr>
        <w:ind w:left="720"/>
        <w:jc w:val="both"/>
        <w:rPr>
          <w:rFonts w:ascii="Arial" w:hAnsi="Arial" w:cs="Arial"/>
          <w:sz w:val="20"/>
          <w:szCs w:val="20"/>
        </w:rPr>
      </w:pPr>
      <w:r w:rsidRPr="004D7EA4">
        <w:rPr>
          <w:rFonts w:ascii="Arial" w:hAnsi="Arial" w:cs="Arial"/>
          <w:sz w:val="20"/>
          <w:szCs w:val="20"/>
        </w:rPr>
        <w:t xml:space="preserve">b) </w:t>
      </w:r>
      <w:r w:rsidRPr="00501D3A">
        <w:rPr>
          <w:rFonts w:ascii="Arial" w:hAnsi="Arial" w:cs="Arial"/>
          <w:sz w:val="20"/>
          <w:szCs w:val="20"/>
        </w:rPr>
        <w:t>adres poczty elektronicznej</w:t>
      </w:r>
      <w:r>
        <w:rPr>
          <w:rFonts w:ascii="Arial" w:hAnsi="Arial" w:cs="Arial"/>
          <w:sz w:val="20"/>
          <w:szCs w:val="20"/>
        </w:rPr>
        <w:t>,</w:t>
      </w:r>
    </w:p>
    <w:p w:rsidR="00B406F1" w:rsidRDefault="00B406F1" w:rsidP="00973CAF">
      <w:pPr>
        <w:ind w:left="720"/>
        <w:jc w:val="both"/>
        <w:rPr>
          <w:rFonts w:ascii="Arial" w:hAnsi="Arial" w:cs="Arial"/>
          <w:sz w:val="20"/>
          <w:szCs w:val="20"/>
        </w:rPr>
      </w:pPr>
      <w:r w:rsidRPr="004D7EA4">
        <w:rPr>
          <w:rFonts w:ascii="Arial" w:hAnsi="Arial" w:cs="Arial"/>
          <w:sz w:val="20"/>
          <w:szCs w:val="20"/>
        </w:rPr>
        <w:t xml:space="preserve">c) </w:t>
      </w:r>
      <w:r w:rsidRPr="00501D3A">
        <w:rPr>
          <w:rFonts w:ascii="Arial" w:hAnsi="Arial" w:cs="Arial"/>
          <w:sz w:val="20"/>
          <w:szCs w:val="20"/>
        </w:rPr>
        <w:t>dziedzinę objętą programem operacyjnym, w której się specjalizuję</w:t>
      </w:r>
    </w:p>
    <w:p w:rsidR="001340BB" w:rsidRDefault="001340BB" w:rsidP="00973CAF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="001F2DA4" w:rsidRPr="001F2DA4">
        <w:rPr>
          <w:rFonts w:ascii="Arial" w:hAnsi="Arial" w:cs="Arial"/>
          <w:sz w:val="20"/>
          <w:szCs w:val="20"/>
        </w:rPr>
        <w:t>rolę w ramach której ubiegam się o wpis</w:t>
      </w:r>
    </w:p>
    <w:p w:rsidR="00C746A1" w:rsidRDefault="00C746A1" w:rsidP="00973CA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B406F1" w:rsidRPr="004D7EA4" w:rsidRDefault="00B406F1" w:rsidP="00973CAF">
      <w:pPr>
        <w:ind w:left="360"/>
        <w:jc w:val="both"/>
        <w:rPr>
          <w:rFonts w:ascii="Arial" w:hAnsi="Arial" w:cs="Arial"/>
          <w:sz w:val="20"/>
          <w:szCs w:val="20"/>
        </w:rPr>
      </w:pPr>
      <w:r w:rsidRPr="004D7EA4">
        <w:rPr>
          <w:rFonts w:ascii="Arial" w:hAnsi="Arial" w:cs="Arial"/>
          <w:sz w:val="20"/>
          <w:szCs w:val="20"/>
        </w:rPr>
        <w:t>oraz</w:t>
      </w:r>
    </w:p>
    <w:p w:rsidR="00B406F1" w:rsidRPr="004D7EA4" w:rsidRDefault="00B406F1" w:rsidP="00973CAF">
      <w:pPr>
        <w:jc w:val="both"/>
        <w:rPr>
          <w:rFonts w:ascii="Arial" w:hAnsi="Arial" w:cs="Arial"/>
          <w:sz w:val="20"/>
          <w:szCs w:val="20"/>
        </w:rPr>
      </w:pPr>
    </w:p>
    <w:p w:rsidR="003E38C2" w:rsidRDefault="00B406F1" w:rsidP="00973CAF">
      <w:pPr>
        <w:numPr>
          <w:ilvl w:val="0"/>
          <w:numId w:val="1"/>
        </w:numPr>
        <w:spacing w:after="200"/>
        <w:jc w:val="both"/>
        <w:rPr>
          <w:rFonts w:ascii="Arial" w:hAnsi="Arial" w:cs="Arial"/>
          <w:sz w:val="20"/>
          <w:szCs w:val="20"/>
        </w:rPr>
      </w:pPr>
      <w:r w:rsidRPr="004D7EA4">
        <w:rPr>
          <w:rFonts w:ascii="Arial" w:hAnsi="Arial" w:cs="Arial"/>
          <w:sz w:val="20"/>
          <w:szCs w:val="20"/>
        </w:rPr>
        <w:t>przetwarzanie danych osobowych ujawnionych przeze mnie</w:t>
      </w:r>
      <w:r w:rsidR="003E38C2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4D7EA4">
        <w:rPr>
          <w:rFonts w:ascii="Arial" w:hAnsi="Arial" w:cs="Arial"/>
          <w:sz w:val="20"/>
          <w:szCs w:val="20"/>
        </w:rPr>
        <w:t xml:space="preserve"> w procesie</w:t>
      </w:r>
      <w:r w:rsidR="003E38C2">
        <w:rPr>
          <w:rFonts w:ascii="Arial" w:hAnsi="Arial" w:cs="Arial"/>
          <w:sz w:val="20"/>
          <w:szCs w:val="20"/>
        </w:rPr>
        <w:t>:</w:t>
      </w:r>
    </w:p>
    <w:p w:rsidR="003E38C2" w:rsidRDefault="003E38C2" w:rsidP="003E38C2">
      <w:pPr>
        <w:pStyle w:val="Akapitzlist"/>
        <w:numPr>
          <w:ilvl w:val="0"/>
          <w:numId w:val="3"/>
        </w:numPr>
        <w:spacing w:after="2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naboru kandydatów na ekspertów,</w:t>
      </w:r>
    </w:p>
    <w:p w:rsidR="003E38C2" w:rsidRDefault="00B406F1" w:rsidP="003E38C2">
      <w:pPr>
        <w:pStyle w:val="Akapitzlist"/>
        <w:numPr>
          <w:ilvl w:val="0"/>
          <w:numId w:val="3"/>
        </w:numPr>
        <w:spacing w:after="200"/>
        <w:jc w:val="both"/>
        <w:rPr>
          <w:rFonts w:ascii="Arial" w:hAnsi="Arial" w:cs="Arial"/>
          <w:sz w:val="20"/>
          <w:szCs w:val="20"/>
        </w:rPr>
      </w:pPr>
      <w:r w:rsidRPr="003E38C2">
        <w:rPr>
          <w:rFonts w:ascii="Arial" w:hAnsi="Arial" w:cs="Arial"/>
          <w:sz w:val="20"/>
          <w:szCs w:val="20"/>
        </w:rPr>
        <w:t>prowadzenia</w:t>
      </w:r>
      <w:r w:rsidR="00316D22" w:rsidRPr="003E38C2">
        <w:rPr>
          <w:rFonts w:ascii="Arial" w:hAnsi="Arial" w:cs="Arial"/>
          <w:sz w:val="20"/>
          <w:szCs w:val="20"/>
        </w:rPr>
        <w:t xml:space="preserve"> W</w:t>
      </w:r>
      <w:r w:rsidRPr="003E38C2">
        <w:rPr>
          <w:rFonts w:ascii="Arial" w:hAnsi="Arial" w:cs="Arial"/>
          <w:sz w:val="20"/>
          <w:szCs w:val="20"/>
        </w:rPr>
        <w:t xml:space="preserve">ykazu kandydatów na ekspertów </w:t>
      </w:r>
      <w:r w:rsidR="00316D22" w:rsidRPr="003E38C2">
        <w:rPr>
          <w:rFonts w:ascii="Arial" w:hAnsi="Arial" w:cs="Arial"/>
          <w:sz w:val="20"/>
          <w:szCs w:val="20"/>
        </w:rPr>
        <w:t>RPO WP 2014-2020</w:t>
      </w:r>
      <w:r w:rsidR="003E38C2">
        <w:rPr>
          <w:rFonts w:ascii="Arial" w:hAnsi="Arial" w:cs="Arial"/>
          <w:sz w:val="20"/>
          <w:szCs w:val="20"/>
        </w:rPr>
        <w:t>,</w:t>
      </w:r>
    </w:p>
    <w:p w:rsidR="001F2DA4" w:rsidRPr="001F2DA4" w:rsidRDefault="00316D22" w:rsidP="006806EC">
      <w:pPr>
        <w:pStyle w:val="Akapitzlist"/>
        <w:numPr>
          <w:ilvl w:val="0"/>
          <w:numId w:val="3"/>
        </w:numPr>
        <w:spacing w:after="200"/>
        <w:jc w:val="both"/>
        <w:rPr>
          <w:rFonts w:ascii="Arial" w:hAnsi="Arial" w:cs="Arial"/>
          <w:sz w:val="20"/>
          <w:szCs w:val="20"/>
        </w:rPr>
      </w:pPr>
      <w:r w:rsidRPr="001F2DA4">
        <w:rPr>
          <w:rFonts w:ascii="Arial" w:hAnsi="Arial" w:cs="Arial"/>
          <w:sz w:val="20"/>
          <w:szCs w:val="20"/>
        </w:rPr>
        <w:t>udziału w </w:t>
      </w:r>
      <w:r w:rsidR="00B406F1" w:rsidRPr="001F2DA4">
        <w:rPr>
          <w:rFonts w:ascii="Arial" w:hAnsi="Arial" w:cs="Arial"/>
          <w:sz w:val="20"/>
          <w:szCs w:val="20"/>
        </w:rPr>
        <w:t>wyborze projektów</w:t>
      </w:r>
      <w:r w:rsidR="001F2DA4" w:rsidRPr="001F2DA4">
        <w:rPr>
          <w:rFonts w:ascii="Arial" w:hAnsi="Arial" w:cs="Arial"/>
          <w:sz w:val="20"/>
          <w:szCs w:val="20"/>
        </w:rPr>
        <w:t xml:space="preserve"> </w:t>
      </w:r>
      <w:r w:rsidR="00833D87">
        <w:rPr>
          <w:rFonts w:ascii="Arial" w:hAnsi="Arial" w:cs="Arial"/>
          <w:sz w:val="20"/>
          <w:szCs w:val="20"/>
        </w:rPr>
        <w:t xml:space="preserve">do dofinansowania </w:t>
      </w:r>
      <w:r w:rsidR="001F2DA4" w:rsidRPr="001F2DA4">
        <w:rPr>
          <w:rFonts w:ascii="Arial" w:hAnsi="Arial" w:cs="Arial"/>
          <w:sz w:val="20"/>
          <w:szCs w:val="20"/>
        </w:rPr>
        <w:t xml:space="preserve">lub wykonywaniu zadań związanych z realizacją praw i obowiązków </w:t>
      </w:r>
      <w:r w:rsidR="00833D87">
        <w:rPr>
          <w:rFonts w:ascii="Arial" w:hAnsi="Arial" w:cs="Arial"/>
          <w:sz w:val="20"/>
          <w:szCs w:val="20"/>
        </w:rPr>
        <w:t>IZ</w:t>
      </w:r>
      <w:r w:rsidR="001F2DA4" w:rsidRPr="001F2DA4">
        <w:rPr>
          <w:rFonts w:ascii="Arial" w:hAnsi="Arial" w:cs="Arial"/>
          <w:sz w:val="20"/>
          <w:szCs w:val="20"/>
        </w:rPr>
        <w:t xml:space="preserve">  wynikającyc</w:t>
      </w:r>
      <w:r w:rsidR="00833D87">
        <w:rPr>
          <w:rFonts w:ascii="Arial" w:hAnsi="Arial" w:cs="Arial"/>
          <w:sz w:val="20"/>
          <w:szCs w:val="20"/>
        </w:rPr>
        <w:t>h z umów</w:t>
      </w:r>
      <w:r w:rsidR="001F2DA4" w:rsidRPr="001F2DA4">
        <w:rPr>
          <w:rFonts w:ascii="Arial" w:hAnsi="Arial" w:cs="Arial"/>
          <w:sz w:val="20"/>
          <w:szCs w:val="20"/>
        </w:rPr>
        <w:t xml:space="preserve"> o dofinansowanie projekt</w:t>
      </w:r>
      <w:r w:rsidR="00833D87">
        <w:rPr>
          <w:rFonts w:ascii="Arial" w:hAnsi="Arial" w:cs="Arial"/>
          <w:sz w:val="20"/>
          <w:szCs w:val="20"/>
        </w:rPr>
        <w:t>ów</w:t>
      </w:r>
      <w:r w:rsidR="001F2DA4" w:rsidRPr="001F2DA4">
        <w:rPr>
          <w:rFonts w:ascii="Arial" w:hAnsi="Arial" w:cs="Arial"/>
          <w:sz w:val="20"/>
          <w:szCs w:val="20"/>
        </w:rPr>
        <w:t xml:space="preserve"> albo decyzji o dofinansowaniu projekt</w:t>
      </w:r>
      <w:r w:rsidR="00833D87">
        <w:rPr>
          <w:rFonts w:ascii="Arial" w:hAnsi="Arial" w:cs="Arial"/>
          <w:sz w:val="20"/>
          <w:szCs w:val="20"/>
        </w:rPr>
        <w:t>ów</w:t>
      </w:r>
      <w:r w:rsidR="001F2DA4" w:rsidRPr="001F2DA4">
        <w:rPr>
          <w:rFonts w:ascii="Arial" w:hAnsi="Arial" w:cs="Arial"/>
          <w:sz w:val="20"/>
          <w:szCs w:val="20"/>
        </w:rPr>
        <w:t xml:space="preserve"> w ramach Regionalnego Programu Operacyjnego Województwa Podkar</w:t>
      </w:r>
      <w:r w:rsidR="00FF7399">
        <w:rPr>
          <w:rFonts w:ascii="Arial" w:hAnsi="Arial" w:cs="Arial"/>
          <w:sz w:val="20"/>
          <w:szCs w:val="20"/>
        </w:rPr>
        <w:t>p</w:t>
      </w:r>
      <w:r w:rsidR="001F2DA4" w:rsidRPr="001F2DA4">
        <w:rPr>
          <w:rFonts w:ascii="Arial" w:hAnsi="Arial" w:cs="Arial"/>
          <w:sz w:val="20"/>
          <w:szCs w:val="20"/>
        </w:rPr>
        <w:t xml:space="preserve">ackiego na lata 2014-2020, </w:t>
      </w:r>
    </w:p>
    <w:p w:rsidR="003E38C2" w:rsidRDefault="003E38C2" w:rsidP="006806EC">
      <w:pPr>
        <w:pStyle w:val="Akapitzlist"/>
        <w:spacing w:after="200"/>
        <w:ind w:left="774"/>
        <w:jc w:val="both"/>
        <w:rPr>
          <w:rFonts w:ascii="Arial" w:hAnsi="Arial" w:cs="Arial"/>
          <w:sz w:val="20"/>
          <w:szCs w:val="20"/>
        </w:rPr>
      </w:pPr>
    </w:p>
    <w:p w:rsidR="00B406F1" w:rsidRDefault="00B406F1" w:rsidP="006806EC">
      <w:pPr>
        <w:ind w:left="284" w:hanging="12"/>
        <w:jc w:val="both"/>
        <w:rPr>
          <w:rFonts w:ascii="Arial" w:hAnsi="Arial" w:cs="Arial"/>
          <w:sz w:val="20"/>
          <w:szCs w:val="20"/>
        </w:rPr>
      </w:pPr>
      <w:r w:rsidRPr="00FA775D">
        <w:rPr>
          <w:rFonts w:ascii="Arial" w:hAnsi="Arial" w:cs="Arial"/>
          <w:sz w:val="20"/>
          <w:szCs w:val="20"/>
        </w:rPr>
        <w:t xml:space="preserve">zgodnie z ustawą z dnia 29 sierpnia 1997 r. o ochronie danych osobowych (Dz. U. z </w:t>
      </w:r>
      <w:r w:rsidR="007A50C9" w:rsidRPr="00FA775D">
        <w:rPr>
          <w:rFonts w:ascii="Arial" w:hAnsi="Arial" w:cs="Arial"/>
          <w:sz w:val="20"/>
          <w:szCs w:val="20"/>
        </w:rPr>
        <w:t>201</w:t>
      </w:r>
      <w:r w:rsidR="007A50C9" w:rsidRPr="006806EC">
        <w:rPr>
          <w:rFonts w:ascii="Arial" w:hAnsi="Arial" w:cs="Arial"/>
          <w:sz w:val="20"/>
          <w:szCs w:val="20"/>
        </w:rPr>
        <w:t>6</w:t>
      </w:r>
      <w:r w:rsidR="007A50C9" w:rsidRPr="00FA775D">
        <w:rPr>
          <w:rFonts w:ascii="Arial" w:hAnsi="Arial" w:cs="Arial"/>
          <w:sz w:val="20"/>
          <w:szCs w:val="20"/>
        </w:rPr>
        <w:t xml:space="preserve"> </w:t>
      </w:r>
      <w:r w:rsidRPr="00FA775D">
        <w:rPr>
          <w:rFonts w:ascii="Arial" w:hAnsi="Arial" w:cs="Arial"/>
          <w:sz w:val="20"/>
          <w:szCs w:val="20"/>
        </w:rPr>
        <w:t xml:space="preserve">r. poz. </w:t>
      </w:r>
      <w:r w:rsidR="007A50C9" w:rsidRPr="006806EC">
        <w:rPr>
          <w:rFonts w:ascii="Arial" w:hAnsi="Arial" w:cs="Arial"/>
          <w:sz w:val="20"/>
          <w:szCs w:val="20"/>
        </w:rPr>
        <w:t>922</w:t>
      </w:r>
      <w:r w:rsidRPr="00FA775D">
        <w:rPr>
          <w:rFonts w:ascii="Arial" w:hAnsi="Arial" w:cs="Arial"/>
          <w:sz w:val="20"/>
          <w:szCs w:val="20"/>
        </w:rPr>
        <w:t xml:space="preserve">) </w:t>
      </w:r>
      <w:r w:rsidR="003E38C2" w:rsidRPr="00FA775D">
        <w:rPr>
          <w:rFonts w:ascii="Arial" w:hAnsi="Arial" w:cs="Arial"/>
          <w:sz w:val="20"/>
          <w:szCs w:val="20"/>
        </w:rPr>
        <w:t xml:space="preserve">- </w:t>
      </w:r>
      <w:r w:rsidRPr="00FA775D">
        <w:rPr>
          <w:rFonts w:ascii="Arial" w:hAnsi="Arial" w:cs="Arial"/>
          <w:sz w:val="20"/>
          <w:szCs w:val="20"/>
        </w:rPr>
        <w:t>przez Instytucję Zarządzającą Regionalnym Programem Operacyjnym Województwa Podkarpackiego na lata 2014-2020</w:t>
      </w:r>
      <w:r w:rsidR="00FD608C" w:rsidRPr="006806EC">
        <w:rPr>
          <w:rFonts w:ascii="Arial" w:hAnsi="Arial" w:cs="Arial"/>
          <w:sz w:val="20"/>
          <w:szCs w:val="20"/>
        </w:rPr>
        <w:t xml:space="preserve">, która prowadzi Wykaz kandydatów na ekspertów RPO </w:t>
      </w:r>
      <w:r w:rsidR="00FA775D">
        <w:rPr>
          <w:rFonts w:ascii="Arial" w:hAnsi="Arial" w:cs="Arial"/>
          <w:sz w:val="20"/>
          <w:szCs w:val="20"/>
        </w:rPr>
        <w:br/>
      </w:r>
      <w:r w:rsidR="00FD608C" w:rsidRPr="006806EC">
        <w:rPr>
          <w:rFonts w:ascii="Arial" w:hAnsi="Arial" w:cs="Arial"/>
          <w:sz w:val="20"/>
          <w:szCs w:val="20"/>
        </w:rPr>
        <w:t>2014-2020.</w:t>
      </w:r>
    </w:p>
    <w:p w:rsidR="00FD608C" w:rsidRDefault="00FD608C" w:rsidP="006806EC">
      <w:pPr>
        <w:ind w:left="284" w:hanging="12"/>
        <w:jc w:val="both"/>
        <w:rPr>
          <w:rFonts w:ascii="Arial" w:hAnsi="Arial" w:cs="Arial"/>
          <w:sz w:val="20"/>
          <w:szCs w:val="20"/>
        </w:rPr>
      </w:pPr>
    </w:p>
    <w:p w:rsidR="00FD608C" w:rsidRDefault="00FD608C" w:rsidP="006806EC">
      <w:pPr>
        <w:ind w:left="284" w:hanging="12"/>
        <w:jc w:val="both"/>
        <w:rPr>
          <w:rFonts w:ascii="Arial" w:hAnsi="Arial" w:cs="Arial"/>
          <w:sz w:val="20"/>
          <w:szCs w:val="20"/>
        </w:rPr>
      </w:pPr>
    </w:p>
    <w:p w:rsidR="00FD608C" w:rsidRPr="004D7EA4" w:rsidRDefault="00FD608C" w:rsidP="006806EC">
      <w:pPr>
        <w:ind w:left="284" w:hanging="12"/>
        <w:jc w:val="both"/>
        <w:rPr>
          <w:rFonts w:ascii="Arial" w:hAnsi="Arial" w:cs="Arial"/>
          <w:sz w:val="20"/>
          <w:szCs w:val="20"/>
        </w:rPr>
      </w:pPr>
    </w:p>
    <w:p w:rsidR="00B406F1" w:rsidRPr="004D7EA4" w:rsidRDefault="00B406F1" w:rsidP="00973CAF">
      <w:pPr>
        <w:jc w:val="both"/>
        <w:rPr>
          <w:rFonts w:ascii="Arial" w:hAnsi="Arial" w:cs="Arial"/>
          <w:sz w:val="20"/>
          <w:szCs w:val="20"/>
        </w:rPr>
      </w:pPr>
    </w:p>
    <w:p w:rsidR="008137B6" w:rsidRPr="00EF2580" w:rsidRDefault="008137B6" w:rsidP="00973CAF">
      <w:pPr>
        <w:jc w:val="both"/>
        <w:rPr>
          <w:rFonts w:ascii="Arial" w:hAnsi="Arial" w:cs="Arial"/>
          <w:sz w:val="22"/>
          <w:szCs w:val="22"/>
        </w:rPr>
      </w:pPr>
    </w:p>
    <w:p w:rsidR="00D63376" w:rsidRPr="00EF2580" w:rsidRDefault="00B2136E" w:rsidP="00D63376">
      <w:pPr>
        <w:ind w:left="540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F2580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…….</w:t>
      </w:r>
    </w:p>
    <w:p w:rsidR="00D63376" w:rsidRDefault="00062183" w:rsidP="00D63376">
      <w:pPr>
        <w:ind w:left="504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B2136E">
        <w:rPr>
          <w:rFonts w:ascii="Arial" w:hAnsi="Arial" w:cs="Arial"/>
          <w:sz w:val="20"/>
          <w:szCs w:val="20"/>
        </w:rPr>
        <w:t xml:space="preserve">  </w:t>
      </w:r>
      <w:r w:rsidR="00B2136E" w:rsidRPr="00B2136E">
        <w:rPr>
          <w:rFonts w:ascii="Arial" w:hAnsi="Arial" w:cs="Arial"/>
          <w:sz w:val="16"/>
          <w:szCs w:val="16"/>
        </w:rPr>
        <w:t xml:space="preserve">(czytelny podpis kandydata na eksperta) </w:t>
      </w:r>
    </w:p>
    <w:p w:rsidR="00FD608C" w:rsidRDefault="00FD608C" w:rsidP="00D63376">
      <w:pPr>
        <w:ind w:left="5040"/>
        <w:jc w:val="center"/>
        <w:rPr>
          <w:rFonts w:ascii="Arial" w:hAnsi="Arial" w:cs="Arial"/>
          <w:sz w:val="16"/>
          <w:szCs w:val="16"/>
        </w:rPr>
      </w:pPr>
    </w:p>
    <w:p w:rsidR="00FD608C" w:rsidRDefault="00FD608C" w:rsidP="00D63376">
      <w:pPr>
        <w:ind w:left="5040"/>
        <w:jc w:val="center"/>
        <w:rPr>
          <w:rFonts w:ascii="Arial" w:hAnsi="Arial" w:cs="Arial"/>
          <w:sz w:val="16"/>
          <w:szCs w:val="16"/>
        </w:rPr>
      </w:pPr>
    </w:p>
    <w:p w:rsidR="003F0DB3" w:rsidRDefault="003F0DB3" w:rsidP="006806EC">
      <w:pPr>
        <w:pStyle w:val="Tekstprzypisudolnego"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6806EC">
        <w:rPr>
          <w:rFonts w:ascii="Arial" w:hAnsi="Arial" w:cs="Arial"/>
          <w:sz w:val="18"/>
          <w:szCs w:val="18"/>
        </w:rPr>
        <w:t>Administratorem danych osobowych kandydatów na ekspertów Regionalnego Programu Operacyjnego Województwa Podkarpackiego na lata 2014-2020 w rozumieniu ustawy z dnia 29 sierpnia 1997 r. o ochronie danych osobowych (Dz. U. z 2016 r. poz. 922</w:t>
      </w:r>
      <w:r w:rsidR="008347ED">
        <w:rPr>
          <w:rFonts w:ascii="Arial" w:hAnsi="Arial" w:cs="Arial"/>
          <w:sz w:val="18"/>
          <w:szCs w:val="18"/>
        </w:rPr>
        <w:t xml:space="preserve"> z późn. zm.</w:t>
      </w:r>
      <w:r w:rsidRPr="006806EC">
        <w:rPr>
          <w:rFonts w:ascii="Arial" w:hAnsi="Arial" w:cs="Arial"/>
          <w:sz w:val="18"/>
          <w:szCs w:val="18"/>
        </w:rPr>
        <w:t xml:space="preserve">) jest </w:t>
      </w:r>
      <w:r w:rsidR="002D6A65">
        <w:rPr>
          <w:rFonts w:ascii="Arial" w:hAnsi="Arial" w:cs="Arial"/>
          <w:sz w:val="18"/>
          <w:szCs w:val="18"/>
        </w:rPr>
        <w:t xml:space="preserve">Województwo Podkarpackie reprezentowane przez </w:t>
      </w:r>
      <w:r w:rsidRPr="006806EC">
        <w:rPr>
          <w:rFonts w:ascii="Arial" w:hAnsi="Arial" w:cs="Arial"/>
          <w:sz w:val="18"/>
          <w:szCs w:val="18"/>
        </w:rPr>
        <w:t xml:space="preserve">Zarząd Województwa Podkarpackiego w Rzeszowie pełniący rolę Instytucji Zarządzającej RPO WP 2014-2020, </w:t>
      </w:r>
      <w:r w:rsidR="002D6A65">
        <w:rPr>
          <w:rFonts w:ascii="Arial" w:hAnsi="Arial" w:cs="Arial"/>
          <w:sz w:val="18"/>
          <w:szCs w:val="18"/>
        </w:rPr>
        <w:t xml:space="preserve">z </w:t>
      </w:r>
      <w:r w:rsidRPr="006806EC">
        <w:rPr>
          <w:rFonts w:ascii="Arial" w:hAnsi="Arial" w:cs="Arial"/>
          <w:sz w:val="18"/>
          <w:szCs w:val="18"/>
        </w:rPr>
        <w:t>siedzib</w:t>
      </w:r>
      <w:r w:rsidR="002D6A65">
        <w:rPr>
          <w:rFonts w:ascii="Arial" w:hAnsi="Arial" w:cs="Arial"/>
          <w:sz w:val="18"/>
          <w:szCs w:val="18"/>
        </w:rPr>
        <w:t>ą</w:t>
      </w:r>
      <w:r w:rsidRPr="006806EC">
        <w:rPr>
          <w:rFonts w:ascii="Arial" w:hAnsi="Arial" w:cs="Arial"/>
          <w:sz w:val="18"/>
          <w:szCs w:val="18"/>
        </w:rPr>
        <w:t xml:space="preserve"> przy al. Ł. Cieplińskiego 4, 35-010 Rzeszów.</w:t>
      </w:r>
    </w:p>
    <w:p w:rsidR="002D6A65" w:rsidRPr="006806EC" w:rsidRDefault="002D6A65" w:rsidP="006806EC">
      <w:pPr>
        <w:pStyle w:val="Tekstprzypisudolnego"/>
        <w:tabs>
          <w:tab w:val="left" w:pos="0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Kontakt z Inspektorem Ochrony Danych Osobowych jest możliwy za pośrednictwem poczty elektronicznej pod adresem: </w:t>
      </w:r>
      <w:hyperlink r:id="rId8" w:history="1">
        <w:r w:rsidRPr="006806EC">
          <w:rPr>
            <w:rStyle w:val="Hipercze"/>
            <w:rFonts w:ascii="Arial" w:hAnsi="Arial" w:cs="Arial"/>
            <w:color w:val="000000" w:themeColor="text1"/>
            <w:sz w:val="18"/>
            <w:szCs w:val="18"/>
          </w:rPr>
          <w:t>iod@podkarpackie.pl</w:t>
        </w:r>
      </w:hyperlink>
      <w:r>
        <w:rPr>
          <w:rFonts w:ascii="Arial" w:hAnsi="Arial" w:cs="Arial"/>
          <w:color w:val="000000" w:themeColor="text1"/>
          <w:sz w:val="18"/>
          <w:szCs w:val="18"/>
        </w:rPr>
        <w:t xml:space="preserve">. </w:t>
      </w:r>
    </w:p>
    <w:p w:rsidR="00FA775D" w:rsidRDefault="00FA775D" w:rsidP="006806EC">
      <w:pPr>
        <w:pStyle w:val="Tekstprzypisudolnego"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Dane osobowe kandydatów na ekspertów przetwarzane są w celu prowadzenia naborów i </w:t>
      </w:r>
      <w:r w:rsidRPr="006806EC">
        <w:rPr>
          <w:rFonts w:ascii="Arial" w:hAnsi="Arial" w:cs="Arial"/>
          <w:i/>
          <w:sz w:val="18"/>
          <w:szCs w:val="18"/>
        </w:rPr>
        <w:t>Wykaz</w:t>
      </w:r>
      <w:r w:rsidR="000B7847">
        <w:rPr>
          <w:rFonts w:ascii="Arial" w:hAnsi="Arial" w:cs="Arial"/>
          <w:i/>
          <w:sz w:val="18"/>
          <w:szCs w:val="18"/>
        </w:rPr>
        <w:t>u</w:t>
      </w:r>
      <w:r w:rsidRPr="006806EC">
        <w:rPr>
          <w:rFonts w:ascii="Arial" w:hAnsi="Arial" w:cs="Arial"/>
          <w:i/>
          <w:sz w:val="18"/>
          <w:szCs w:val="18"/>
        </w:rPr>
        <w:t xml:space="preserve"> kandydatów na ekspertów RPO</w:t>
      </w:r>
      <w:r w:rsidR="000B7847">
        <w:rPr>
          <w:rFonts w:ascii="Arial" w:hAnsi="Arial" w:cs="Arial"/>
          <w:i/>
          <w:sz w:val="18"/>
          <w:szCs w:val="18"/>
        </w:rPr>
        <w:t xml:space="preserve"> </w:t>
      </w:r>
      <w:r w:rsidRPr="006806EC">
        <w:rPr>
          <w:rFonts w:ascii="Arial" w:hAnsi="Arial" w:cs="Arial"/>
          <w:i/>
          <w:sz w:val="18"/>
          <w:szCs w:val="18"/>
        </w:rPr>
        <w:t>2014-2020</w:t>
      </w:r>
      <w:r>
        <w:rPr>
          <w:rFonts w:ascii="Arial" w:hAnsi="Arial" w:cs="Arial"/>
          <w:sz w:val="18"/>
          <w:szCs w:val="18"/>
        </w:rPr>
        <w:t xml:space="preserve"> na podstawie </w:t>
      </w:r>
      <w:r w:rsidRPr="000B7847">
        <w:rPr>
          <w:rFonts w:ascii="Arial" w:hAnsi="Arial" w:cs="Arial"/>
          <w:sz w:val="18"/>
          <w:szCs w:val="18"/>
        </w:rPr>
        <w:t xml:space="preserve">przepisów </w:t>
      </w:r>
      <w:r w:rsidR="000B7847" w:rsidRPr="006806EC">
        <w:rPr>
          <w:rFonts w:ascii="Arial" w:hAnsi="Arial" w:cs="Arial"/>
          <w:i/>
          <w:sz w:val="18"/>
          <w:szCs w:val="18"/>
        </w:rPr>
        <w:t xml:space="preserve">Rozporządzenia Parlamentu Europejskiego i Rady (UE) </w:t>
      </w:r>
      <w:r w:rsidR="008C6C06">
        <w:rPr>
          <w:rFonts w:ascii="Arial" w:hAnsi="Arial" w:cs="Arial"/>
          <w:i/>
          <w:sz w:val="18"/>
          <w:szCs w:val="18"/>
        </w:rPr>
        <w:br/>
      </w:r>
      <w:r w:rsidR="000B7847" w:rsidRPr="006806EC">
        <w:rPr>
          <w:rFonts w:ascii="Arial" w:hAnsi="Arial" w:cs="Arial"/>
          <w:i/>
          <w:sz w:val="18"/>
          <w:szCs w:val="18"/>
        </w:rPr>
        <w:t>nr 1303/2013 z dnia 17 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8347ED">
        <w:rPr>
          <w:rFonts w:ascii="Arial" w:hAnsi="Arial" w:cs="Arial"/>
          <w:i/>
          <w:sz w:val="18"/>
          <w:szCs w:val="18"/>
        </w:rPr>
        <w:t>go</w:t>
      </w:r>
      <w:r w:rsidR="000B7847" w:rsidRPr="006806EC">
        <w:rPr>
          <w:rFonts w:ascii="Arial" w:hAnsi="Arial" w:cs="Arial"/>
          <w:i/>
          <w:sz w:val="18"/>
          <w:szCs w:val="18"/>
        </w:rPr>
        <w:t xml:space="preserve"> przepisy ogólne dotyczące Europejskiego Funduszu Rozwoju Regionalnego, Europejskiego Funduszu Społecznego, Funduszu Spójności i Europejskiego Funduszu Morskiego i Rybackiego oraz uchylające</w:t>
      </w:r>
      <w:r w:rsidR="008347ED">
        <w:rPr>
          <w:rFonts w:ascii="Arial" w:hAnsi="Arial" w:cs="Arial"/>
          <w:i/>
          <w:sz w:val="18"/>
          <w:szCs w:val="18"/>
        </w:rPr>
        <w:t>go</w:t>
      </w:r>
      <w:r w:rsidR="000B7847" w:rsidRPr="006806EC">
        <w:rPr>
          <w:rFonts w:ascii="Arial" w:hAnsi="Arial" w:cs="Arial"/>
          <w:i/>
          <w:sz w:val="18"/>
          <w:szCs w:val="18"/>
        </w:rPr>
        <w:t xml:space="preserve"> rozporządzenie Rady (WE) nr 1083/2006</w:t>
      </w:r>
      <w:r w:rsidR="000B7847" w:rsidRPr="006806EC">
        <w:rPr>
          <w:rFonts w:ascii="Arial" w:hAnsi="Arial" w:cs="Arial"/>
          <w:sz w:val="18"/>
          <w:szCs w:val="18"/>
        </w:rPr>
        <w:t xml:space="preserve"> (Dz. Urz. UE L 347 z 20.12.2013, str. 320)</w:t>
      </w:r>
      <w:r w:rsidR="002D6A65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0B7847" w:rsidRPr="000B7847">
        <w:rPr>
          <w:rFonts w:ascii="Arial" w:hAnsi="Arial" w:cs="Arial"/>
          <w:sz w:val="18"/>
          <w:szCs w:val="18"/>
        </w:rPr>
        <w:t>ustaw</w:t>
      </w:r>
      <w:r w:rsidR="000B7847">
        <w:rPr>
          <w:rFonts w:ascii="Arial" w:hAnsi="Arial" w:cs="Arial"/>
          <w:sz w:val="18"/>
          <w:szCs w:val="18"/>
        </w:rPr>
        <w:t>y</w:t>
      </w:r>
      <w:r w:rsidR="000B7847" w:rsidRPr="000B7847">
        <w:rPr>
          <w:rFonts w:ascii="Arial" w:hAnsi="Arial" w:cs="Arial"/>
          <w:sz w:val="18"/>
          <w:szCs w:val="18"/>
        </w:rPr>
        <w:t xml:space="preserve"> </w:t>
      </w:r>
      <w:r w:rsidR="002D6A65">
        <w:rPr>
          <w:rFonts w:ascii="Arial" w:hAnsi="Arial" w:cs="Arial"/>
          <w:sz w:val="18"/>
          <w:szCs w:val="18"/>
        </w:rPr>
        <w:t>z dnia 11 lipca 2014 </w:t>
      </w:r>
      <w:r w:rsidR="000B7847" w:rsidRPr="000B7847">
        <w:rPr>
          <w:rFonts w:ascii="Arial" w:hAnsi="Arial" w:cs="Arial"/>
          <w:sz w:val="18"/>
          <w:szCs w:val="18"/>
        </w:rPr>
        <w:t>r. o zasadach realizacji programów w zakresie polityki spójności finansowanych w perspektywie finansowej 2014</w:t>
      </w:r>
      <w:r w:rsidR="008347ED">
        <w:rPr>
          <w:rFonts w:ascii="Arial" w:hAnsi="Arial" w:cs="Arial"/>
          <w:sz w:val="18"/>
          <w:szCs w:val="18"/>
        </w:rPr>
        <w:br/>
      </w:r>
      <w:r w:rsidR="000B7847" w:rsidRPr="000B7847">
        <w:rPr>
          <w:rFonts w:ascii="Arial" w:hAnsi="Arial" w:cs="Arial"/>
          <w:sz w:val="18"/>
          <w:szCs w:val="18"/>
        </w:rPr>
        <w:t>-2020</w:t>
      </w:r>
      <w:r w:rsidR="000B7847">
        <w:rPr>
          <w:rFonts w:ascii="Arial" w:hAnsi="Arial" w:cs="Arial"/>
          <w:sz w:val="18"/>
          <w:szCs w:val="18"/>
        </w:rPr>
        <w:t xml:space="preserve"> </w:t>
      </w:r>
      <w:r w:rsidR="000B7847" w:rsidRPr="000B7847">
        <w:rPr>
          <w:rFonts w:ascii="Arial" w:hAnsi="Arial" w:cs="Arial"/>
          <w:sz w:val="18"/>
          <w:szCs w:val="18"/>
        </w:rPr>
        <w:t>(D</w:t>
      </w:r>
      <w:r w:rsidR="008347ED">
        <w:rPr>
          <w:rFonts w:ascii="Arial" w:hAnsi="Arial" w:cs="Arial"/>
          <w:sz w:val="18"/>
          <w:szCs w:val="18"/>
        </w:rPr>
        <w:t>z</w:t>
      </w:r>
      <w:r w:rsidR="000B7847" w:rsidRPr="000B7847">
        <w:rPr>
          <w:rFonts w:ascii="Arial" w:hAnsi="Arial" w:cs="Arial"/>
          <w:sz w:val="18"/>
          <w:szCs w:val="18"/>
        </w:rPr>
        <w:t>.U. z 2017 poz.1460 z późn. zm.)</w:t>
      </w:r>
      <w:r w:rsidR="002D6A65">
        <w:rPr>
          <w:rFonts w:ascii="Arial" w:hAnsi="Arial" w:cs="Arial"/>
          <w:sz w:val="18"/>
          <w:szCs w:val="18"/>
        </w:rPr>
        <w:t xml:space="preserve"> </w:t>
      </w:r>
      <w:r w:rsidR="002D6A65" w:rsidRPr="002D6A65">
        <w:rPr>
          <w:rFonts w:ascii="Arial" w:hAnsi="Arial" w:cs="Arial"/>
          <w:sz w:val="18"/>
          <w:szCs w:val="18"/>
        </w:rPr>
        <w:t>oraz</w:t>
      </w:r>
      <w:r w:rsidR="002D6A65">
        <w:rPr>
          <w:rFonts w:ascii="Arial" w:hAnsi="Arial" w:cs="Arial"/>
          <w:sz w:val="18"/>
          <w:szCs w:val="18"/>
        </w:rPr>
        <w:t xml:space="preserve"> art. 6 ust.</w:t>
      </w:r>
      <w:r w:rsidR="002C6217">
        <w:rPr>
          <w:rFonts w:ascii="Arial" w:hAnsi="Arial" w:cs="Arial"/>
          <w:sz w:val="18"/>
          <w:szCs w:val="18"/>
        </w:rPr>
        <w:t xml:space="preserve"> </w:t>
      </w:r>
      <w:r w:rsidR="002D6A65">
        <w:rPr>
          <w:rFonts w:ascii="Arial" w:hAnsi="Arial" w:cs="Arial"/>
          <w:sz w:val="18"/>
          <w:szCs w:val="18"/>
        </w:rPr>
        <w:t xml:space="preserve">1 lit. a), b) i e) </w:t>
      </w:r>
      <w:r w:rsidR="002D6A65" w:rsidRPr="006806EC">
        <w:rPr>
          <w:rFonts w:ascii="Arial" w:hAnsi="Arial" w:cs="Arial"/>
          <w:i/>
          <w:sz w:val="18"/>
          <w:szCs w:val="18"/>
        </w:rPr>
        <w:t>Rozporządzenia Parlamentu Europejskiego i Rady (UE) 2016/679 z dnia 27 kwietnia 2016 r.</w:t>
      </w:r>
      <w:r w:rsidR="002D6A65">
        <w:rPr>
          <w:rFonts w:ascii="Arial" w:hAnsi="Arial" w:cs="Arial"/>
          <w:sz w:val="18"/>
          <w:szCs w:val="18"/>
        </w:rPr>
        <w:t xml:space="preserve"> </w:t>
      </w:r>
      <w:r w:rsidR="002C6217" w:rsidRPr="006806EC">
        <w:rPr>
          <w:rFonts w:ascii="Arial" w:hAnsi="Arial" w:cs="Arial"/>
          <w:i/>
          <w:sz w:val="18"/>
          <w:szCs w:val="18"/>
        </w:rPr>
        <w:t>w sprawie ochrony osób fizycznych w związku z przetwarzaniem danych osobowych i w sprawie swobodnego przepływu takich danych oraz uchylenia dyrektywy 95/46/WE (</w:t>
      </w:r>
      <w:r w:rsidR="002C6217">
        <w:rPr>
          <w:rFonts w:ascii="Arial" w:hAnsi="Arial" w:cs="Arial"/>
          <w:i/>
          <w:sz w:val="18"/>
          <w:szCs w:val="18"/>
        </w:rPr>
        <w:t>o</w:t>
      </w:r>
      <w:r w:rsidR="002C6217" w:rsidRPr="006806EC">
        <w:rPr>
          <w:rFonts w:ascii="Arial" w:hAnsi="Arial" w:cs="Arial"/>
          <w:i/>
          <w:sz w:val="18"/>
          <w:szCs w:val="18"/>
        </w:rPr>
        <w:t>gólne rozporządzenie o ochronie danych osobowych)</w:t>
      </w:r>
      <w:r w:rsidR="000B7847">
        <w:rPr>
          <w:rFonts w:ascii="Arial" w:hAnsi="Arial" w:cs="Arial"/>
          <w:sz w:val="18"/>
          <w:szCs w:val="18"/>
        </w:rPr>
        <w:t>.</w:t>
      </w:r>
    </w:p>
    <w:p w:rsidR="00FA775D" w:rsidRDefault="008D1512" w:rsidP="006806EC">
      <w:pPr>
        <w:pStyle w:val="Tekstprzypisudolnego"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Mając na uwadze, że Wojewódzki Urząd</w:t>
      </w:r>
      <w:r w:rsidRPr="008D1512">
        <w:rPr>
          <w:rFonts w:ascii="Arial" w:hAnsi="Arial" w:cs="Arial"/>
          <w:sz w:val="18"/>
          <w:szCs w:val="18"/>
        </w:rPr>
        <w:t xml:space="preserve"> Pracy w Rzeszowie</w:t>
      </w:r>
      <w:r>
        <w:rPr>
          <w:rFonts w:ascii="Arial" w:hAnsi="Arial" w:cs="Arial"/>
          <w:sz w:val="18"/>
          <w:szCs w:val="18"/>
        </w:rPr>
        <w:t>,</w:t>
      </w:r>
      <w:r w:rsidR="000B7847">
        <w:rPr>
          <w:rFonts w:ascii="Arial" w:hAnsi="Arial" w:cs="Arial"/>
          <w:sz w:val="18"/>
          <w:szCs w:val="18"/>
        </w:rPr>
        <w:t xml:space="preserve"> mający siedzibę przy</w:t>
      </w:r>
      <w:r>
        <w:rPr>
          <w:rFonts w:ascii="Arial" w:hAnsi="Arial" w:cs="Arial"/>
          <w:sz w:val="18"/>
          <w:szCs w:val="18"/>
        </w:rPr>
        <w:t xml:space="preserve"> </w:t>
      </w:r>
      <w:r w:rsidRPr="008D1512">
        <w:rPr>
          <w:rFonts w:ascii="Arial" w:hAnsi="Arial" w:cs="Arial"/>
          <w:sz w:val="18"/>
          <w:szCs w:val="18"/>
        </w:rPr>
        <w:t>ul. Adama Stanisława Naruszewicza 11</w:t>
      </w:r>
      <w:r>
        <w:rPr>
          <w:rFonts w:ascii="Arial" w:hAnsi="Arial" w:cs="Arial"/>
          <w:sz w:val="18"/>
          <w:szCs w:val="18"/>
        </w:rPr>
        <w:t xml:space="preserve">, </w:t>
      </w:r>
      <w:r w:rsidRPr="008D1512">
        <w:rPr>
          <w:rFonts w:ascii="Arial" w:hAnsi="Arial" w:cs="Arial"/>
          <w:sz w:val="18"/>
          <w:szCs w:val="18"/>
        </w:rPr>
        <w:t>35-055 Rzeszów</w:t>
      </w:r>
      <w:r w:rsidR="000B7847">
        <w:rPr>
          <w:rFonts w:ascii="Arial" w:hAnsi="Arial" w:cs="Arial"/>
          <w:sz w:val="18"/>
          <w:szCs w:val="18"/>
        </w:rPr>
        <w:t xml:space="preserve"> oraz </w:t>
      </w:r>
      <w:r w:rsidR="000B7847" w:rsidRPr="000B7847">
        <w:rPr>
          <w:rFonts w:ascii="Arial" w:hAnsi="Arial" w:cs="Arial"/>
          <w:sz w:val="18"/>
          <w:szCs w:val="18"/>
        </w:rPr>
        <w:t>Stowarzyszenie Rzeszowskiego Obszaru Funkcjonalnego</w:t>
      </w:r>
      <w:r w:rsidR="000B7847">
        <w:rPr>
          <w:rFonts w:ascii="Arial" w:hAnsi="Arial" w:cs="Arial"/>
          <w:sz w:val="18"/>
          <w:szCs w:val="18"/>
        </w:rPr>
        <w:t xml:space="preserve">, </w:t>
      </w:r>
      <w:r w:rsidR="000B7847" w:rsidRPr="000B7847">
        <w:rPr>
          <w:rFonts w:ascii="Arial" w:hAnsi="Arial" w:cs="Arial"/>
          <w:sz w:val="18"/>
          <w:szCs w:val="18"/>
        </w:rPr>
        <w:t>mając</w:t>
      </w:r>
      <w:r w:rsidR="000B7847">
        <w:rPr>
          <w:rFonts w:ascii="Arial" w:hAnsi="Arial" w:cs="Arial"/>
          <w:sz w:val="18"/>
          <w:szCs w:val="18"/>
        </w:rPr>
        <w:t>e</w:t>
      </w:r>
      <w:r w:rsidR="000B7847" w:rsidRPr="000B7847">
        <w:rPr>
          <w:rFonts w:ascii="Arial" w:hAnsi="Arial" w:cs="Arial"/>
          <w:sz w:val="18"/>
          <w:szCs w:val="18"/>
        </w:rPr>
        <w:t xml:space="preserve"> siedzibę przy ul. Rynek 5</w:t>
      </w:r>
      <w:r w:rsidR="000B7847">
        <w:rPr>
          <w:rFonts w:ascii="Arial" w:hAnsi="Arial" w:cs="Arial"/>
          <w:sz w:val="18"/>
          <w:szCs w:val="18"/>
        </w:rPr>
        <w:t>,</w:t>
      </w:r>
      <w:r w:rsidR="000B7847" w:rsidRPr="000B7847">
        <w:rPr>
          <w:rFonts w:ascii="Arial" w:hAnsi="Arial" w:cs="Arial"/>
          <w:sz w:val="18"/>
          <w:szCs w:val="18"/>
        </w:rPr>
        <w:t xml:space="preserve"> 35-064 Rzeszów</w:t>
      </w:r>
      <w:r w:rsidR="008347ED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pełnią funkcje Instytucji Pośrednicząc</w:t>
      </w:r>
      <w:r w:rsidR="008347ED">
        <w:rPr>
          <w:rFonts w:ascii="Arial" w:hAnsi="Arial" w:cs="Arial"/>
          <w:sz w:val="18"/>
          <w:szCs w:val="18"/>
        </w:rPr>
        <w:t>ych</w:t>
      </w:r>
      <w:r>
        <w:rPr>
          <w:rFonts w:ascii="Arial" w:hAnsi="Arial" w:cs="Arial"/>
          <w:sz w:val="18"/>
          <w:szCs w:val="18"/>
        </w:rPr>
        <w:t xml:space="preserve"> w realizacji RPO WP </w:t>
      </w:r>
      <w:r w:rsidR="000B7847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2014-2020</w:t>
      </w:r>
      <w:r w:rsidR="008347ED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celem właściwej realizacji zadań przez ww. podmioty konieczne było powierzenie im przetwarzania danych osobowych kandydatów na ekspertów oraz ekspertów w ramach RPO WP 2014-2020.</w:t>
      </w:r>
    </w:p>
    <w:p w:rsidR="008D1512" w:rsidRDefault="008D1512" w:rsidP="006806EC">
      <w:pPr>
        <w:pStyle w:val="Tekstprzypisudolnego"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Ponadto, dane osobowe kandydatów na ekspertów oraz ekspertów mogą zostać udostępnione podmiotom zaangażowanym w proces audytu, ewaluacji i kontroli RPO WP 2014-2020, zgodnie z obowiązkami nałożonymi na Instytucję Zarządzającą RPO WP 2014-2020 na mocy ww. aktów prawnych.</w:t>
      </w:r>
      <w:r w:rsidR="002C6217">
        <w:rPr>
          <w:rFonts w:ascii="Arial" w:hAnsi="Arial" w:cs="Arial"/>
          <w:sz w:val="18"/>
          <w:szCs w:val="18"/>
        </w:rPr>
        <w:t xml:space="preserve"> Dane </w:t>
      </w:r>
      <w:r w:rsidR="002C6217" w:rsidRPr="002C6217">
        <w:rPr>
          <w:rFonts w:ascii="Arial" w:hAnsi="Arial" w:cs="Arial"/>
          <w:sz w:val="18"/>
          <w:szCs w:val="18"/>
        </w:rPr>
        <w:t>nie będą przekazane odbiorcy w państwie trzecim lub organizacji międzynarodowej</w:t>
      </w:r>
      <w:r w:rsidR="002C6217">
        <w:rPr>
          <w:rFonts w:ascii="Arial" w:hAnsi="Arial" w:cs="Arial"/>
          <w:sz w:val="18"/>
          <w:szCs w:val="18"/>
        </w:rPr>
        <w:t>.</w:t>
      </w:r>
    </w:p>
    <w:p w:rsidR="008D1512" w:rsidRPr="006806EC" w:rsidRDefault="008D1512" w:rsidP="006806EC">
      <w:pPr>
        <w:pStyle w:val="Tekstprzypisudolnego"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osobowe kandydatów na ekspertów będą przetwarzane do 31 grudnia 2023 roku. Po tym okresie dane osobowe będą przetwarzane wyłącznie do celów archiwalnych w interesie publicznym (przypisana kategoria archiwalna BE10</w:t>
      </w:r>
      <w:r w:rsidR="008347E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- obowiązek przechowywania danych przez okres 10 lat, licząc od roku przekazania do archiwum).</w:t>
      </w:r>
    </w:p>
    <w:p w:rsidR="00FD608C" w:rsidRPr="006806EC" w:rsidRDefault="003F0DB3" w:rsidP="006806EC">
      <w:pPr>
        <w:jc w:val="both"/>
        <w:rPr>
          <w:rFonts w:ascii="Arial" w:hAnsi="Arial" w:cs="Arial"/>
          <w:sz w:val="18"/>
          <w:szCs w:val="18"/>
        </w:rPr>
      </w:pPr>
      <w:r w:rsidRPr="006806EC">
        <w:rPr>
          <w:rFonts w:ascii="Arial" w:hAnsi="Arial" w:cs="Arial"/>
          <w:sz w:val="18"/>
          <w:szCs w:val="18"/>
        </w:rPr>
        <w:t>Kandydatowi na eksperta, który podał swoje dane osobowe przysługuje prawo wglądu do treści danych jego dotyczących</w:t>
      </w:r>
      <w:r w:rsidR="002C6217">
        <w:rPr>
          <w:rFonts w:ascii="Arial" w:hAnsi="Arial" w:cs="Arial"/>
          <w:sz w:val="18"/>
          <w:szCs w:val="18"/>
        </w:rPr>
        <w:t>,</w:t>
      </w:r>
      <w:r w:rsidRPr="006806EC">
        <w:rPr>
          <w:rFonts w:ascii="Arial" w:hAnsi="Arial" w:cs="Arial"/>
          <w:sz w:val="18"/>
          <w:szCs w:val="18"/>
        </w:rPr>
        <w:t xml:space="preserve"> ich </w:t>
      </w:r>
      <w:r w:rsidR="002C6217">
        <w:rPr>
          <w:rFonts w:ascii="Arial" w:hAnsi="Arial" w:cs="Arial"/>
          <w:sz w:val="18"/>
          <w:szCs w:val="18"/>
        </w:rPr>
        <w:t>sprostowania oraz do wniesienia skargi do organu nadzorczego</w:t>
      </w:r>
      <w:r w:rsidRPr="006806EC">
        <w:rPr>
          <w:rFonts w:ascii="Arial" w:hAnsi="Arial" w:cs="Arial"/>
          <w:sz w:val="18"/>
          <w:szCs w:val="18"/>
        </w:rPr>
        <w:t>. Podanie danych jest dobrowolne, ale konieczne do uzyskania wpisu do wykazu kandydatów na ekspertów. Kandydatowi na eksperta przysługuje także prawo odwołania, w każdym czasie, zgody na przetwarzanie danych osobowych. W takim wypadku, oznacza to brak możliwości zachowania wpisu w wykazie kandydatów na ekspertów</w:t>
      </w:r>
      <w:r>
        <w:rPr>
          <w:rFonts w:ascii="Arial" w:hAnsi="Arial" w:cs="Arial"/>
          <w:sz w:val="18"/>
          <w:szCs w:val="18"/>
        </w:rPr>
        <w:t>.</w:t>
      </w:r>
    </w:p>
    <w:sectPr w:rsidR="00FD608C" w:rsidRPr="006806EC" w:rsidSect="0037364B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708" w:rsidRDefault="00006708">
      <w:r>
        <w:separator/>
      </w:r>
    </w:p>
  </w:endnote>
  <w:endnote w:type="continuationSeparator" w:id="0">
    <w:p w:rsidR="00006708" w:rsidRDefault="0000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708" w:rsidRDefault="00006708">
      <w:r>
        <w:separator/>
      </w:r>
    </w:p>
  </w:footnote>
  <w:footnote w:type="continuationSeparator" w:id="0">
    <w:p w:rsidR="00006708" w:rsidRDefault="00006708">
      <w:r>
        <w:continuationSeparator/>
      </w:r>
    </w:p>
  </w:footnote>
  <w:footnote w:id="1">
    <w:p w:rsidR="003E38C2" w:rsidRDefault="003E38C2" w:rsidP="00F638B5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9D03D5">
        <w:rPr>
          <w:rFonts w:ascii="Arial" w:hAnsi="Arial" w:cs="Arial"/>
          <w:sz w:val="12"/>
          <w:szCs w:val="12"/>
        </w:rPr>
        <w:t>Dotyczy danych osobowych ujawnionych przez kandydata na eksperta w kwestionariuszach osobowych, oświadczeniach, wnioskach o aktualizację danych osobowych, etc.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A6E" w:rsidRDefault="00D039F7">
    <w:pPr>
      <w:pStyle w:val="Nagwek"/>
    </w:pPr>
    <w:r>
      <w:rPr>
        <w:noProof/>
      </w:rPr>
      <w:drawing>
        <wp:inline distT="0" distB="0" distL="0" distR="0">
          <wp:extent cx="5760720" cy="4210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pr-pl-podk-ue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363B"/>
    <w:multiLevelType w:val="hybridMultilevel"/>
    <w:tmpl w:val="419C569C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0DB03C0C"/>
    <w:multiLevelType w:val="hybridMultilevel"/>
    <w:tmpl w:val="A740DC44"/>
    <w:lvl w:ilvl="0" w:tplc="B0483D6C">
      <w:start w:val="1"/>
      <w:numFmt w:val="lowerLetter"/>
      <w:lvlText w:val="%1)"/>
      <w:lvlJc w:val="left"/>
      <w:pPr>
        <w:ind w:left="1410" w:hanging="69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527701"/>
    <w:multiLevelType w:val="hybridMultilevel"/>
    <w:tmpl w:val="2A7E95F0"/>
    <w:lvl w:ilvl="0" w:tplc="596888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76"/>
    <w:rsid w:val="00006708"/>
    <w:rsid w:val="00015BA2"/>
    <w:rsid w:val="000477EA"/>
    <w:rsid w:val="000555F0"/>
    <w:rsid w:val="00062183"/>
    <w:rsid w:val="000B7847"/>
    <w:rsid w:val="000C1D7B"/>
    <w:rsid w:val="001103D8"/>
    <w:rsid w:val="001340BB"/>
    <w:rsid w:val="0014576D"/>
    <w:rsid w:val="001522F4"/>
    <w:rsid w:val="00165CBF"/>
    <w:rsid w:val="001757A6"/>
    <w:rsid w:val="001771F5"/>
    <w:rsid w:val="00183329"/>
    <w:rsid w:val="001B5038"/>
    <w:rsid w:val="001B695C"/>
    <w:rsid w:val="001C7F72"/>
    <w:rsid w:val="001E13AB"/>
    <w:rsid w:val="001F2DA4"/>
    <w:rsid w:val="001F2E1B"/>
    <w:rsid w:val="001F62B6"/>
    <w:rsid w:val="00205B38"/>
    <w:rsid w:val="00205E1A"/>
    <w:rsid w:val="00232B6A"/>
    <w:rsid w:val="00262CEB"/>
    <w:rsid w:val="00274E17"/>
    <w:rsid w:val="002C6217"/>
    <w:rsid w:val="002C7A6E"/>
    <w:rsid w:val="002D6A65"/>
    <w:rsid w:val="002E02B2"/>
    <w:rsid w:val="002F0295"/>
    <w:rsid w:val="002F2A61"/>
    <w:rsid w:val="00301770"/>
    <w:rsid w:val="00316D22"/>
    <w:rsid w:val="00321423"/>
    <w:rsid w:val="0034086C"/>
    <w:rsid w:val="00343449"/>
    <w:rsid w:val="003579E9"/>
    <w:rsid w:val="0037364B"/>
    <w:rsid w:val="003A2842"/>
    <w:rsid w:val="003A302A"/>
    <w:rsid w:val="003B09F7"/>
    <w:rsid w:val="003C3C1A"/>
    <w:rsid w:val="003E38C2"/>
    <w:rsid w:val="003E4582"/>
    <w:rsid w:val="003F0DB3"/>
    <w:rsid w:val="0041676C"/>
    <w:rsid w:val="0045482E"/>
    <w:rsid w:val="00472820"/>
    <w:rsid w:val="004858B3"/>
    <w:rsid w:val="004945B1"/>
    <w:rsid w:val="004A6563"/>
    <w:rsid w:val="004C76EE"/>
    <w:rsid w:val="004F5E09"/>
    <w:rsid w:val="005125B6"/>
    <w:rsid w:val="0051512A"/>
    <w:rsid w:val="00530CA7"/>
    <w:rsid w:val="0054511C"/>
    <w:rsid w:val="00555123"/>
    <w:rsid w:val="00563A8E"/>
    <w:rsid w:val="005771D4"/>
    <w:rsid w:val="005820DA"/>
    <w:rsid w:val="00593119"/>
    <w:rsid w:val="005D404D"/>
    <w:rsid w:val="005E5931"/>
    <w:rsid w:val="005F5A27"/>
    <w:rsid w:val="00626A24"/>
    <w:rsid w:val="00632789"/>
    <w:rsid w:val="00632D5D"/>
    <w:rsid w:val="00633E36"/>
    <w:rsid w:val="006710C1"/>
    <w:rsid w:val="006806EC"/>
    <w:rsid w:val="00686AD5"/>
    <w:rsid w:val="006A1C4F"/>
    <w:rsid w:val="006C7C16"/>
    <w:rsid w:val="006D1300"/>
    <w:rsid w:val="006D6ABD"/>
    <w:rsid w:val="006E1F6A"/>
    <w:rsid w:val="007121DF"/>
    <w:rsid w:val="00732FAD"/>
    <w:rsid w:val="00777127"/>
    <w:rsid w:val="007776CE"/>
    <w:rsid w:val="007806D2"/>
    <w:rsid w:val="00783E32"/>
    <w:rsid w:val="007969A6"/>
    <w:rsid w:val="007A50C9"/>
    <w:rsid w:val="007C2C1F"/>
    <w:rsid w:val="007E1ABD"/>
    <w:rsid w:val="007F6DD4"/>
    <w:rsid w:val="008137B6"/>
    <w:rsid w:val="00821E09"/>
    <w:rsid w:val="00833D87"/>
    <w:rsid w:val="008347ED"/>
    <w:rsid w:val="0086174A"/>
    <w:rsid w:val="00872CE0"/>
    <w:rsid w:val="00873B80"/>
    <w:rsid w:val="00885151"/>
    <w:rsid w:val="00897170"/>
    <w:rsid w:val="008A5E91"/>
    <w:rsid w:val="008A630B"/>
    <w:rsid w:val="008A6BEC"/>
    <w:rsid w:val="008B49DD"/>
    <w:rsid w:val="008C6C06"/>
    <w:rsid w:val="008D1512"/>
    <w:rsid w:val="008D3391"/>
    <w:rsid w:val="008E5A2C"/>
    <w:rsid w:val="009036E2"/>
    <w:rsid w:val="009108AF"/>
    <w:rsid w:val="00930C6E"/>
    <w:rsid w:val="009513A5"/>
    <w:rsid w:val="00956EDE"/>
    <w:rsid w:val="00973CAF"/>
    <w:rsid w:val="0099603C"/>
    <w:rsid w:val="009A2218"/>
    <w:rsid w:val="009A512F"/>
    <w:rsid w:val="009B5880"/>
    <w:rsid w:val="009D03D5"/>
    <w:rsid w:val="00A134BB"/>
    <w:rsid w:val="00A20A35"/>
    <w:rsid w:val="00A60EC0"/>
    <w:rsid w:val="00A634F4"/>
    <w:rsid w:val="00A710F9"/>
    <w:rsid w:val="00AB1F2C"/>
    <w:rsid w:val="00AC5C3D"/>
    <w:rsid w:val="00AF006A"/>
    <w:rsid w:val="00AF3748"/>
    <w:rsid w:val="00B05876"/>
    <w:rsid w:val="00B2136E"/>
    <w:rsid w:val="00B23361"/>
    <w:rsid w:val="00B24F31"/>
    <w:rsid w:val="00B406F1"/>
    <w:rsid w:val="00B42AB2"/>
    <w:rsid w:val="00B45F4F"/>
    <w:rsid w:val="00B47CF4"/>
    <w:rsid w:val="00B82BCF"/>
    <w:rsid w:val="00BB4624"/>
    <w:rsid w:val="00BC5C86"/>
    <w:rsid w:val="00BE60AE"/>
    <w:rsid w:val="00BF181B"/>
    <w:rsid w:val="00C41328"/>
    <w:rsid w:val="00C50822"/>
    <w:rsid w:val="00C67A52"/>
    <w:rsid w:val="00C746A1"/>
    <w:rsid w:val="00C858F8"/>
    <w:rsid w:val="00CD1785"/>
    <w:rsid w:val="00CF4D03"/>
    <w:rsid w:val="00D039F7"/>
    <w:rsid w:val="00D165EF"/>
    <w:rsid w:val="00D40A3E"/>
    <w:rsid w:val="00D539A5"/>
    <w:rsid w:val="00D63376"/>
    <w:rsid w:val="00D75C89"/>
    <w:rsid w:val="00D77D80"/>
    <w:rsid w:val="00DA29AC"/>
    <w:rsid w:val="00DC5397"/>
    <w:rsid w:val="00DD67CC"/>
    <w:rsid w:val="00E016EE"/>
    <w:rsid w:val="00E11A68"/>
    <w:rsid w:val="00E11AB3"/>
    <w:rsid w:val="00E17C44"/>
    <w:rsid w:val="00E3659E"/>
    <w:rsid w:val="00E85294"/>
    <w:rsid w:val="00EB3E61"/>
    <w:rsid w:val="00EE39BC"/>
    <w:rsid w:val="00EE69AD"/>
    <w:rsid w:val="00EF09B8"/>
    <w:rsid w:val="00EF2580"/>
    <w:rsid w:val="00F34BFA"/>
    <w:rsid w:val="00F41B67"/>
    <w:rsid w:val="00F44EF2"/>
    <w:rsid w:val="00F608C9"/>
    <w:rsid w:val="00F638B5"/>
    <w:rsid w:val="00F6667D"/>
    <w:rsid w:val="00F67D3F"/>
    <w:rsid w:val="00F714D9"/>
    <w:rsid w:val="00F8237C"/>
    <w:rsid w:val="00F93B64"/>
    <w:rsid w:val="00F93DEE"/>
    <w:rsid w:val="00FA775D"/>
    <w:rsid w:val="00FC468B"/>
    <w:rsid w:val="00FD5EA1"/>
    <w:rsid w:val="00FD608C"/>
    <w:rsid w:val="00FE38B9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4E027CC-E35C-4107-A38E-CA5A392F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37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D63376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rsid w:val="00D63376"/>
    <w:rPr>
      <w:vertAlign w:val="superscript"/>
    </w:rPr>
  </w:style>
  <w:style w:type="paragraph" w:customStyle="1" w:styleId="ZnakZnakZnakZnakZnakZnakZnakZnak">
    <w:name w:val="Znak Znak Znak Znak Znak Znak Znak Znak"/>
    <w:basedOn w:val="Normalny"/>
    <w:rsid w:val="00D63376"/>
  </w:style>
  <w:style w:type="paragraph" w:styleId="Akapitzlist">
    <w:name w:val="List Paragraph"/>
    <w:basedOn w:val="Normalny"/>
    <w:uiPriority w:val="34"/>
    <w:qFormat/>
    <w:rsid w:val="005820DA"/>
    <w:pPr>
      <w:ind w:left="720"/>
      <w:contextualSpacing/>
    </w:pPr>
  </w:style>
  <w:style w:type="character" w:styleId="Odwoaniedokomentarza">
    <w:name w:val="annotation reference"/>
    <w:basedOn w:val="Domylnaczcionkaakapitu"/>
    <w:rsid w:val="00BC5C8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C5C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C5C86"/>
  </w:style>
  <w:style w:type="paragraph" w:styleId="Tematkomentarza">
    <w:name w:val="annotation subject"/>
    <w:basedOn w:val="Tekstkomentarza"/>
    <w:next w:val="Tekstkomentarza"/>
    <w:link w:val="TematkomentarzaZnak"/>
    <w:rsid w:val="00BC5C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C5C86"/>
    <w:rPr>
      <w:b/>
      <w:bCs/>
    </w:rPr>
  </w:style>
  <w:style w:type="paragraph" w:styleId="Tekstdymka">
    <w:name w:val="Balloon Text"/>
    <w:basedOn w:val="Normalny"/>
    <w:link w:val="TekstdymkaZnak"/>
    <w:rsid w:val="00BC5C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C5C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7A6E"/>
    <w:rPr>
      <w:sz w:val="24"/>
      <w:szCs w:val="24"/>
    </w:rPr>
  </w:style>
  <w:style w:type="paragraph" w:styleId="Stopka">
    <w:name w:val="footer"/>
    <w:basedOn w:val="Normalny"/>
    <w:link w:val="StopkaZnak"/>
    <w:rsid w:val="002C7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7A6E"/>
    <w:rPr>
      <w:sz w:val="24"/>
      <w:szCs w:val="24"/>
    </w:rPr>
  </w:style>
  <w:style w:type="table" w:styleId="Tabela-Siatka">
    <w:name w:val="Table Grid"/>
    <w:basedOn w:val="Standardowy"/>
    <w:rsid w:val="00686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ny"/>
    <w:rsid w:val="00B406F1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ZnakZnak">
    <w:name w:val="Znak Znak"/>
    <w:basedOn w:val="Normalny"/>
    <w:rsid w:val="00B406F1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B406F1"/>
  </w:style>
  <w:style w:type="paragraph" w:styleId="Tekstprzypisukocowego">
    <w:name w:val="endnote text"/>
    <w:basedOn w:val="Normalny"/>
    <w:link w:val="TekstprzypisukocowegoZnak"/>
    <w:semiHidden/>
    <w:unhideWhenUsed/>
    <w:rsid w:val="00B406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406F1"/>
  </w:style>
  <w:style w:type="character" w:styleId="Odwoanieprzypisukocowego">
    <w:name w:val="endnote reference"/>
    <w:basedOn w:val="Domylnaczcionkaakapitu"/>
    <w:semiHidden/>
    <w:unhideWhenUsed/>
    <w:rsid w:val="00B406F1"/>
    <w:rPr>
      <w:vertAlign w:val="superscript"/>
    </w:rPr>
  </w:style>
  <w:style w:type="paragraph" w:styleId="NormalnyWeb">
    <w:name w:val="Normal (Web)"/>
    <w:basedOn w:val="Normalny"/>
    <w:semiHidden/>
    <w:unhideWhenUsed/>
    <w:rsid w:val="000B7847"/>
  </w:style>
  <w:style w:type="character" w:styleId="Hipercze">
    <w:name w:val="Hyperlink"/>
    <w:basedOn w:val="Domylnaczcionkaakapitu"/>
    <w:unhideWhenUsed/>
    <w:rsid w:val="002D6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dkarpa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1C620-B1B2-400A-8330-7FF45614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7a do „Zasad wyboru ekspertów oceniających projekty złożone w ramach Regionalnego Programu Operacyjnego Województwa Mazowieckiego 2007-2013“ - dotyczy ubiegania się o wpis do Bazy Ekspertów RPO WM 2007-2013</vt:lpstr>
    </vt:vector>
  </TitlesOfParts>
  <Company>UMWM</Company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7a do „Zasad wyboru ekspertów oceniających projekty złożone w ramach Regionalnego Programu Operacyjnego Województwa Mazowieckiego 2007-2013“ - dotyczy ubiegania się o wpis do Bazy Ekspertów RPO WM 2007-2013</dc:title>
  <dc:subject/>
  <dc:creator>Magda</dc:creator>
  <cp:keywords/>
  <dc:description/>
  <cp:lastModifiedBy>Maczuga Barbara</cp:lastModifiedBy>
  <cp:revision>3</cp:revision>
  <cp:lastPrinted>2018-03-07T10:47:00Z</cp:lastPrinted>
  <dcterms:created xsi:type="dcterms:W3CDTF">2018-03-12T11:53:00Z</dcterms:created>
  <dcterms:modified xsi:type="dcterms:W3CDTF">2018-03-12T11:53:00Z</dcterms:modified>
</cp:coreProperties>
</file>