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306" w:rsidRDefault="004C56B3" w:rsidP="00BF3F8C">
      <w:pPr>
        <w:spacing w:before="120" w:after="120" w:line="276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6600825" cy="581025"/>
            <wp:effectExtent l="0" t="0" r="9525" b="9525"/>
            <wp:docPr id="2" name="Obraz 2" descr="EFRR_3_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_3_logoty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306" w:rsidRPr="00BF3F8C" w:rsidRDefault="00472306" w:rsidP="00BF3F8C">
      <w:pPr>
        <w:spacing w:before="120" w:after="120" w:line="276" w:lineRule="auto"/>
        <w:jc w:val="right"/>
      </w:pPr>
      <w:r w:rsidRPr="00BF3F8C">
        <w:rPr>
          <w:rFonts w:ascii="Arial" w:hAnsi="Arial" w:cs="Arial"/>
          <w:iCs/>
        </w:rPr>
        <w:t>Załącznik nr 5 do Regulaminu konkursu</w:t>
      </w:r>
    </w:p>
    <w:p w:rsidR="00472306" w:rsidRPr="003528E6" w:rsidRDefault="00472306" w:rsidP="003528E6">
      <w:pPr>
        <w:spacing w:before="120" w:after="12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528E6">
        <w:rPr>
          <w:rFonts w:ascii="Arial" w:hAnsi="Arial" w:cs="Arial"/>
          <w:b/>
          <w:bCs/>
          <w:sz w:val="32"/>
          <w:szCs w:val="32"/>
        </w:rPr>
        <w:t xml:space="preserve">Lista </w:t>
      </w:r>
      <w:r w:rsidR="00A821EA" w:rsidRPr="003528E6">
        <w:rPr>
          <w:rFonts w:ascii="Arial" w:hAnsi="Arial" w:cs="Arial"/>
          <w:b/>
          <w:bCs/>
          <w:sz w:val="32"/>
          <w:szCs w:val="32"/>
        </w:rPr>
        <w:t>wskaźników produktu i rezultatu</w:t>
      </w:r>
    </w:p>
    <w:p w:rsidR="00AA277B" w:rsidRPr="00BF3F8C" w:rsidRDefault="00AA277B" w:rsidP="00BF3F8C">
      <w:pPr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BF3F8C">
        <w:rPr>
          <w:rFonts w:ascii="Arial" w:hAnsi="Arial" w:cs="Arial"/>
          <w:b/>
          <w:sz w:val="24"/>
          <w:szCs w:val="24"/>
        </w:rPr>
        <w:t>Działanie 1.2 Badania przemysłowe, prace rozwojowe oraz ich wdrożenia</w:t>
      </w:r>
    </w:p>
    <w:p w:rsidR="00AA277B" w:rsidRPr="00BF3F8C" w:rsidRDefault="00AA277B" w:rsidP="006C7A9E">
      <w:pPr>
        <w:spacing w:before="120" w:after="120" w:line="276" w:lineRule="auto"/>
        <w:rPr>
          <w:rFonts w:ascii="Arial" w:hAnsi="Arial" w:cs="Arial"/>
          <w:b/>
          <w:bCs/>
          <w:sz w:val="26"/>
          <w:szCs w:val="26"/>
          <w:u w:val="single"/>
        </w:rPr>
      </w:pPr>
      <w:r w:rsidRPr="00BF3F8C">
        <w:rPr>
          <w:rFonts w:ascii="Arial" w:hAnsi="Arial" w:cs="Arial"/>
          <w:b/>
          <w:sz w:val="24"/>
          <w:szCs w:val="24"/>
        </w:rPr>
        <w:t>Typ projektu</w:t>
      </w:r>
      <w:r w:rsidR="00A821EA" w:rsidRPr="00BF3F8C">
        <w:rPr>
          <w:rFonts w:ascii="Arial" w:hAnsi="Arial" w:cs="Arial"/>
          <w:b/>
          <w:sz w:val="24"/>
          <w:szCs w:val="24"/>
        </w:rPr>
        <w:t>:</w:t>
      </w:r>
      <w:r w:rsidRPr="00BF3F8C">
        <w:rPr>
          <w:rFonts w:ascii="Arial" w:hAnsi="Arial" w:cs="Arial"/>
          <w:b/>
          <w:sz w:val="24"/>
          <w:szCs w:val="24"/>
        </w:rPr>
        <w:t xml:space="preserve"> Bony na innowacje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07"/>
        <w:gridCol w:w="1405"/>
        <w:gridCol w:w="1469"/>
        <w:gridCol w:w="1565"/>
        <w:gridCol w:w="6734"/>
        <w:gridCol w:w="14"/>
      </w:tblGrid>
      <w:tr w:rsidR="006C7A9E" w:rsidRPr="006C7A9E" w:rsidTr="006C7A9E">
        <w:tc>
          <w:tcPr>
            <w:tcW w:w="1003" w:type="pct"/>
            <w:shd w:val="clear" w:color="auto" w:fill="D9D9D9" w:themeFill="background1" w:themeFillShade="D9"/>
            <w:vAlign w:val="center"/>
          </w:tcPr>
          <w:p w:rsidR="006C7A9E" w:rsidRPr="006C7A9E" w:rsidRDefault="006C7A9E" w:rsidP="006C7A9E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7A9E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6C7A9E" w:rsidRPr="006C7A9E" w:rsidRDefault="006C7A9E" w:rsidP="006C7A9E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7A9E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525" w:type="pct"/>
            <w:shd w:val="clear" w:color="auto" w:fill="D9D9D9" w:themeFill="background1" w:themeFillShade="D9"/>
            <w:vAlign w:val="center"/>
          </w:tcPr>
          <w:p w:rsidR="006C7A9E" w:rsidRPr="006C7A9E" w:rsidRDefault="000D1B94" w:rsidP="006C7A9E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:rsidR="006C7A9E" w:rsidRPr="006C7A9E" w:rsidRDefault="006C7A9E" w:rsidP="006C7A9E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7A9E">
              <w:rPr>
                <w:rFonts w:ascii="Arial" w:hAnsi="Arial" w:cs="Arial"/>
                <w:b/>
                <w:sz w:val="20"/>
                <w:szCs w:val="20"/>
              </w:rPr>
              <w:t>Charakter</w:t>
            </w:r>
          </w:p>
        </w:tc>
        <w:tc>
          <w:tcPr>
            <w:tcW w:w="2411" w:type="pct"/>
            <w:gridSpan w:val="2"/>
            <w:shd w:val="clear" w:color="auto" w:fill="D9D9D9" w:themeFill="background1" w:themeFillShade="D9"/>
            <w:vAlign w:val="center"/>
          </w:tcPr>
          <w:p w:rsidR="006C7A9E" w:rsidRPr="006C7A9E" w:rsidRDefault="006C7A9E" w:rsidP="006C7A9E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7A9E">
              <w:rPr>
                <w:rFonts w:ascii="Arial" w:hAnsi="Arial" w:cs="Arial"/>
                <w:b/>
                <w:sz w:val="20"/>
                <w:szCs w:val="20"/>
              </w:rPr>
              <w:t>Definicja wskaźnika</w:t>
            </w:r>
          </w:p>
        </w:tc>
      </w:tr>
      <w:tr w:rsidR="006C7A9E" w:rsidRPr="006C7A9E" w:rsidTr="006C7A9E">
        <w:trPr>
          <w:gridAfter w:val="1"/>
          <w:wAfter w:w="5" w:type="pct"/>
          <w:trHeight w:val="372"/>
        </w:trPr>
        <w:tc>
          <w:tcPr>
            <w:tcW w:w="4995" w:type="pct"/>
            <w:gridSpan w:val="5"/>
            <w:vAlign w:val="center"/>
          </w:tcPr>
          <w:p w:rsidR="006C7A9E" w:rsidRPr="006C7A9E" w:rsidRDefault="006C7A9E" w:rsidP="006C7A9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A9E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6C7A9E" w:rsidRPr="006C7A9E" w:rsidTr="006C7A9E">
        <w:tc>
          <w:tcPr>
            <w:tcW w:w="1003" w:type="pct"/>
            <w:vAlign w:val="center"/>
          </w:tcPr>
          <w:p w:rsidR="006C7A9E" w:rsidRPr="006C7A9E" w:rsidRDefault="006C7A9E" w:rsidP="006C7A9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C7A9E">
              <w:rPr>
                <w:rFonts w:ascii="Arial" w:hAnsi="Arial" w:cs="Arial"/>
                <w:sz w:val="20"/>
                <w:szCs w:val="20"/>
              </w:rPr>
              <w:t xml:space="preserve">Inwestycje prywatne uzupełniające wsparcie </w:t>
            </w:r>
            <w:r w:rsidR="00190E02">
              <w:rPr>
                <w:rFonts w:ascii="Arial" w:hAnsi="Arial" w:cs="Arial"/>
                <w:sz w:val="20"/>
                <w:szCs w:val="20"/>
              </w:rPr>
              <w:t>publiczne dla przedsiębiorstw (</w:t>
            </w:r>
            <w:r w:rsidRPr="006C7A9E">
              <w:rPr>
                <w:rFonts w:ascii="Arial" w:hAnsi="Arial" w:cs="Arial"/>
                <w:sz w:val="20"/>
                <w:szCs w:val="20"/>
              </w:rPr>
              <w:t xml:space="preserve">dotacje) </w:t>
            </w:r>
            <w:r w:rsidR="006805FC">
              <w:rPr>
                <w:rFonts w:ascii="Arial" w:hAnsi="Arial" w:cs="Arial"/>
                <w:sz w:val="20"/>
                <w:szCs w:val="20"/>
              </w:rPr>
              <w:br/>
            </w:r>
            <w:r w:rsidR="00C048DC">
              <w:rPr>
                <w:rFonts w:ascii="Arial" w:hAnsi="Arial" w:cs="Arial"/>
                <w:sz w:val="20"/>
                <w:szCs w:val="20"/>
              </w:rPr>
              <w:t>(</w:t>
            </w:r>
            <w:r w:rsidR="006805FC">
              <w:rPr>
                <w:rFonts w:ascii="Arial" w:hAnsi="Arial" w:cs="Arial"/>
                <w:sz w:val="20"/>
                <w:szCs w:val="20"/>
              </w:rPr>
              <w:t>CI 6</w:t>
            </w:r>
            <w:r w:rsidR="00C048DC">
              <w:rPr>
                <w:rFonts w:ascii="Arial" w:hAnsi="Arial" w:cs="Arial"/>
                <w:sz w:val="20"/>
                <w:szCs w:val="20"/>
              </w:rPr>
              <w:t>) [zł]</w:t>
            </w:r>
            <w:bookmarkStart w:id="0" w:name="_GoBack"/>
            <w:bookmarkEnd w:id="0"/>
          </w:p>
        </w:tc>
        <w:tc>
          <w:tcPr>
            <w:tcW w:w="502" w:type="pct"/>
            <w:vAlign w:val="center"/>
          </w:tcPr>
          <w:p w:rsidR="006C7A9E" w:rsidRPr="006C7A9E" w:rsidRDefault="006805FC" w:rsidP="00A310B3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525" w:type="pct"/>
            <w:vAlign w:val="center"/>
          </w:tcPr>
          <w:p w:rsidR="00137D69" w:rsidRDefault="00137D69" w:rsidP="00A310B3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6C7A9E" w:rsidRPr="006C7A9E">
              <w:rPr>
                <w:rFonts w:ascii="Arial" w:hAnsi="Arial" w:cs="Arial"/>
                <w:sz w:val="20"/>
                <w:szCs w:val="20"/>
              </w:rPr>
              <w:t>luczowy</w:t>
            </w:r>
          </w:p>
          <w:p w:rsidR="00137D69" w:rsidRPr="006C7A9E" w:rsidRDefault="00137D69" w:rsidP="00A310B3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9E3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programowy,</w:t>
            </w:r>
            <w:r w:rsidRPr="002F69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9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KE </w:t>
            </w:r>
            <w:r w:rsidRPr="002F69E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(Common Indicator</w:t>
            </w:r>
            <w:r w:rsidRPr="002F69E3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59" w:type="pct"/>
            <w:vAlign w:val="center"/>
          </w:tcPr>
          <w:p w:rsidR="006C7A9E" w:rsidRPr="006C7A9E" w:rsidRDefault="006C7A9E" w:rsidP="00A310B3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9E">
              <w:rPr>
                <w:rFonts w:ascii="Arial" w:hAnsi="Arial" w:cs="Arial"/>
                <w:sz w:val="20"/>
                <w:szCs w:val="20"/>
              </w:rPr>
              <w:t>obligatoryjny</w:t>
            </w:r>
          </w:p>
        </w:tc>
        <w:tc>
          <w:tcPr>
            <w:tcW w:w="2411" w:type="pct"/>
            <w:gridSpan w:val="2"/>
            <w:vAlign w:val="center"/>
          </w:tcPr>
          <w:p w:rsidR="00190E02" w:rsidRPr="006C7A9E" w:rsidRDefault="00190E02" w:rsidP="00063C9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9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Wskaźnik </w:t>
            </w:r>
            <w:r w:rsidRPr="002F69E3">
              <w:rPr>
                <w:rFonts w:ascii="Arial" w:hAnsi="Arial" w:cs="Arial"/>
                <w:sz w:val="20"/>
                <w:szCs w:val="20"/>
              </w:rPr>
              <w:t xml:space="preserve">opisuje wartość zaangażowanego przez </w:t>
            </w:r>
            <w:r w:rsidR="00063C9E">
              <w:rPr>
                <w:rFonts w:ascii="Arial" w:hAnsi="Arial" w:cs="Arial"/>
                <w:sz w:val="20"/>
                <w:szCs w:val="20"/>
              </w:rPr>
              <w:t>w</w:t>
            </w:r>
            <w:r w:rsidRPr="002F69E3">
              <w:rPr>
                <w:rFonts w:ascii="Arial" w:hAnsi="Arial" w:cs="Arial"/>
                <w:sz w:val="20"/>
                <w:szCs w:val="20"/>
              </w:rPr>
              <w:t>nioskodawcę kapitału prywatnego, stanowiącego różnicę pomiędzy wartością całkowitą projektu a wnioskowanym dofinansowaniem.</w:t>
            </w:r>
          </w:p>
        </w:tc>
      </w:tr>
      <w:tr w:rsidR="006C7A9E" w:rsidRPr="006C7A9E" w:rsidTr="006C7A9E">
        <w:tc>
          <w:tcPr>
            <w:tcW w:w="1003" w:type="pct"/>
            <w:vAlign w:val="center"/>
          </w:tcPr>
          <w:p w:rsidR="006C7A9E" w:rsidRPr="006C7A9E" w:rsidRDefault="006C7A9E" w:rsidP="006C7A9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C7A9E">
              <w:rPr>
                <w:rFonts w:ascii="Arial" w:hAnsi="Arial" w:cs="Arial"/>
                <w:sz w:val="20"/>
                <w:szCs w:val="20"/>
              </w:rPr>
              <w:t xml:space="preserve">Liczba koncepcji prac </w:t>
            </w:r>
            <w:r w:rsidRPr="006C7A9E">
              <w:rPr>
                <w:rFonts w:ascii="Arial" w:hAnsi="Arial" w:cs="Arial"/>
                <w:sz w:val="20"/>
                <w:szCs w:val="20"/>
              </w:rPr>
              <w:br/>
              <w:t>B + R zweryfikowanych przez jednostki naukowe</w:t>
            </w:r>
          </w:p>
        </w:tc>
        <w:tc>
          <w:tcPr>
            <w:tcW w:w="502" w:type="pct"/>
            <w:vAlign w:val="center"/>
          </w:tcPr>
          <w:p w:rsidR="006C7A9E" w:rsidRPr="006C7A9E" w:rsidRDefault="00A310B3" w:rsidP="00A310B3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C7A9E" w:rsidRPr="006C7A9E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525" w:type="pct"/>
            <w:vAlign w:val="center"/>
          </w:tcPr>
          <w:p w:rsidR="006C7A9E" w:rsidRPr="006C7A9E" w:rsidRDefault="00D30D41" w:rsidP="00A310B3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C7A9E" w:rsidRPr="006C7A9E">
              <w:rPr>
                <w:rFonts w:ascii="Arial" w:hAnsi="Arial" w:cs="Arial"/>
                <w:sz w:val="20"/>
                <w:szCs w:val="20"/>
              </w:rPr>
              <w:t>pecyficzn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6C7A9E" w:rsidRPr="006C7A9E">
              <w:rPr>
                <w:rFonts w:ascii="Arial" w:hAnsi="Arial" w:cs="Arial"/>
                <w:sz w:val="20"/>
                <w:szCs w:val="20"/>
              </w:rPr>
              <w:t xml:space="preserve"> dla programu</w:t>
            </w:r>
          </w:p>
        </w:tc>
        <w:tc>
          <w:tcPr>
            <w:tcW w:w="559" w:type="pct"/>
            <w:vAlign w:val="center"/>
          </w:tcPr>
          <w:p w:rsidR="006C7A9E" w:rsidRPr="006C7A9E" w:rsidRDefault="006C7A9E" w:rsidP="00A310B3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9E">
              <w:rPr>
                <w:rFonts w:ascii="Arial" w:hAnsi="Arial" w:cs="Arial"/>
                <w:sz w:val="20"/>
                <w:szCs w:val="20"/>
              </w:rPr>
              <w:t>obligatoryjny</w:t>
            </w:r>
          </w:p>
        </w:tc>
        <w:tc>
          <w:tcPr>
            <w:tcW w:w="2411" w:type="pct"/>
            <w:gridSpan w:val="2"/>
            <w:vAlign w:val="center"/>
          </w:tcPr>
          <w:p w:rsidR="006C7A9E" w:rsidRPr="006C7A9E" w:rsidRDefault="006C7A9E" w:rsidP="00F020AD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7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koncepcję prac B+R rozumie się założenia tego typu prac opisane we wniosku o dofinansowanie. </w:t>
            </w:r>
          </w:p>
          <w:p w:rsidR="006C7A9E" w:rsidRPr="006C7A9E" w:rsidRDefault="006C7A9E" w:rsidP="00F020AD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7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Weryfikacja koncepcji prac B+R następuje w ramach usług doradczych lub naukowo-badawczych sfinansowanych w ramach projektu świadczonych przez jednostkę naukową w rozumieniu zapisów ustawy z dnia 30 kwietnia 2010 r. o zasadach finansowania nauki. </w:t>
            </w:r>
          </w:p>
          <w:p w:rsidR="006C7A9E" w:rsidRPr="006C7A9E" w:rsidRDefault="006C7A9E" w:rsidP="00F020AD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C7A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Ww. usługi mogą być świadczone przez: </w:t>
            </w:r>
          </w:p>
          <w:p w:rsidR="006C7A9E" w:rsidRPr="006C7A9E" w:rsidRDefault="006C7A9E" w:rsidP="00F020AD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C7A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podstawowe jednostki organizacyjne uczelni w rozumieniu statutów tych uczelni, </w:t>
            </w:r>
          </w:p>
          <w:p w:rsidR="006C7A9E" w:rsidRPr="006C7A9E" w:rsidRDefault="006C7A9E" w:rsidP="00F020AD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C7A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jednostki naukowe Polskiej Akademii Nauk w rozumieniu ustawy </w:t>
            </w:r>
            <w:r w:rsidR="00063C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Pr="006C7A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 dnia 30 kwietnia 2010 r. o Polskiej Akademii Nauk </w:t>
            </w:r>
            <w:r w:rsidR="00063C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Pr="006C7A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(Dz. U. z 2016., poz. 572)</w:t>
            </w:r>
          </w:p>
          <w:p w:rsidR="006C7A9E" w:rsidRPr="006C7A9E" w:rsidRDefault="006C7A9E" w:rsidP="00F020AD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C7A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instytuty badawcze w rozumieniu ustawy z dnia 30 kwietnia 2010 r. o instytutach badawczych (Dz. U. z 2016 r., poz. 371),</w:t>
            </w:r>
          </w:p>
          <w:p w:rsidR="006C7A9E" w:rsidRPr="006C7A9E" w:rsidRDefault="006C7A9E" w:rsidP="00F020AD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C7A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międzynarodowe instytuty naukowe utworzone na podstawie odrębnych przepisów, działające na terytorium Rzeczypospolitej Polskiej, </w:t>
            </w:r>
          </w:p>
          <w:p w:rsidR="006C7A9E" w:rsidRPr="006C7A9E" w:rsidRDefault="006C7A9E" w:rsidP="00F020AD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C7A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Polską Akademię Umiejętności, </w:t>
            </w:r>
          </w:p>
          <w:p w:rsidR="006C7A9E" w:rsidRPr="006C7A9E" w:rsidRDefault="006C7A9E" w:rsidP="00F020AD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7A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inne jednostki organizacyjne niewymienione w pkt. a-e, posiadające siedzibę na terytorium Rzeczypospolitej Polskiej, będące organizacjami prowadzącymi badania </w:t>
            </w:r>
            <w:r w:rsidR="00063C9E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6C7A9E">
              <w:rPr>
                <w:rFonts w:ascii="Arial" w:hAnsi="Arial" w:cs="Arial"/>
                <w:color w:val="000000" w:themeColor="text1"/>
                <w:sz w:val="20"/>
                <w:szCs w:val="20"/>
              </w:rPr>
              <w:t>i upowszechniającymi wiedzę w rozumieniu art. 2 pkt 83 rozporządzenia Komisji (UE) nr 651/2014 z dnia 17 czerwca 2014 r. uznającego niektóre rodzaje pomocy za zgodne z rynkiem wewnętrznym w zastosowaniu art. 107 i 108 Traktatu ( Dz. Urz. UE L 187 z 26.6.2014, str.1).</w:t>
            </w:r>
            <w:r w:rsidRPr="006C7A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6C7A9E" w:rsidRPr="006C7A9E" w:rsidRDefault="006C7A9E" w:rsidP="00063C9E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7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 usługi doradcze i naukowo-badawcze rozumie się prace zrealizowane przez jednostkę naukową, które polegają na:</w:t>
            </w:r>
          </w:p>
          <w:p w:rsidR="006C7A9E" w:rsidRPr="006C7A9E" w:rsidRDefault="006C7A9E" w:rsidP="00063C9E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7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przeprowadzeniu analizy wykonalności koncepcji prac B+R opisanej we wniosku o dofinansowanie,</w:t>
            </w:r>
          </w:p>
          <w:p w:rsidR="006C7A9E" w:rsidRPr="006C7A9E" w:rsidRDefault="006C7A9E" w:rsidP="00063C9E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7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opracowaniu koncepcji i planu prowadzenia prac tych prac</w:t>
            </w:r>
          </w:p>
          <w:p w:rsidR="006C7A9E" w:rsidRPr="006C7A9E" w:rsidRDefault="006C7A9E" w:rsidP="00063C9E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7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sporządzaniu na tej podstawie studium wykonalności.  </w:t>
            </w:r>
          </w:p>
          <w:p w:rsidR="00F020AD" w:rsidRPr="00F020AD" w:rsidRDefault="006C7A9E" w:rsidP="00F020AD">
            <w:pPr>
              <w:pStyle w:val="Bezodstpw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7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Przyjmuje się, że w ramach jednego projektu dofinansowanego </w:t>
            </w:r>
            <w:r w:rsidRPr="006C7A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ramach działania 1.2 RPO WP 2014-2020 może zostać zweryfikowana jedna koncepcja prac B+R.</w:t>
            </w:r>
          </w:p>
        </w:tc>
      </w:tr>
    </w:tbl>
    <w:p w:rsidR="00F020AD" w:rsidRDefault="00F020AD">
      <w:r>
        <w:lastRenderedPageBreak/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07"/>
        <w:gridCol w:w="1405"/>
        <w:gridCol w:w="1469"/>
        <w:gridCol w:w="1565"/>
        <w:gridCol w:w="6748"/>
      </w:tblGrid>
      <w:tr w:rsidR="00D30D41" w:rsidRPr="006C7A9E" w:rsidTr="00D30D41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D30D41" w:rsidRPr="006C7A9E" w:rsidRDefault="00D30D41" w:rsidP="00D30D41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7A9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Wskaźniki </w:t>
            </w:r>
            <w:r>
              <w:rPr>
                <w:rFonts w:ascii="Arial" w:hAnsi="Arial" w:cs="Arial"/>
                <w:b/>
                <w:sz w:val="20"/>
                <w:szCs w:val="20"/>
              </w:rPr>
              <w:t>rezultatu</w:t>
            </w:r>
          </w:p>
        </w:tc>
      </w:tr>
      <w:tr w:rsidR="00F020AD" w:rsidRPr="006C7A9E" w:rsidTr="006C7A9E">
        <w:tc>
          <w:tcPr>
            <w:tcW w:w="1003" w:type="pct"/>
            <w:vAlign w:val="center"/>
          </w:tcPr>
          <w:p w:rsidR="00F020AD" w:rsidRPr="00D30D41" w:rsidRDefault="00F020AD" w:rsidP="00F020A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20AD">
              <w:rPr>
                <w:rFonts w:ascii="Arial" w:hAnsi="Arial" w:cs="Arial"/>
                <w:sz w:val="20"/>
                <w:szCs w:val="20"/>
              </w:rPr>
              <w:t>Liczba nowo utworzonych miejsc pracy - pozostałe formy [EPC]</w:t>
            </w:r>
          </w:p>
        </w:tc>
        <w:tc>
          <w:tcPr>
            <w:tcW w:w="502" w:type="pct"/>
            <w:vAlign w:val="center"/>
          </w:tcPr>
          <w:p w:rsidR="00F020AD" w:rsidRPr="00D30D41" w:rsidRDefault="00F020AD" w:rsidP="00A310B3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EPC</w:t>
            </w:r>
          </w:p>
        </w:tc>
        <w:tc>
          <w:tcPr>
            <w:tcW w:w="525" w:type="pct"/>
            <w:vAlign w:val="center"/>
          </w:tcPr>
          <w:p w:rsidR="00F020AD" w:rsidRPr="00D30D41" w:rsidRDefault="00A310B3" w:rsidP="00A310B3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F020AD" w:rsidRPr="006C7A9E">
              <w:rPr>
                <w:rFonts w:ascii="Arial" w:hAnsi="Arial" w:cs="Arial"/>
                <w:sz w:val="20"/>
                <w:szCs w:val="20"/>
              </w:rPr>
              <w:t>luczowy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krajowy</w:t>
            </w:r>
          </w:p>
        </w:tc>
        <w:tc>
          <w:tcPr>
            <w:tcW w:w="559" w:type="pct"/>
            <w:vAlign w:val="center"/>
          </w:tcPr>
          <w:p w:rsidR="00F020AD" w:rsidRPr="00D30D41" w:rsidRDefault="00F020AD" w:rsidP="00A310B3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D41">
              <w:rPr>
                <w:rFonts w:ascii="Arial" w:hAnsi="Arial" w:cs="Arial"/>
                <w:sz w:val="20"/>
                <w:szCs w:val="20"/>
              </w:rPr>
              <w:t>obligatoryjny</w:t>
            </w:r>
          </w:p>
        </w:tc>
        <w:tc>
          <w:tcPr>
            <w:tcW w:w="2411" w:type="pct"/>
            <w:vAlign w:val="center"/>
          </w:tcPr>
          <w:p w:rsidR="00F020AD" w:rsidRPr="00D30D41" w:rsidRDefault="00F020AD" w:rsidP="00F020AD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20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Dla każdego projektu obligatoryjnie wymagane jest zamieszczenie wskaźnika kluczowego „Liczba nowo utworzonych miejsc pracy - pozostałe formy [EPC]” oraz wpisanie wartości „0,00” w roku docelowym.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020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docelowy definiowany jest jako rok zakończenia realizacji projektu (wskaźnik wybierany na potrzeby sprawozdawczości).</w:t>
            </w:r>
          </w:p>
        </w:tc>
      </w:tr>
      <w:tr w:rsidR="00F020AD" w:rsidRPr="006C7A9E" w:rsidTr="006C7A9E">
        <w:tc>
          <w:tcPr>
            <w:tcW w:w="1003" w:type="pct"/>
            <w:vAlign w:val="center"/>
          </w:tcPr>
          <w:p w:rsidR="00F020AD" w:rsidRPr="00D30D41" w:rsidRDefault="00F020AD" w:rsidP="00F020A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30D41">
              <w:rPr>
                <w:rFonts w:ascii="Arial" w:hAnsi="Arial" w:cs="Arial"/>
                <w:sz w:val="20"/>
                <w:szCs w:val="20"/>
              </w:rPr>
              <w:t>Liczba opracowanych studiów wykonalności będących efektem wsparcia „Bon na innowacje”</w:t>
            </w:r>
          </w:p>
        </w:tc>
        <w:tc>
          <w:tcPr>
            <w:tcW w:w="502" w:type="pct"/>
            <w:vAlign w:val="center"/>
          </w:tcPr>
          <w:p w:rsidR="00F020AD" w:rsidRPr="00D30D41" w:rsidRDefault="00F020AD" w:rsidP="00A310B3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D4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25" w:type="pct"/>
            <w:vAlign w:val="center"/>
          </w:tcPr>
          <w:p w:rsidR="00F020AD" w:rsidRPr="00D30D41" w:rsidRDefault="00F020AD" w:rsidP="00A310B3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D41">
              <w:rPr>
                <w:rFonts w:ascii="Arial" w:hAnsi="Arial" w:cs="Arial"/>
                <w:sz w:val="20"/>
                <w:szCs w:val="20"/>
              </w:rPr>
              <w:t>specyficzny dla programu</w:t>
            </w:r>
          </w:p>
        </w:tc>
        <w:tc>
          <w:tcPr>
            <w:tcW w:w="559" w:type="pct"/>
            <w:vAlign w:val="center"/>
          </w:tcPr>
          <w:p w:rsidR="00F020AD" w:rsidRPr="00D30D41" w:rsidRDefault="00F020AD" w:rsidP="00A310B3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D41">
              <w:rPr>
                <w:rFonts w:ascii="Arial" w:hAnsi="Arial" w:cs="Arial"/>
                <w:sz w:val="20"/>
                <w:szCs w:val="20"/>
              </w:rPr>
              <w:t>obligatoryjny</w:t>
            </w:r>
          </w:p>
        </w:tc>
        <w:tc>
          <w:tcPr>
            <w:tcW w:w="2411" w:type="pct"/>
            <w:vAlign w:val="center"/>
          </w:tcPr>
          <w:p w:rsidR="00F020AD" w:rsidRPr="00D30D41" w:rsidRDefault="00F020AD" w:rsidP="00F020AD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0D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Zgodnie z zapisami </w:t>
            </w:r>
            <w:r w:rsidRPr="00D3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Szczegółowego Opisu Osi Priorytetowej Regionalnego Programu Operacyjnego Województwa Podkarpackiego na lata 2014 - 2020 </w:t>
            </w:r>
            <w:r w:rsidRPr="00D30D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 pojęciem studium wykonalności rozumie się </w:t>
            </w:r>
            <w:r w:rsidR="00063C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</w:t>
            </w:r>
            <w:r w:rsidRPr="00D30D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ocenę i analizę potencjału projektu, która ma wesprzeć proces decyzyjny poprzez obiektywne i racjonalne określenie jego mocnych i słabych stron oraz możliwości i zagrożeń z nim związanych, zasobów jakie będą niezbędne do realizacji projektu, oraz ocenę szans jego powodzenia</w:t>
            </w:r>
            <w:r w:rsidR="00063C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”</w:t>
            </w:r>
            <w:r w:rsidRPr="00D30D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F020AD" w:rsidRPr="00D30D41" w:rsidRDefault="00F020AD" w:rsidP="00F020AD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0D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wskaźnika zalicza się wyłącznie studia wykonalności opracowane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30D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ramach usług doradczych lub naukowo-badawczych świadczonych przez jednostki naukowe, zgodnie z definicją wskaźnika </w:t>
            </w:r>
            <w:r w:rsidRPr="00D30D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„Liczba koncepcji prac B+R zweryfikowanych przez jednostki naukowe”.</w:t>
            </w:r>
          </w:p>
        </w:tc>
      </w:tr>
    </w:tbl>
    <w:p w:rsidR="00193E68" w:rsidRPr="009824CC" w:rsidRDefault="00193E68" w:rsidP="00193E68">
      <w:pPr>
        <w:framePr w:hSpace="141" w:wrap="around" w:vAnchor="text" w:hAnchor="text" w:xAlign="center" w:y="1"/>
        <w:spacing w:before="60" w:after="60" w:line="276" w:lineRule="auto"/>
        <w:suppressOverlap/>
        <w:jc w:val="center"/>
        <w:rPr>
          <w:rFonts w:ascii="Arial" w:hAnsi="Arial" w:cs="Arial"/>
          <w:b/>
          <w:sz w:val="24"/>
          <w:szCs w:val="24"/>
        </w:rPr>
      </w:pPr>
    </w:p>
    <w:p w:rsidR="00193E68" w:rsidRDefault="00193E68" w:rsidP="00193E68">
      <w:pPr>
        <w:spacing w:before="120" w:after="120" w:line="276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:rsidR="00005A79" w:rsidRPr="00005A79" w:rsidRDefault="00005A79" w:rsidP="001E2B95">
      <w:pPr>
        <w:spacing w:before="120" w:after="120" w:line="276" w:lineRule="auto"/>
        <w:rPr>
          <w:i/>
        </w:rPr>
      </w:pPr>
    </w:p>
    <w:sectPr w:rsidR="00005A79" w:rsidRPr="00005A79" w:rsidSect="00C621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93D" w:rsidRDefault="0075493D" w:rsidP="008923D5">
      <w:pPr>
        <w:spacing w:after="0" w:line="240" w:lineRule="auto"/>
      </w:pPr>
      <w:r>
        <w:separator/>
      </w:r>
    </w:p>
  </w:endnote>
  <w:endnote w:type="continuationSeparator" w:id="0">
    <w:p w:rsidR="0075493D" w:rsidRDefault="0075493D" w:rsidP="0089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93D" w:rsidRDefault="0075493D" w:rsidP="008923D5">
      <w:pPr>
        <w:spacing w:after="0" w:line="240" w:lineRule="auto"/>
      </w:pPr>
      <w:r>
        <w:separator/>
      </w:r>
    </w:p>
  </w:footnote>
  <w:footnote w:type="continuationSeparator" w:id="0">
    <w:p w:rsidR="0075493D" w:rsidRDefault="0075493D" w:rsidP="00892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4679"/>
    <w:multiLevelType w:val="hybridMultilevel"/>
    <w:tmpl w:val="86D660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7CCD"/>
    <w:multiLevelType w:val="hybridMultilevel"/>
    <w:tmpl w:val="203CF1C6"/>
    <w:lvl w:ilvl="0" w:tplc="D096BACE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D2E4F"/>
    <w:multiLevelType w:val="multilevel"/>
    <w:tmpl w:val="8252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A7116"/>
    <w:multiLevelType w:val="hybridMultilevel"/>
    <w:tmpl w:val="3E325076"/>
    <w:lvl w:ilvl="0" w:tplc="B3A0A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D0E6B"/>
    <w:multiLevelType w:val="multilevel"/>
    <w:tmpl w:val="A8B6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A8161C"/>
    <w:multiLevelType w:val="hybridMultilevel"/>
    <w:tmpl w:val="6FBAA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8765E"/>
    <w:multiLevelType w:val="hybridMultilevel"/>
    <w:tmpl w:val="8AA6A9A8"/>
    <w:lvl w:ilvl="0" w:tplc="0415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06"/>
    <w:rsid w:val="00005A79"/>
    <w:rsid w:val="00036132"/>
    <w:rsid w:val="0004019B"/>
    <w:rsid w:val="00063C9E"/>
    <w:rsid w:val="000841B2"/>
    <w:rsid w:val="000972F1"/>
    <w:rsid w:val="000A51AE"/>
    <w:rsid w:val="000B3EFB"/>
    <w:rsid w:val="000D1B94"/>
    <w:rsid w:val="000F1448"/>
    <w:rsid w:val="000F58F9"/>
    <w:rsid w:val="00137D69"/>
    <w:rsid w:val="00187EB9"/>
    <w:rsid w:val="00190E02"/>
    <w:rsid w:val="00191F07"/>
    <w:rsid w:val="00193E68"/>
    <w:rsid w:val="001A15D3"/>
    <w:rsid w:val="001D2F00"/>
    <w:rsid w:val="001E0754"/>
    <w:rsid w:val="001E2B95"/>
    <w:rsid w:val="001E6DD6"/>
    <w:rsid w:val="00245407"/>
    <w:rsid w:val="00292562"/>
    <w:rsid w:val="0029765A"/>
    <w:rsid w:val="002A1271"/>
    <w:rsid w:val="002B3906"/>
    <w:rsid w:val="003528E6"/>
    <w:rsid w:val="003533BA"/>
    <w:rsid w:val="00372046"/>
    <w:rsid w:val="003A32EB"/>
    <w:rsid w:val="003C7A29"/>
    <w:rsid w:val="004137D8"/>
    <w:rsid w:val="0044777D"/>
    <w:rsid w:val="00472306"/>
    <w:rsid w:val="00485490"/>
    <w:rsid w:val="004952CB"/>
    <w:rsid w:val="004B4156"/>
    <w:rsid w:val="004C56B3"/>
    <w:rsid w:val="004C7739"/>
    <w:rsid w:val="004D66E6"/>
    <w:rsid w:val="0050426B"/>
    <w:rsid w:val="00542758"/>
    <w:rsid w:val="00561DF7"/>
    <w:rsid w:val="005C2CBB"/>
    <w:rsid w:val="005C3FB7"/>
    <w:rsid w:val="005C4AAD"/>
    <w:rsid w:val="00657F40"/>
    <w:rsid w:val="006805FC"/>
    <w:rsid w:val="00684F07"/>
    <w:rsid w:val="0069289E"/>
    <w:rsid w:val="006A0298"/>
    <w:rsid w:val="006A0AC6"/>
    <w:rsid w:val="006A2231"/>
    <w:rsid w:val="006A2AEF"/>
    <w:rsid w:val="006B2300"/>
    <w:rsid w:val="006C7A9E"/>
    <w:rsid w:val="00701130"/>
    <w:rsid w:val="00702FFE"/>
    <w:rsid w:val="0073415E"/>
    <w:rsid w:val="00740D0C"/>
    <w:rsid w:val="0075493D"/>
    <w:rsid w:val="007D6DEA"/>
    <w:rsid w:val="007E12DD"/>
    <w:rsid w:val="007E216F"/>
    <w:rsid w:val="007E5034"/>
    <w:rsid w:val="007F410C"/>
    <w:rsid w:val="008503BD"/>
    <w:rsid w:val="00854666"/>
    <w:rsid w:val="00855AB4"/>
    <w:rsid w:val="008923D5"/>
    <w:rsid w:val="008B3923"/>
    <w:rsid w:val="008B6010"/>
    <w:rsid w:val="008D0CF2"/>
    <w:rsid w:val="008E416D"/>
    <w:rsid w:val="008E6B6E"/>
    <w:rsid w:val="00905067"/>
    <w:rsid w:val="00911561"/>
    <w:rsid w:val="00913923"/>
    <w:rsid w:val="00931EF4"/>
    <w:rsid w:val="009503E7"/>
    <w:rsid w:val="009601EC"/>
    <w:rsid w:val="00966C05"/>
    <w:rsid w:val="00977DDF"/>
    <w:rsid w:val="009875DE"/>
    <w:rsid w:val="009B4D11"/>
    <w:rsid w:val="00A00EE6"/>
    <w:rsid w:val="00A310B3"/>
    <w:rsid w:val="00A51F2B"/>
    <w:rsid w:val="00A60939"/>
    <w:rsid w:val="00A66B67"/>
    <w:rsid w:val="00A76A1D"/>
    <w:rsid w:val="00A821EA"/>
    <w:rsid w:val="00A90F20"/>
    <w:rsid w:val="00AA277B"/>
    <w:rsid w:val="00AA3831"/>
    <w:rsid w:val="00AC163F"/>
    <w:rsid w:val="00AC47EA"/>
    <w:rsid w:val="00AC4E45"/>
    <w:rsid w:val="00AE7EA6"/>
    <w:rsid w:val="00B303DE"/>
    <w:rsid w:val="00BA5599"/>
    <w:rsid w:val="00BB01A9"/>
    <w:rsid w:val="00BC1B00"/>
    <w:rsid w:val="00BF3F8C"/>
    <w:rsid w:val="00C011DD"/>
    <w:rsid w:val="00C048DC"/>
    <w:rsid w:val="00C06565"/>
    <w:rsid w:val="00C621FA"/>
    <w:rsid w:val="00CE00FF"/>
    <w:rsid w:val="00CE47AA"/>
    <w:rsid w:val="00D10D9D"/>
    <w:rsid w:val="00D30D41"/>
    <w:rsid w:val="00D464E8"/>
    <w:rsid w:val="00D51494"/>
    <w:rsid w:val="00D67433"/>
    <w:rsid w:val="00D70279"/>
    <w:rsid w:val="00DA504D"/>
    <w:rsid w:val="00DB02B0"/>
    <w:rsid w:val="00DE47A0"/>
    <w:rsid w:val="00E36264"/>
    <w:rsid w:val="00E975AF"/>
    <w:rsid w:val="00EB2D52"/>
    <w:rsid w:val="00F020AD"/>
    <w:rsid w:val="00F12AE5"/>
    <w:rsid w:val="00F1772D"/>
    <w:rsid w:val="00F4680E"/>
    <w:rsid w:val="00FD5D41"/>
    <w:rsid w:val="00F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B94E7-4B2D-4646-9B69-437923DC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2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7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9875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9875D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92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3D5"/>
  </w:style>
  <w:style w:type="paragraph" w:styleId="Stopka">
    <w:name w:val="footer"/>
    <w:basedOn w:val="Normalny"/>
    <w:link w:val="StopkaZnak"/>
    <w:uiPriority w:val="99"/>
    <w:unhideWhenUsed/>
    <w:rsid w:val="00892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3D5"/>
  </w:style>
  <w:style w:type="paragraph" w:styleId="Tekstdymka">
    <w:name w:val="Balloon Text"/>
    <w:basedOn w:val="Normalny"/>
    <w:link w:val="TekstdymkaZnak"/>
    <w:uiPriority w:val="99"/>
    <w:semiHidden/>
    <w:unhideWhenUsed/>
    <w:rsid w:val="00684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F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E0643"/>
    <w:pPr>
      <w:ind w:left="720"/>
      <w:contextualSpacing/>
    </w:pPr>
  </w:style>
  <w:style w:type="paragraph" w:styleId="Poprawka">
    <w:name w:val="Revision"/>
    <w:hidden/>
    <w:uiPriority w:val="99"/>
    <w:semiHidden/>
    <w:rsid w:val="000F1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6C862-41F6-4C72-9403-B78766A8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Piątkiewicz</dc:creator>
  <cp:keywords/>
  <dc:description/>
  <cp:lastModifiedBy>Piotr Jankowski</cp:lastModifiedBy>
  <cp:revision>91</cp:revision>
  <cp:lastPrinted>2017-02-08T14:17:00Z</cp:lastPrinted>
  <dcterms:created xsi:type="dcterms:W3CDTF">2015-10-08T07:25:00Z</dcterms:created>
  <dcterms:modified xsi:type="dcterms:W3CDTF">2017-02-21T13:59:00Z</dcterms:modified>
</cp:coreProperties>
</file>