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F" w:rsidRDefault="0060768A">
      <w:pPr>
        <w:jc w:val="center"/>
      </w:pPr>
      <w:r>
        <w:rPr>
          <w:noProof/>
        </w:rPr>
        <w:drawing>
          <wp:inline distT="0" distB="0" distL="0" distR="0">
            <wp:extent cx="6682740" cy="5930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60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 9.1 do Regulaminu naboru</w:t>
      </w:r>
    </w:p>
    <w:p w:rsidR="00E57E4F" w:rsidRDefault="00E57E4F">
      <w:pPr>
        <w:jc w:val="center"/>
        <w:rPr>
          <w:rFonts w:ascii="Arial" w:hAnsi="Arial" w:cs="Arial"/>
          <w:sz w:val="40"/>
          <w:szCs w:val="40"/>
        </w:rPr>
      </w:pPr>
    </w:p>
    <w:p w:rsidR="00E57E4F" w:rsidRDefault="00E57E4F">
      <w:pPr>
        <w:jc w:val="center"/>
        <w:rPr>
          <w:rFonts w:ascii="Arial" w:hAnsi="Arial" w:cs="Arial"/>
          <w:sz w:val="40"/>
          <w:szCs w:val="40"/>
        </w:rPr>
      </w:pPr>
    </w:p>
    <w:p w:rsidR="00E57E4F" w:rsidRDefault="0060768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KRYTERIA MERYTORYCZNE WYBORU PROJEKTÓW </w:t>
      </w:r>
    </w:p>
    <w:p w:rsidR="00E57E4F" w:rsidRDefault="0060768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DLA PODDZIAŁANIA 4.3.3 GOSPODARKA ŚCIEKOWA – ZINTEGROWANE INWESTYCJE TERYTORIALNE </w:t>
      </w:r>
    </w:p>
    <w:p w:rsidR="00E57E4F" w:rsidRDefault="00E57E4F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57E4F" w:rsidRDefault="00E57E4F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E57E4F" w:rsidRDefault="0060768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E57E4F" w:rsidRDefault="0060768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25 września 2015 r. z </w:t>
      </w:r>
      <w:proofErr w:type="spellStart"/>
      <w:r>
        <w:rPr>
          <w:rFonts w:ascii="Arial" w:hAnsi="Arial" w:cs="Arial"/>
          <w:i/>
          <w:sz w:val="32"/>
          <w:szCs w:val="32"/>
        </w:rPr>
        <w:t>poźn</w:t>
      </w:r>
      <w:proofErr w:type="spellEnd"/>
      <w:r>
        <w:rPr>
          <w:rFonts w:ascii="Arial" w:hAnsi="Arial" w:cs="Arial"/>
          <w:i/>
          <w:sz w:val="32"/>
          <w:szCs w:val="32"/>
        </w:rPr>
        <w:t>. zm.)</w:t>
      </w:r>
    </w:p>
    <w:p w:rsidR="00E57E4F" w:rsidRDefault="00E57E4F">
      <w:pPr>
        <w:jc w:val="center"/>
        <w:rPr>
          <w:rFonts w:ascii="Arial" w:hAnsi="Arial" w:cs="Arial"/>
          <w:sz w:val="40"/>
          <w:szCs w:val="40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  <w:sectPr w:rsidR="00E57E4F">
          <w:pgSz w:w="16838" w:h="11906" w:orient="landscape"/>
          <w:pgMar w:top="1417" w:right="1417" w:bottom="765" w:left="1417" w:header="708" w:footer="708" w:gutter="0"/>
          <w:cols w:space="708"/>
          <w:formProt w:val="0"/>
          <w:titlePg/>
          <w:docGrid w:linePitch="360" w:charSpace="-6145"/>
        </w:sectPr>
      </w:pPr>
    </w:p>
    <w:p w:rsidR="00EB142B" w:rsidRPr="00EB142B" w:rsidRDefault="0060768A" w:rsidP="00EB1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I.1 KRYTERIA MERYTORYCZNE DOPUSZCZAJĄCE STANDARDOWE – PROJEKTY POZAKONKURSOWE</w:t>
      </w:r>
    </w:p>
    <w:p w:rsidR="00EB142B" w:rsidRDefault="00EB142B" w:rsidP="00EB142B">
      <w:pPr>
        <w:tabs>
          <w:tab w:val="left" w:pos="5697"/>
        </w:tabs>
      </w:pP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5"/>
        <w:gridCol w:w="4580"/>
        <w:gridCol w:w="7748"/>
        <w:gridCol w:w="1101"/>
      </w:tblGrid>
      <w:tr w:rsidR="00E57E4F" w:rsidTr="00CC5F03">
        <w:trPr>
          <w:trHeight w:val="54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E57E4F" w:rsidTr="00CC5F03">
        <w:trPr>
          <w:trHeight w:val="416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WSPÓLNE</w:t>
            </w: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E57E4F" w:rsidRDefault="0060768A">
            <w:pPr>
              <w:numPr>
                <w:ilvl w:val="0"/>
                <w:numId w:val="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:rsidR="00E57E4F" w:rsidRDefault="0060768A">
            <w:pPr>
              <w:numPr>
                <w:ilvl w:val="0"/>
                <w:numId w:val="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w sposób spójny i zgodny z wymaganiami Instrukcji IZ RPO WP </w:t>
            </w:r>
            <w:r>
              <w:rPr>
                <w:rFonts w:ascii="Arial" w:hAnsi="Arial" w:cs="Arial"/>
                <w:sz w:val="22"/>
                <w:szCs w:val="22"/>
              </w:rPr>
              <w:br/>
              <w:t>2014-2020 określono cele, rezultaty i produkty projektu?</w:t>
            </w:r>
          </w:p>
          <w:p w:rsidR="00E57E4F" w:rsidRDefault="0060768A">
            <w:pPr>
              <w:numPr>
                <w:ilvl w:val="0"/>
                <w:numId w:val="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E57E4F" w:rsidRDefault="0060768A">
            <w:pPr>
              <w:numPr>
                <w:ilvl w:val="0"/>
                <w:numId w:val="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wykonano analizę wariantów alternatywnych?</w:t>
            </w:r>
          </w:p>
          <w:p w:rsidR="00E57E4F" w:rsidRDefault="0060768A">
            <w:pPr>
              <w:numPr>
                <w:ilvl w:val="0"/>
                <w:numId w:val="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E57E4F" w:rsidRDefault="0060768A">
            <w:pPr>
              <w:numPr>
                <w:ilvl w:val="0"/>
                <w:numId w:val="1"/>
              </w:numPr>
              <w:ind w:lef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E57E4F" w:rsidRDefault="0060768A">
            <w:pPr>
              <w:numPr>
                <w:ilvl w:val="0"/>
                <w:numId w:val="1"/>
              </w:numPr>
              <w:ind w:lef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zaplanowane w sposób oszczędny i efektywny, tj. z założeniem jak najwyższych efektów i jakości przy najniższych kosztach.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zbadanie poprawności dokonania analizy potencjału instytucjonalnego wnioskodawcy. Poprawna analiza powinna zawierać w szczególności informacje na temat:</w:t>
            </w:r>
          </w:p>
          <w:p w:rsidR="00E57E4F" w:rsidRDefault="0060768A">
            <w:pPr>
              <w:numPr>
                <w:ilvl w:val="0"/>
                <w:numId w:val="1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studium wykonalności przedstawiono, analizy: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prawnej wnioskodawcy,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ewentualnych partnerów i zasad partnerstwa,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podmiotu odpowiedzialnego za eksploatację przedmiotu inwestycji po jej zakończeniu   (operatora),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doświadczenia wnioskodawcy w realizacji inwestycji,</w:t>
            </w:r>
          </w:p>
          <w:p w:rsidR="00E57E4F" w:rsidRDefault="006076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zdolności do zapewnienia środków finansowych koniecznych  do pokrycia kosztów eksploatacji inwestycji.</w:t>
            </w:r>
          </w:p>
          <w:p w:rsidR="00E57E4F" w:rsidRDefault="0060768A">
            <w:pPr>
              <w:numPr>
                <w:ilvl w:val="0"/>
                <w:numId w:val="1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czy przedstawione informacje potwierdzają zdolność wnioskodawcy (i operatora) do wykonania i eksploatacji projektu zgodnie z przyjętymi celami?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niedyskryminacji, w tym dostępności dla osób</w:t>
            </w:r>
            <w:r w:rsidR="005E04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5E0495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niepełnosprawnościami.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Weryfikacja, czy projekt obejmuje finansowanie przedsięwzięć minimalizujących oddziaływanie działalności człowieka na środowisko. Zasada zrównoważonego rozwoju jest zachowana, jeżeli w ramach projektu zakłada się podejmowanie działań ukierunkowanych na: racjonalne gospodarowanie zasobami, ograniczenie presji na środowisko, uwzględnianie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efektów środowiskowych w zarządzaniu, podnoszenie świadomości ekologicznej społeczeństwa.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Klauzula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delokalizacyjna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(jeśli dotyczy)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Weryfikacja, czy w przypadku pomocy udzielonej ze środków RPO WP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2014-2020 dużemu przedsiębiorcy, wkład finansowy z funduszy nie spowoduje znacznej utraty miejsc pracy w istniejących lokalizacjach tego przedsiębiorcy na terytorium UE w związku z realizacją dofinansowywanego projektu.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E57E4F" w:rsidP="00CC5F03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E57E4F" w:rsidRDefault="0060768A" w:rsidP="00CC5F0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FINANSOWE OCENIANE TYLKO PRZEZ EKSPERTA DS. ANALIZY FINANSOWEJ I EKONOMICZNEJ</w:t>
            </w:r>
          </w:p>
          <w:p w:rsidR="00E57E4F" w:rsidRDefault="00E57E4F" w:rsidP="00CC5F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Weryfikacja analizy finansowej pod kątem zgodności z metodologią i prawidłowości rachunkowej w następującym zakresie: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przedstawiono założenia do analizy finansowej i analizy  dochodów generowanych przez projekt?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analizę przeprowadzano w oparciu o koszty netto lub brutto, w zależności od kwalifikowania podatku VAT i możliwości rozliczania tego podatku w czasie eksploatacji inwestycji?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koszty całkowite i koszty kwalifikowane wzięte do wyliczeń zgadzają się z wnioskiem o dofinansowanie?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Ministra Infrastruktury i Rozwoju i zaleceniami IZ RPO WP 2014-2020?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 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prawidłowo określono popyt na usługi oferowana przez projekt?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jasno została określona i czy jest przewidywalna polityka cenowa/ taryfowa?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sposób rzetelny oszacowano i uzasadniono przychody projektu?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sposób rzetelny oszacowano i uzasadniono koszty operacyjne projektu?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sposób rzetelny oszacowano i uzasadniono oszczędności kosztów operacyjnych projektu?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czy wyliczenie dochodów generowanych przez projekt zostało wykonane rzetelnie i w sposób zgodny z metodologią określoną w Wytycznych Ministra Infrastruktury i Rozwoju i 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br/>
              <w:t>2014-2020?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 FRR/C &lt; stopa dyskonta (4%).</w:t>
            </w:r>
          </w:p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finansowa jest elementem weryfikacji trwałości projektu, w zakresie zdolności wnioskodawcy/operatora do utrzymania założonych celów i rezultatów w okresie trwałości.</w:t>
            </w:r>
          </w:p>
          <w:p w:rsidR="00E57E4F" w:rsidRDefault="0060768A">
            <w:pPr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przedstawione w dokumentacji projektu informacje potwierdzają zdolność wnioskodawcy (i operatora) do wykonania i eksploatacji projektu zgodnie z przyjętymi celami?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1457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podlegać będzie:</w:t>
            </w:r>
          </w:p>
          <w:p w:rsidR="00E57E4F" w:rsidRDefault="0060768A">
            <w:pPr>
              <w:numPr>
                <w:ilvl w:val="0"/>
                <w:numId w:val="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analiza ekonomiczna została wykonana zgodnie z Wytycznymi Ministra Infrastruktury i Rozwoju i Instrukcją Instytucji Zarządzającej RPO WP 2014-2020?</w:t>
            </w:r>
          </w:p>
          <w:p w:rsidR="00E57E4F" w:rsidRDefault="0060768A">
            <w:pPr>
              <w:numPr>
                <w:ilvl w:val="0"/>
                <w:numId w:val="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analiza wskazuje na konkretne korzyści ekonomiczne oraz ich przewagę nad kosztami finansowymi i ekonomicznymi?</w:t>
            </w:r>
          </w:p>
          <w:p w:rsidR="00E57E4F" w:rsidRDefault="0060768A">
            <w:pPr>
              <w:numPr>
                <w:ilvl w:val="0"/>
                <w:numId w:val="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jeżeli analiza ma formę analizy CBA (kosztów i korzyści), to czy projekt spełnia kryteria: ENPV &gt; 0; ERR &gt; społeczna stopa dyskonta (5%); </w:t>
            </w:r>
            <w:r>
              <w:rPr>
                <w:rFonts w:ascii="Arial" w:hAnsi="Arial" w:cs="Arial"/>
                <w:sz w:val="22"/>
                <w:szCs w:val="22"/>
              </w:rPr>
              <w:br/>
              <w:t>B/C &gt; 1.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TECHNICZNE OCENIANE TYLKO PRZEZ EKSPERTA DS. TECHNICZNYCH</w:t>
            </w: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5E0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techniczna i</w:t>
            </w:r>
            <w:r w:rsidR="005E0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E57E4F" w:rsidRDefault="0060768A">
            <w:pPr>
              <w:numPr>
                <w:ilvl w:val="0"/>
                <w:numId w:val="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proponowane rozwiązania techniczne i technologiczne:</w:t>
            </w:r>
          </w:p>
          <w:p w:rsidR="00E57E4F" w:rsidRDefault="0060768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E57E4F" w:rsidRDefault="0060768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 zapewniają gwarancję efektywnego wykonania i eksploatacji inwestycji?</w:t>
            </w:r>
          </w:p>
          <w:p w:rsidR="00E57E4F" w:rsidRDefault="0060768A">
            <w:pPr>
              <w:numPr>
                <w:ilvl w:val="0"/>
                <w:numId w:val="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zaproponowane w projekcie rozwiązania technologiczne, zakres prac, obiekty, wyposażenie i ich parametry są poprawne oraz optymalne pod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względem osiągnięcia zaplanowanych produktów, rezultatów i realizacji celów inwestycji?</w:t>
            </w:r>
          </w:p>
          <w:p w:rsidR="00E57E4F" w:rsidRDefault="0060768A">
            <w:pPr>
              <w:numPr>
                <w:ilvl w:val="0"/>
                <w:numId w:val="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E57E4F" w:rsidRDefault="0060768A">
            <w:pPr>
              <w:numPr>
                <w:ilvl w:val="0"/>
                <w:numId w:val="1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</w:t>
            </w:r>
            <w:r w:rsidR="005E0495">
              <w:rPr>
                <w:rFonts w:ascii="Arial" w:hAnsi="Arial" w:cs="Arial"/>
                <w:sz w:val="22"/>
                <w:szCs w:val="22"/>
              </w:rPr>
              <w:t xml:space="preserve"> została opracowana rzetelnie i </w:t>
            </w:r>
            <w:r>
              <w:rPr>
                <w:rFonts w:ascii="Arial" w:hAnsi="Arial" w:cs="Arial"/>
                <w:sz w:val="22"/>
                <w:szCs w:val="22"/>
              </w:rPr>
              <w:t>zgodnie z obowiązującymi przepisami prawa?</w:t>
            </w:r>
          </w:p>
          <w:p w:rsidR="00E57E4F" w:rsidRDefault="0060768A">
            <w:pPr>
              <w:numPr>
                <w:ilvl w:val="0"/>
                <w:numId w:val="1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</w:t>
            </w:r>
            <w:r w:rsidR="005E0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studium wykonalności przeanalizowano wymogi prawne i organizacyjne związane z procesem inwestycyjnym? Czy są one spełnione lub czy wnioskodawca będzie w stanie je spełnić w przyszłości i zrealizować inwestycję?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Dotyczy to w szczególności przepisów budowlanych i zagospodarowania przestrzennego oraz zamówień publicznych.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 czy przyjęte rozwiązania techniczne i technologiczne:</w:t>
            </w:r>
          </w:p>
          <w:p w:rsidR="00E57E4F" w:rsidRDefault="0060768A">
            <w:pPr>
              <w:numPr>
                <w:ilvl w:val="0"/>
                <w:numId w:val="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minimalizują wpływ inwestycji na klimat?</w:t>
            </w:r>
          </w:p>
          <w:p w:rsidR="00E57E4F" w:rsidRDefault="0060768A">
            <w:pPr>
              <w:numPr>
                <w:ilvl w:val="0"/>
                <w:numId w:val="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4F" w:rsidRDefault="00E57E4F"/>
    <w:p w:rsidR="00303BD1" w:rsidRDefault="00303BD1">
      <w:pPr>
        <w:suppressAutoHyphens w:val="0"/>
        <w:rPr>
          <w:rFonts w:ascii="Arial" w:hAnsi="Arial" w:cs="Arial"/>
          <w:b/>
        </w:rPr>
      </w:pPr>
      <w:bookmarkStart w:id="0" w:name="_Toc427917173"/>
      <w:bookmarkStart w:id="1" w:name="_Toc429548477"/>
      <w:r>
        <w:rPr>
          <w:rFonts w:ascii="Arial" w:hAnsi="Arial" w:cs="Arial"/>
          <w:b/>
        </w:rPr>
        <w:br w:type="page"/>
      </w:r>
    </w:p>
    <w:p w:rsidR="00303BD1" w:rsidRDefault="00303BD1">
      <w:pPr>
        <w:rPr>
          <w:rFonts w:ascii="Arial" w:hAnsi="Arial" w:cs="Arial"/>
          <w:b/>
        </w:rPr>
      </w:pPr>
    </w:p>
    <w:p w:rsidR="00303BD1" w:rsidRDefault="00303BD1">
      <w:pPr>
        <w:rPr>
          <w:rFonts w:ascii="Arial" w:hAnsi="Arial" w:cs="Arial"/>
          <w:b/>
        </w:rPr>
      </w:pPr>
      <w:r w:rsidRPr="00303BD1">
        <w:rPr>
          <w:rFonts w:ascii="Arial" w:hAnsi="Arial" w:cs="Arial"/>
          <w:b/>
        </w:rPr>
        <w:t>I.2.   KRYTERIA MERYTORYCZNE DOPUSZCZAJĄCE SPECYFICZNE</w:t>
      </w:r>
      <w:bookmarkEnd w:id="0"/>
      <w:bookmarkEnd w:id="1"/>
      <w:r w:rsidR="00E82216">
        <w:rPr>
          <w:rFonts w:ascii="Arial" w:hAnsi="Arial" w:cs="Arial"/>
          <w:b/>
        </w:rPr>
        <w:t xml:space="preserve"> </w:t>
      </w:r>
      <w:r w:rsidR="00E82216" w:rsidRPr="00E82216">
        <w:rPr>
          <w:rFonts w:ascii="Arial" w:hAnsi="Arial" w:cs="Arial"/>
          <w:b/>
        </w:rPr>
        <w:t>– PROJEKTY POZAKONKURSOWE</w:t>
      </w:r>
      <w:r w:rsidR="00E82216">
        <w:rPr>
          <w:rFonts w:ascii="Arial" w:hAnsi="Arial" w:cs="Arial"/>
          <w:b/>
        </w:rPr>
        <w:t xml:space="preserve"> </w:t>
      </w:r>
    </w:p>
    <w:p w:rsidR="00303BD1" w:rsidRDefault="00303BD1">
      <w:pPr>
        <w:rPr>
          <w:rFonts w:ascii="Arial" w:hAnsi="Arial" w:cs="Arial"/>
          <w:b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303BD1" w:rsidRPr="00303BD1" w:rsidTr="00303BD1">
        <w:trPr>
          <w:trHeight w:val="545"/>
          <w:jc w:val="center"/>
        </w:trPr>
        <w:tc>
          <w:tcPr>
            <w:tcW w:w="14817" w:type="dxa"/>
            <w:gridSpan w:val="4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BD1">
              <w:rPr>
                <w:rFonts w:ascii="Arial" w:hAnsi="Arial" w:cs="Arial"/>
                <w:b/>
                <w:sz w:val="22"/>
                <w:szCs w:val="22"/>
              </w:rPr>
              <w:t>DZIAŁANIE 4.3 GOSPODARKA WODNO-ŚCIEKOWA</w:t>
            </w:r>
          </w:p>
          <w:p w:rsidR="00303BD1" w:rsidRPr="00303BD1" w:rsidRDefault="00303BD1" w:rsidP="00303BD1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 w:cs="Arial"/>
                <w:b/>
                <w:bCs/>
                <w:sz w:val="22"/>
                <w:szCs w:val="22"/>
              </w:rPr>
              <w:t>Poddziałanie 4.3.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03B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Gospodarka ściekowa</w:t>
            </w:r>
            <w:r w:rsidR="00057C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ZIT</w:t>
            </w:r>
          </w:p>
        </w:tc>
      </w:tr>
      <w:tr w:rsidR="00303BD1" w:rsidRPr="00303BD1" w:rsidTr="00E438CC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303BD1" w:rsidRPr="00303BD1" w:rsidRDefault="0010766A" w:rsidP="00303BD1">
            <w:pPr>
              <w:suppressAutoHyphens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T/N</w:t>
            </w:r>
            <w:bookmarkStart w:id="2" w:name="_GoBack"/>
            <w:bookmarkEnd w:id="2"/>
          </w:p>
        </w:tc>
      </w:tr>
      <w:tr w:rsidR="00303BD1" w:rsidRPr="00303BD1" w:rsidTr="00E438CC">
        <w:trPr>
          <w:trHeight w:val="26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3BD1" w:rsidRPr="00303BD1" w:rsidRDefault="00303BD1" w:rsidP="00303BD1">
            <w:pPr>
              <w:numPr>
                <w:ilvl w:val="0"/>
                <w:numId w:val="14"/>
              </w:numPr>
              <w:suppressAutoHyphens w:val="0"/>
              <w:ind w:left="251" w:right="34" w:hanging="219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303BD1" w:rsidRPr="00303BD1" w:rsidRDefault="00303BD1" w:rsidP="00303BD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938" w:type="dxa"/>
            <w:vAlign w:val="center"/>
          </w:tcPr>
          <w:p w:rsidR="00303BD1" w:rsidRPr="00303BD1" w:rsidRDefault="00303BD1" w:rsidP="00303BD1">
            <w:pPr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W przypadku budowy, przebudowy, rozbudowy oczyszczalni ścieków należy mieć na uwadze, że oczyszczalnia po zakończeniu realizacji projektu inwestycyjnego i oddaniu do użytkowania musi spełniać wymagania dyrektywy Rady 91/271/EWG w sprawie oczyszczania ścieków komunalnych oraz rozporządzenia Ministra Środowiska (Rozporządzenie z dnia 18 listopada 2014 r. (Dz.U. 2014 poz. 1800) w sprawie warunków, jakie należy spełnić przy wprowadzaniu ścieków do wód lub ziemi, oraz w sprawie substancji szczególnie szkodliwych dla środowiska wodnego. W przypadku budowy przebudowy, rozbudowy kanalizacji sanitarnej, ścieki odprowadzane do kanalizacji sanitarnej muszą po zakończeniu realizacji projektu inwestycyjnego zostać odprowadzone do oczyszczalni, która spełnia w/w wymagania.</w:t>
            </w:r>
          </w:p>
        </w:tc>
        <w:tc>
          <w:tcPr>
            <w:tcW w:w="1538" w:type="dxa"/>
          </w:tcPr>
          <w:p w:rsidR="00303BD1" w:rsidRPr="00303BD1" w:rsidRDefault="00303BD1" w:rsidP="00303BD1">
            <w:pPr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303BD1" w:rsidRPr="00303BD1" w:rsidTr="00E438CC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3BD1" w:rsidRPr="00303BD1" w:rsidRDefault="00303BD1" w:rsidP="00303BD1">
            <w:pPr>
              <w:numPr>
                <w:ilvl w:val="0"/>
                <w:numId w:val="14"/>
              </w:numPr>
              <w:suppressAutoHyphens w:val="0"/>
              <w:ind w:left="251" w:right="34" w:hanging="219"/>
              <w:contextualSpacing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303BD1" w:rsidRPr="00303BD1" w:rsidRDefault="00303BD1" w:rsidP="00303BD1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3BD1">
              <w:rPr>
                <w:rFonts w:ascii="Arial" w:hAnsi="Arial" w:cs="Arial"/>
                <w:sz w:val="22"/>
                <w:szCs w:val="22"/>
                <w:lang w:val="x-none" w:eastAsia="x-none"/>
              </w:rPr>
              <w:t>Wielkość aglomeracji</w:t>
            </w:r>
          </w:p>
        </w:tc>
        <w:tc>
          <w:tcPr>
            <w:tcW w:w="79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Celem kryterium jest ocena czy projekt realizowany będzie w aglomeracji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E25FF6">
              <w:rPr>
                <w:rFonts w:ascii="Arial" w:hAnsi="Arial" w:cs="Arial"/>
                <w:sz w:val="22"/>
                <w:szCs w:val="22"/>
              </w:rPr>
              <w:t xml:space="preserve">przedziału 2 000 - 10 000 RLM </w:t>
            </w:r>
            <w:r w:rsidR="00E25FF6" w:rsidRPr="00E25FF6">
              <w:rPr>
                <w:rFonts w:ascii="Arial" w:hAnsi="Arial" w:cs="Arial"/>
                <w:sz w:val="22"/>
                <w:szCs w:val="22"/>
              </w:rPr>
              <w:t>zlokalizowanej na terenie ROF</w:t>
            </w:r>
            <w:r w:rsidR="00E25F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03BD1" w:rsidRPr="00303BD1" w:rsidTr="00E438CC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3BD1" w:rsidRPr="00303BD1" w:rsidRDefault="00303BD1" w:rsidP="00303BD1">
            <w:pPr>
              <w:numPr>
                <w:ilvl w:val="0"/>
                <w:numId w:val="14"/>
              </w:numPr>
              <w:suppressAutoHyphens w:val="0"/>
              <w:ind w:left="251" w:right="34" w:hanging="219"/>
              <w:contextualSpacing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303BD1" w:rsidRPr="00FE4800" w:rsidRDefault="00303BD1" w:rsidP="00FE4800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3BD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Zgodność typu projektu z listą typów projektów określonych w Regulaminie </w:t>
            </w:r>
            <w:r w:rsidR="00FE4800">
              <w:rPr>
                <w:rFonts w:ascii="Arial" w:hAnsi="Arial" w:cs="Arial"/>
                <w:sz w:val="22"/>
                <w:szCs w:val="22"/>
                <w:lang w:eastAsia="x-none"/>
              </w:rPr>
              <w:t>naboru</w:t>
            </w:r>
          </w:p>
        </w:tc>
        <w:tc>
          <w:tcPr>
            <w:tcW w:w="79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W ramach kryterium oceniane będzie, czy planowane do poniesienia wydatki przeznaczone na inwestycje objęte projektem nie dotyczą prac remontowych oraz bieżącego utrzymania infrastruktury.</w:t>
            </w:r>
          </w:p>
        </w:tc>
        <w:tc>
          <w:tcPr>
            <w:tcW w:w="15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03BD1" w:rsidRPr="00303BD1" w:rsidRDefault="00303BD1">
      <w:pPr>
        <w:rPr>
          <w:rFonts w:ascii="Arial" w:hAnsi="Arial" w:cs="Arial"/>
          <w:b/>
        </w:rPr>
      </w:pPr>
    </w:p>
    <w:sectPr w:rsidR="00303BD1" w:rsidRPr="00303BD1" w:rsidSect="00303BD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560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E7" w:rsidRDefault="000844E7">
      <w:r>
        <w:separator/>
      </w:r>
    </w:p>
  </w:endnote>
  <w:endnote w:type="continuationSeparator" w:id="0">
    <w:p w:rsidR="000844E7" w:rsidRDefault="0008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4F" w:rsidRDefault="0060768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C2A7C">
      <w:rPr>
        <w:noProof/>
      </w:rPr>
      <w:t>7</w:t>
    </w:r>
    <w:r>
      <w:fldChar w:fldCharType="end"/>
    </w:r>
  </w:p>
  <w:p w:rsidR="00E57E4F" w:rsidRDefault="00E57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4F" w:rsidRDefault="0060768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C2A7C">
      <w:rPr>
        <w:noProof/>
      </w:rPr>
      <w:t>2</w:t>
    </w:r>
    <w:r>
      <w:fldChar w:fldCharType="end"/>
    </w:r>
  </w:p>
  <w:p w:rsidR="00E57E4F" w:rsidRDefault="00E5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E7" w:rsidRDefault="000844E7">
      <w:r>
        <w:separator/>
      </w:r>
    </w:p>
  </w:footnote>
  <w:footnote w:type="continuationSeparator" w:id="0">
    <w:p w:rsidR="000844E7" w:rsidRDefault="0008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4F" w:rsidRDefault="00E57E4F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4F" w:rsidRDefault="00E57E4F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91D"/>
    <w:multiLevelType w:val="multilevel"/>
    <w:tmpl w:val="2CECCF12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FC40861"/>
    <w:multiLevelType w:val="multilevel"/>
    <w:tmpl w:val="2684FB10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0CA4C38"/>
    <w:multiLevelType w:val="multilevel"/>
    <w:tmpl w:val="A1F49F9A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3AEE"/>
    <w:multiLevelType w:val="multilevel"/>
    <w:tmpl w:val="FA4AB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89C"/>
    <w:multiLevelType w:val="multilevel"/>
    <w:tmpl w:val="B10A60C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21212D0E"/>
    <w:multiLevelType w:val="multilevel"/>
    <w:tmpl w:val="4CC6D69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F0C1D6B"/>
    <w:multiLevelType w:val="multilevel"/>
    <w:tmpl w:val="8B0015EA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8137287"/>
    <w:multiLevelType w:val="multilevel"/>
    <w:tmpl w:val="C6122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592382"/>
    <w:multiLevelType w:val="multilevel"/>
    <w:tmpl w:val="EE8AA75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576F7A45"/>
    <w:multiLevelType w:val="multilevel"/>
    <w:tmpl w:val="0F62A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B11573"/>
    <w:multiLevelType w:val="multilevel"/>
    <w:tmpl w:val="1CE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B1A32"/>
    <w:multiLevelType w:val="multilevel"/>
    <w:tmpl w:val="396C5BC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3B40A99"/>
    <w:multiLevelType w:val="multilevel"/>
    <w:tmpl w:val="618CC3FC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F"/>
    <w:rsid w:val="00057C38"/>
    <w:rsid w:val="000844E7"/>
    <w:rsid w:val="0010766A"/>
    <w:rsid w:val="00303BD1"/>
    <w:rsid w:val="005E0495"/>
    <w:rsid w:val="0060768A"/>
    <w:rsid w:val="00A257AD"/>
    <w:rsid w:val="00CC2A7C"/>
    <w:rsid w:val="00CC5F03"/>
    <w:rsid w:val="00E25FF6"/>
    <w:rsid w:val="00E57E4F"/>
    <w:rsid w:val="00E82216"/>
    <w:rsid w:val="00EB142B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7EDF-38F3-4FE2-964C-7DD5CD5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5">
    <w:name w:val="ListLabel 5"/>
    <w:rPr>
      <w:rFonts w:cs="Aria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i.brodzicka</dc:creator>
  <cp:lastModifiedBy>Masłowska Joanna</cp:lastModifiedBy>
  <cp:revision>11</cp:revision>
  <cp:lastPrinted>2017-03-20T10:11:00Z</cp:lastPrinted>
  <dcterms:created xsi:type="dcterms:W3CDTF">2017-04-05T10:04:00Z</dcterms:created>
  <dcterms:modified xsi:type="dcterms:W3CDTF">2017-04-14T06:48:00Z</dcterms:modified>
  <dc:language>pl-PL</dc:language>
</cp:coreProperties>
</file>