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DC2ECD">
      <w:pPr>
        <w:jc w:val="center"/>
        <w:rPr>
          <w:noProof/>
        </w:rPr>
      </w:pPr>
      <w:bookmarkStart w:id="0" w:name="_Toc416413076"/>
      <w:bookmarkStart w:id="1" w:name="_Toc425252378"/>
      <w:r>
        <w:rPr>
          <w:noProof/>
        </w:rPr>
        <w:softHyphen/>
      </w:r>
      <w:r>
        <w:rPr>
          <w:noProof/>
        </w:rPr>
        <w:softHyphen/>
      </w:r>
      <w:r w:rsidR="00230619" w:rsidRPr="006E7424">
        <w:rPr>
          <w:rFonts w:cs="Arial"/>
          <w:noProof/>
        </w:rPr>
        <w:drawing>
          <wp:inline distT="0" distB="0" distL="0" distR="0">
            <wp:extent cx="8884920" cy="647065"/>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920" cy="647065"/>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735595">
        <w:rPr>
          <w:rFonts w:ascii="Arial" w:hAnsi="Arial" w:cs="Arial"/>
          <w:b/>
        </w:rPr>
        <w:t>konkursu</w:t>
      </w:r>
    </w:p>
    <w:p w:rsidR="00DC2ECD" w:rsidRDefault="00DC2ECD" w:rsidP="00DC2ECD">
      <w:pPr>
        <w:jc w:val="center"/>
        <w:rPr>
          <w:rFonts w:ascii="Arial" w:hAnsi="Arial" w:cs="Arial"/>
          <w:sz w:val="40"/>
          <w:szCs w:val="40"/>
        </w:rPr>
      </w:pPr>
    </w:p>
    <w:p w:rsidR="00457B5B" w:rsidRDefault="00457B5B"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rsidR="00C35D42" w:rsidRDefault="00C35D42" w:rsidP="00BA4E10">
      <w:pPr>
        <w:jc w:val="center"/>
        <w:rPr>
          <w:rFonts w:ascii="Arial" w:hAnsi="Arial" w:cs="Arial"/>
          <w:b/>
          <w:sz w:val="40"/>
          <w:szCs w:val="40"/>
        </w:rPr>
      </w:pPr>
      <w:r w:rsidRPr="00C35D42">
        <w:rPr>
          <w:rFonts w:ascii="Arial" w:hAnsi="Arial" w:cs="Arial"/>
          <w:b/>
          <w:sz w:val="40"/>
          <w:szCs w:val="40"/>
        </w:rPr>
        <w:t xml:space="preserve">DLA DZIAŁANIA </w:t>
      </w:r>
      <w:r w:rsidR="008C0A67" w:rsidRPr="008C0A67">
        <w:rPr>
          <w:rFonts w:ascii="Arial" w:hAnsi="Arial" w:cs="Arial"/>
          <w:b/>
          <w:sz w:val="40"/>
          <w:szCs w:val="40"/>
        </w:rPr>
        <w:t>4.1 ZAPOBIEGANIE I ZWALCZANIE ZAGROŻEŃ</w:t>
      </w:r>
    </w:p>
    <w:p w:rsidR="00BA4E10" w:rsidRDefault="00BA4E10" w:rsidP="00BA4E10">
      <w:pPr>
        <w:jc w:val="center"/>
        <w:rPr>
          <w:rFonts w:ascii="Arial" w:hAnsi="Arial" w:cs="Arial"/>
          <w:b/>
          <w:caps/>
          <w:sz w:val="40"/>
          <w:szCs w:val="40"/>
        </w:rPr>
      </w:pPr>
    </w:p>
    <w:p w:rsidR="005847E0" w:rsidRDefault="008C0A67" w:rsidP="005847E0">
      <w:pPr>
        <w:spacing w:line="276" w:lineRule="auto"/>
        <w:jc w:val="center"/>
        <w:rPr>
          <w:rFonts w:ascii="Arial" w:hAnsi="Arial" w:cs="Arial"/>
          <w:b/>
          <w:sz w:val="28"/>
          <w:szCs w:val="28"/>
        </w:rPr>
      </w:pPr>
      <w:r w:rsidRPr="008C0A67">
        <w:rPr>
          <w:rFonts w:ascii="Arial" w:eastAsia="Calibri" w:hAnsi="Arial" w:cs="Arial"/>
          <w:b/>
          <w:bCs/>
          <w:color w:val="000000"/>
          <w:sz w:val="40"/>
          <w:szCs w:val="40"/>
        </w:rPr>
        <w:t xml:space="preserve">Typ 4: </w:t>
      </w:r>
      <w:bookmarkStart w:id="2" w:name="_GoBack"/>
      <w:r w:rsidRPr="008C0A67">
        <w:rPr>
          <w:rFonts w:ascii="Arial" w:eastAsia="Calibri" w:hAnsi="Arial" w:cs="Arial"/>
          <w:b/>
          <w:bCs/>
          <w:color w:val="000000"/>
          <w:sz w:val="40"/>
          <w:szCs w:val="40"/>
        </w:rPr>
        <w:t>Zakup pojazdów specjalnych ochrony przeciwpożarowej, sprzętu i/lub wyposażenia do prowadzenia akcji ratowniczych i usuwania  skutków katastrof lub poważnych awarii – wyłącznie dla potrzeb OSP</w:t>
      </w:r>
      <w:bookmarkEnd w:id="2"/>
    </w:p>
    <w:p w:rsidR="005847E0" w:rsidRDefault="005847E0" w:rsidP="005847E0">
      <w:pPr>
        <w:spacing w:line="276" w:lineRule="auto"/>
        <w:jc w:val="center"/>
        <w:rPr>
          <w:rFonts w:ascii="Arial" w:hAnsi="Arial" w:cs="Arial"/>
          <w:b/>
          <w:sz w:val="28"/>
          <w:szCs w:val="28"/>
        </w:rPr>
      </w:pPr>
    </w:p>
    <w:p w:rsidR="00A22712" w:rsidRDefault="00A22712" w:rsidP="00A2271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A22712" w:rsidP="00A22712">
      <w:pPr>
        <w:jc w:val="center"/>
        <w:rPr>
          <w:rFonts w:ascii="Arial" w:hAnsi="Arial" w:cs="Arial"/>
          <w:i/>
          <w:sz w:val="36"/>
          <w:szCs w:val="36"/>
        </w:rPr>
      </w:pPr>
      <w:r>
        <w:rPr>
          <w:rFonts w:ascii="Arial" w:hAnsi="Arial" w:cs="Arial"/>
          <w:i/>
          <w:sz w:val="36"/>
          <w:szCs w:val="36"/>
        </w:rPr>
        <w:t xml:space="preserve">25 września 2015 r. z </w:t>
      </w:r>
      <w:proofErr w:type="spellStart"/>
      <w:r>
        <w:rPr>
          <w:rFonts w:ascii="Arial" w:hAnsi="Arial" w:cs="Arial"/>
          <w:i/>
          <w:sz w:val="36"/>
          <w:szCs w:val="36"/>
        </w:rPr>
        <w:t>późn</w:t>
      </w:r>
      <w:proofErr w:type="spellEnd"/>
      <w:r>
        <w:rPr>
          <w:rFonts w:ascii="Arial" w:hAnsi="Arial" w:cs="Arial"/>
          <w:i/>
          <w:sz w:val="36"/>
          <w:szCs w:val="36"/>
        </w:rPr>
        <w:t>. zm.)</w:t>
      </w:r>
    </w:p>
    <w:p w:rsidR="00DC2ECD" w:rsidRDefault="00DC2ECD" w:rsidP="00DC2ECD">
      <w:pPr>
        <w:jc w:val="center"/>
        <w:rPr>
          <w:rFonts w:ascii="Arial" w:hAnsi="Arial" w:cs="Arial"/>
          <w:sz w:val="40"/>
          <w:szCs w:val="40"/>
        </w:rPr>
      </w:pPr>
    </w:p>
    <w:p w:rsidR="00FA0D24" w:rsidRDefault="00FA0D24" w:rsidP="00DC2ECD">
      <w:pPr>
        <w:jc w:val="center"/>
        <w:rPr>
          <w:rFonts w:ascii="Arial" w:hAnsi="Arial" w:cs="Arial"/>
          <w:sz w:val="40"/>
          <w:szCs w:val="40"/>
        </w:rPr>
      </w:pPr>
    </w:p>
    <w:p w:rsidR="00A22712" w:rsidRDefault="00A22712" w:rsidP="00DC2ECD">
      <w:pPr>
        <w:jc w:val="center"/>
        <w:rPr>
          <w:rFonts w:ascii="Arial" w:hAnsi="Arial" w:cs="Arial"/>
          <w:sz w:val="40"/>
          <w:szCs w:val="40"/>
        </w:rPr>
      </w:pPr>
    </w:p>
    <w:p w:rsidR="00A22712" w:rsidRDefault="00A22712" w:rsidP="00C35D42">
      <w:pPr>
        <w:rPr>
          <w:rFonts w:ascii="Arial" w:hAnsi="Arial" w:cs="Arial"/>
          <w:sz w:val="40"/>
          <w:szCs w:val="40"/>
        </w:rPr>
      </w:pPr>
    </w:p>
    <w:p w:rsidR="00DC2ECD" w:rsidRDefault="00F378EF" w:rsidP="00242605">
      <w:pPr>
        <w:pStyle w:val="Nagwek3"/>
        <w:rPr>
          <w:lang w:val="pl-PL"/>
        </w:rPr>
      </w:pPr>
      <w:r>
        <w:rPr>
          <w:lang w:val="pl-PL"/>
        </w:rPr>
        <w:lastRenderedPageBreak/>
        <w:t xml:space="preserve">I.1. </w:t>
      </w:r>
      <w:r w:rsidR="00931969">
        <w:t>KRYTERIA MERYTORYCZNE 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982215" w:rsidTr="000738A6">
        <w:trPr>
          <w:trHeight w:val="561"/>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KRYTERIA MERYTORYCZNE STANDARDOWE - PROJEKTY KONKURSOWE</w:t>
            </w:r>
          </w:p>
        </w:tc>
      </w:tr>
      <w:tr w:rsidR="00F10330" w:rsidRPr="00982215" w:rsidTr="00776FD2">
        <w:trPr>
          <w:trHeight w:val="561"/>
          <w:jc w:val="center"/>
        </w:trPr>
        <w:tc>
          <w:tcPr>
            <w:tcW w:w="675"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Lp.</w:t>
            </w:r>
          </w:p>
        </w:tc>
        <w:tc>
          <w:tcPr>
            <w:tcW w:w="4679"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Nazwa kryterium</w:t>
            </w:r>
          </w:p>
        </w:tc>
        <w:tc>
          <w:tcPr>
            <w:tcW w:w="7938"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Definicja / wyjaśnienie</w:t>
            </w:r>
          </w:p>
        </w:tc>
        <w:tc>
          <w:tcPr>
            <w:tcW w:w="1558"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T/N/ND</w:t>
            </w:r>
          </w:p>
        </w:tc>
      </w:tr>
      <w:tr w:rsidR="00F10330" w:rsidRPr="00982215" w:rsidTr="00F10330">
        <w:trPr>
          <w:trHeight w:val="482"/>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KRYTERIA WSPÓLNE</w:t>
            </w:r>
          </w:p>
        </w:tc>
      </w:tr>
      <w:tr w:rsidR="00F10330" w:rsidRPr="00982215" w:rsidTr="00776FD2">
        <w:trPr>
          <w:trHeight w:val="743"/>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ind w:left="34"/>
              <w:rPr>
                <w:rFonts w:ascii="Arial" w:hAnsi="Arial" w:cs="Arial"/>
                <w:sz w:val="22"/>
                <w:szCs w:val="22"/>
              </w:rPr>
            </w:pPr>
            <w:r w:rsidRPr="00982215">
              <w:rPr>
                <w:rFonts w:ascii="Arial" w:hAnsi="Arial" w:cs="Arial"/>
                <w:sz w:val="22"/>
                <w:szCs w:val="22"/>
              </w:rPr>
              <w:t>Logika projektu</w:t>
            </w:r>
          </w:p>
        </w:tc>
        <w:tc>
          <w:tcPr>
            <w:tcW w:w="7938" w:type="dxa"/>
            <w:shd w:val="clear" w:color="auto" w:fill="auto"/>
            <w:vAlign w:val="center"/>
          </w:tcPr>
          <w:p w:rsidR="00C768AC" w:rsidRPr="00C768AC" w:rsidRDefault="00C768AC" w:rsidP="00C768AC">
            <w:pPr>
              <w:spacing w:before="60" w:after="60"/>
              <w:jc w:val="both"/>
              <w:rPr>
                <w:rFonts w:ascii="Arial" w:hAnsi="Arial" w:cs="Arial"/>
                <w:sz w:val="22"/>
                <w:szCs w:val="22"/>
              </w:rPr>
            </w:pPr>
            <w:r w:rsidRPr="00C768AC">
              <w:rPr>
                <w:rFonts w:ascii="Arial" w:hAnsi="Arial" w:cs="Arial"/>
                <w:sz w:val="22"/>
                <w:szCs w:val="22"/>
              </w:rPr>
              <w:t>Celem kryterium jest ocena:</w:t>
            </w:r>
          </w:p>
          <w:p w:rsidR="00C768AC" w:rsidRPr="00C768AC" w:rsidRDefault="00C768AC" w:rsidP="00C768AC">
            <w:pPr>
              <w:numPr>
                <w:ilvl w:val="0"/>
                <w:numId w:val="3"/>
              </w:numPr>
              <w:spacing w:before="60" w:after="60"/>
              <w:jc w:val="both"/>
              <w:rPr>
                <w:rFonts w:ascii="Arial" w:hAnsi="Arial" w:cs="Arial"/>
                <w:sz w:val="22"/>
                <w:szCs w:val="22"/>
              </w:rPr>
            </w:pPr>
            <w:r w:rsidRPr="00C768AC">
              <w:rPr>
                <w:rFonts w:ascii="Arial" w:hAnsi="Arial" w:cs="Arial"/>
                <w:sz w:val="22"/>
                <w:szCs w:val="22"/>
              </w:rPr>
              <w:t>czy w studium wykonalności opisano problemy i potrzeby, które uzasadniają realizację projektu?</w:t>
            </w:r>
          </w:p>
          <w:p w:rsidR="00C768AC" w:rsidRPr="00C768AC" w:rsidRDefault="00C768AC" w:rsidP="00C768AC">
            <w:pPr>
              <w:numPr>
                <w:ilvl w:val="0"/>
                <w:numId w:val="3"/>
              </w:numPr>
              <w:spacing w:before="60" w:after="60"/>
              <w:jc w:val="both"/>
              <w:rPr>
                <w:rFonts w:ascii="Arial" w:hAnsi="Arial" w:cs="Arial"/>
                <w:sz w:val="22"/>
                <w:szCs w:val="22"/>
              </w:rPr>
            </w:pPr>
            <w:r w:rsidRPr="00C768AC">
              <w:rPr>
                <w:rFonts w:ascii="Arial" w:hAnsi="Arial" w:cs="Arial"/>
                <w:sz w:val="22"/>
                <w:szCs w:val="22"/>
              </w:rPr>
              <w:t xml:space="preserve">czy w sposób spójny i zgodny z wymogami </w:t>
            </w:r>
            <w:r w:rsidRPr="00C768AC">
              <w:rPr>
                <w:rFonts w:ascii="Arial" w:hAnsi="Arial" w:cs="Arial"/>
                <w:i/>
                <w:sz w:val="22"/>
                <w:szCs w:val="22"/>
              </w:rPr>
              <w:t xml:space="preserve">Instrukcji </w:t>
            </w:r>
            <w:r w:rsidRPr="00C768AC">
              <w:rPr>
                <w:rFonts w:ascii="Arial" w:hAnsi="Arial" w:cs="Arial"/>
                <w:sz w:val="22"/>
                <w:szCs w:val="22"/>
              </w:rPr>
              <w:t>IZ RPO WP 2014-2020 określono cele, rezultaty i produkty projektu?</w:t>
            </w:r>
          </w:p>
          <w:p w:rsidR="00C768AC" w:rsidRPr="00C768AC" w:rsidRDefault="00C768AC" w:rsidP="00C768AC">
            <w:pPr>
              <w:numPr>
                <w:ilvl w:val="0"/>
                <w:numId w:val="3"/>
              </w:numPr>
              <w:spacing w:before="60" w:after="60"/>
              <w:jc w:val="both"/>
              <w:rPr>
                <w:rFonts w:ascii="Arial" w:hAnsi="Arial" w:cs="Arial"/>
                <w:sz w:val="22"/>
                <w:szCs w:val="22"/>
                <w:lang w:val="x-none"/>
              </w:rPr>
            </w:pPr>
            <w:r w:rsidRPr="00C768AC">
              <w:rPr>
                <w:rFonts w:ascii="Arial" w:hAnsi="Arial" w:cs="Arial"/>
                <w:sz w:val="22"/>
                <w:szCs w:val="22"/>
                <w:lang w:val="x-none"/>
              </w:rPr>
              <w:t>czy przeanalizowano uwarunkowania prawne, które wpływają na wykonalność projektu? Czy są one spełnione?</w:t>
            </w:r>
          </w:p>
          <w:p w:rsidR="00C768AC" w:rsidRPr="00C768AC" w:rsidRDefault="00C768AC" w:rsidP="00C768AC">
            <w:pPr>
              <w:spacing w:before="60" w:after="60"/>
              <w:jc w:val="both"/>
              <w:rPr>
                <w:rFonts w:ascii="Arial" w:hAnsi="Arial" w:cs="Arial"/>
                <w:sz w:val="22"/>
                <w:szCs w:val="22"/>
                <w:lang w:val="x-none"/>
              </w:rPr>
            </w:pPr>
          </w:p>
          <w:p w:rsidR="00C768AC" w:rsidRPr="00C768AC" w:rsidRDefault="00C768AC" w:rsidP="00C768AC">
            <w:pPr>
              <w:spacing w:before="60" w:after="60"/>
              <w:jc w:val="both"/>
              <w:rPr>
                <w:rFonts w:ascii="Arial" w:hAnsi="Arial" w:cs="Arial"/>
                <w:sz w:val="22"/>
                <w:szCs w:val="22"/>
              </w:rPr>
            </w:pPr>
            <w:r w:rsidRPr="00C768AC">
              <w:rPr>
                <w:rFonts w:ascii="Arial" w:hAnsi="Arial" w:cs="Arial"/>
                <w:sz w:val="22"/>
                <w:szCs w:val="22"/>
              </w:rPr>
              <w:t xml:space="preserve">Wnioskodawca w ramach składanych korekt i uzupełnień nie dokonał następujących zmian: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struktury </w:t>
            </w:r>
            <w:proofErr w:type="spellStart"/>
            <w:r w:rsidRPr="00C768AC">
              <w:rPr>
                <w:rFonts w:ascii="Arial" w:hAnsi="Arial" w:cs="Arial"/>
                <w:sz w:val="22"/>
                <w:szCs w:val="22"/>
              </w:rPr>
              <w:t>prawno</w:t>
            </w:r>
            <w:proofErr w:type="spellEnd"/>
            <w:r w:rsidRPr="00C768AC">
              <w:rPr>
                <w:rFonts w:ascii="Arial" w:hAnsi="Arial" w:cs="Arial"/>
                <w:sz w:val="22"/>
                <w:szCs w:val="22"/>
              </w:rPr>
              <w:t xml:space="preserve">–organizacyjnej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dodawania, usuwania partnera,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dodawania wydatku kwalifikowanego nieprzewidzianego w pierwotnie złożonej dokumentacji projektu,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zmiany poziomu dofinansowania, zwiększenia wydatków kwalifikowanych (zmiany te mogą być jedynie konsekwencją zidentyfikowanego </w:t>
            </w:r>
            <w:r w:rsidRPr="00C768AC">
              <w:rPr>
                <w:rFonts w:ascii="Arial" w:hAnsi="Arial" w:cs="Arial"/>
                <w:sz w:val="22"/>
                <w:szCs w:val="22"/>
              </w:rPr>
              <w:lastRenderedPageBreak/>
              <w:t xml:space="preserve">przez oceniającego błędu w dokumentacji wniosku i dokonywane na podstawie wezwania instytucji organizującej konkurs),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rozszerzenia/ograniczenia zakresu rzeczowego projektu (zmiany te mogą być dokonywane wyłącznie na podstawie wezwania instytucji organizującej konkurs),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lokalizacji projektu, </w:t>
            </w:r>
          </w:p>
          <w:p w:rsidR="00C768AC" w:rsidRPr="00C768AC" w:rsidRDefault="00C768AC" w:rsidP="00C768AC">
            <w:pPr>
              <w:numPr>
                <w:ilvl w:val="0"/>
                <w:numId w:val="26"/>
              </w:numPr>
              <w:spacing w:before="60" w:after="60"/>
              <w:jc w:val="both"/>
              <w:rPr>
                <w:rFonts w:ascii="Arial" w:hAnsi="Arial" w:cs="Arial"/>
                <w:sz w:val="22"/>
                <w:szCs w:val="22"/>
              </w:rPr>
            </w:pPr>
            <w:r w:rsidRPr="00C768AC">
              <w:rPr>
                <w:rFonts w:ascii="Arial" w:hAnsi="Arial" w:cs="Arial"/>
                <w:sz w:val="22"/>
                <w:szCs w:val="22"/>
              </w:rPr>
              <w:t xml:space="preserve">dołączenia dodatkowych załączników, nieujętych pierwotnie w spisie załączników (z wyjątkiem sytuacji, w której dołączenie dodatkowych załączników dokonywane jest w związku z wezwaniem instytucji organizującej konkurs). </w:t>
            </w:r>
          </w:p>
          <w:p w:rsidR="00C768AC" w:rsidRPr="00C768AC" w:rsidRDefault="00C768AC" w:rsidP="00C768AC">
            <w:pPr>
              <w:spacing w:before="60" w:after="60"/>
              <w:jc w:val="both"/>
              <w:rPr>
                <w:rFonts w:ascii="Arial" w:hAnsi="Arial" w:cs="Arial"/>
                <w:sz w:val="22"/>
                <w:szCs w:val="22"/>
                <w:lang w:val="x-none"/>
              </w:rPr>
            </w:pPr>
          </w:p>
          <w:p w:rsidR="00F10330" w:rsidRPr="00982215" w:rsidRDefault="00C768AC" w:rsidP="00C768AC">
            <w:pPr>
              <w:pStyle w:val="Akapitzlist"/>
              <w:spacing w:before="60" w:after="60"/>
              <w:ind w:left="36"/>
              <w:jc w:val="both"/>
              <w:rPr>
                <w:rFonts w:ascii="Arial" w:hAnsi="Arial" w:cs="Arial"/>
                <w:sz w:val="22"/>
                <w:szCs w:val="22"/>
              </w:rPr>
            </w:pPr>
            <w:r w:rsidRPr="00C768AC">
              <w:rPr>
                <w:rFonts w:ascii="Arial" w:hAnsi="Arial" w:cs="Arial"/>
                <w:sz w:val="22"/>
                <w:szCs w:val="22"/>
                <w:lang w:val="pl-PL" w:eastAsia="pl-PL"/>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697"/>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rPr>
            </w:pPr>
            <w:r w:rsidRPr="00982215">
              <w:rPr>
                <w:rFonts w:ascii="Arial" w:hAnsi="Arial" w:cs="Arial"/>
                <w:sz w:val="22"/>
                <w:szCs w:val="22"/>
              </w:rPr>
              <w:t>Prawidłowość analizy wariantów alternatywnych</w:t>
            </w:r>
          </w:p>
        </w:tc>
        <w:tc>
          <w:tcPr>
            <w:tcW w:w="7938"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Celem kryterium jest ocena:</w:t>
            </w:r>
          </w:p>
          <w:p w:rsidR="00F10330" w:rsidRPr="00982215" w:rsidRDefault="00F10330" w:rsidP="00BF3049">
            <w:pPr>
              <w:numPr>
                <w:ilvl w:val="0"/>
                <w:numId w:val="4"/>
              </w:numPr>
              <w:spacing w:before="60" w:after="60"/>
              <w:ind w:left="282" w:hanging="284"/>
              <w:jc w:val="both"/>
              <w:rPr>
                <w:rFonts w:ascii="Arial" w:hAnsi="Arial" w:cs="Arial"/>
                <w:sz w:val="22"/>
                <w:szCs w:val="22"/>
              </w:rPr>
            </w:pPr>
            <w:r w:rsidRPr="00982215">
              <w:rPr>
                <w:rFonts w:ascii="Arial" w:hAnsi="Arial" w:cs="Arial"/>
                <w:sz w:val="22"/>
                <w:szCs w:val="22"/>
              </w:rPr>
              <w:t xml:space="preserve">czy wykonano analizę wariantów alternatywnych, zgodną z wymogami </w:t>
            </w:r>
            <w:r w:rsidRPr="00982215">
              <w:rPr>
                <w:rFonts w:ascii="Arial" w:hAnsi="Arial" w:cs="Arial"/>
                <w:i/>
                <w:sz w:val="22"/>
                <w:szCs w:val="22"/>
              </w:rPr>
              <w:t>Instrukcji</w:t>
            </w:r>
            <w:r w:rsidRPr="00982215">
              <w:rPr>
                <w:rFonts w:ascii="Arial" w:hAnsi="Arial" w:cs="Arial"/>
                <w:sz w:val="22"/>
                <w:szCs w:val="22"/>
              </w:rPr>
              <w:t xml:space="preserve"> IZ RPO WP 2014-2020?</w:t>
            </w:r>
          </w:p>
          <w:p w:rsidR="00F10330" w:rsidRPr="00982215" w:rsidRDefault="00F10330" w:rsidP="00BF3049">
            <w:pPr>
              <w:numPr>
                <w:ilvl w:val="0"/>
                <w:numId w:val="4"/>
              </w:numPr>
              <w:spacing w:before="60" w:after="60"/>
              <w:ind w:left="282" w:hanging="284"/>
              <w:jc w:val="both"/>
              <w:rPr>
                <w:rFonts w:ascii="Arial" w:hAnsi="Arial" w:cs="Arial"/>
                <w:sz w:val="22"/>
                <w:szCs w:val="22"/>
              </w:rPr>
            </w:pPr>
            <w:r w:rsidRPr="00982215">
              <w:rPr>
                <w:rFonts w:ascii="Arial" w:hAnsi="Arial" w:cs="Arial"/>
                <w:sz w:val="22"/>
                <w:szCs w:val="22"/>
              </w:rPr>
              <w:t>czy analiza wskazuje, jako najkorzystniejszy, wariant objęty wnioskiem o dofinansowanie?</w:t>
            </w:r>
          </w:p>
          <w:p w:rsidR="00F10330" w:rsidRPr="00982215" w:rsidRDefault="00F10330" w:rsidP="00BF3049">
            <w:pPr>
              <w:spacing w:before="60" w:after="60"/>
              <w:jc w:val="both"/>
              <w:rPr>
                <w:rFonts w:ascii="Arial" w:hAnsi="Arial" w:cs="Arial"/>
                <w:sz w:val="22"/>
                <w:szCs w:val="22"/>
              </w:rPr>
            </w:pPr>
          </w:p>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707"/>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ind w:left="34"/>
              <w:rPr>
                <w:rFonts w:ascii="Arial" w:hAnsi="Arial" w:cs="Arial"/>
                <w:sz w:val="22"/>
                <w:szCs w:val="22"/>
              </w:rPr>
            </w:pPr>
            <w:r w:rsidRPr="00982215">
              <w:rPr>
                <w:rFonts w:ascii="Arial" w:hAnsi="Arial" w:cs="Arial"/>
                <w:sz w:val="22"/>
                <w:szCs w:val="22"/>
              </w:rPr>
              <w:t>Kwalifikowalność wydatków</w:t>
            </w:r>
          </w:p>
        </w:tc>
        <w:tc>
          <w:tcPr>
            <w:tcW w:w="7938"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Celem kryterium jest ocena czy wydatki określone we wniosku jako kwalifikowane są:</w:t>
            </w:r>
          </w:p>
          <w:p w:rsidR="00F10330" w:rsidRPr="00982215" w:rsidRDefault="00F10330" w:rsidP="00BF3049">
            <w:pPr>
              <w:numPr>
                <w:ilvl w:val="0"/>
                <w:numId w:val="5"/>
              </w:numPr>
              <w:spacing w:before="60" w:after="60"/>
              <w:ind w:left="282" w:hanging="284"/>
              <w:jc w:val="both"/>
              <w:rPr>
                <w:rFonts w:ascii="Arial" w:hAnsi="Arial" w:cs="Arial"/>
                <w:sz w:val="22"/>
                <w:szCs w:val="22"/>
              </w:rPr>
            </w:pPr>
            <w:r w:rsidRPr="00982215">
              <w:rPr>
                <w:rFonts w:ascii="Arial" w:hAnsi="Arial" w:cs="Arial"/>
                <w:sz w:val="22"/>
                <w:szCs w:val="22"/>
              </w:rPr>
              <w:t>niezbędne do realizacji projektu,</w:t>
            </w:r>
          </w:p>
          <w:p w:rsidR="00F10330" w:rsidRPr="00982215" w:rsidRDefault="00F10330" w:rsidP="00BF3049">
            <w:pPr>
              <w:numPr>
                <w:ilvl w:val="0"/>
                <w:numId w:val="5"/>
              </w:numPr>
              <w:spacing w:before="60" w:after="60"/>
              <w:ind w:left="282" w:hanging="284"/>
              <w:jc w:val="both"/>
              <w:rPr>
                <w:rFonts w:ascii="Arial" w:hAnsi="Arial" w:cs="Arial"/>
                <w:sz w:val="22"/>
                <w:szCs w:val="22"/>
              </w:rPr>
            </w:pPr>
            <w:r w:rsidRPr="00982215">
              <w:rPr>
                <w:rFonts w:ascii="Arial" w:hAnsi="Arial" w:cs="Arial"/>
                <w:sz w:val="22"/>
                <w:szCs w:val="22"/>
              </w:rPr>
              <w:t>zaplanowane w sposób oszczędny i efektywny, tj. z założeniem jak najwyższych efektów i jakości przy najniższych kosztach.</w:t>
            </w:r>
          </w:p>
          <w:p w:rsidR="00F10330" w:rsidRPr="00982215" w:rsidRDefault="00F10330" w:rsidP="00BF3049">
            <w:pPr>
              <w:spacing w:before="60" w:after="60"/>
              <w:jc w:val="both"/>
              <w:rPr>
                <w:rFonts w:ascii="Arial" w:hAnsi="Arial" w:cs="Arial"/>
                <w:sz w:val="22"/>
                <w:szCs w:val="22"/>
              </w:rPr>
            </w:pPr>
          </w:p>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457B5B">
        <w:trPr>
          <w:trHeight w:val="4101"/>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Poprawność przeprowadzenia analizy potencjału instytucjonalnego wnioskodawcy</w:t>
            </w:r>
          </w:p>
        </w:tc>
        <w:tc>
          <w:tcPr>
            <w:tcW w:w="7938"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Celem kryterium jest zbadani</w:t>
            </w:r>
            <w:r w:rsidR="00735595" w:rsidRPr="00982215">
              <w:rPr>
                <w:rFonts w:ascii="Arial" w:hAnsi="Arial" w:cs="Arial"/>
                <w:sz w:val="22"/>
                <w:szCs w:val="22"/>
              </w:rPr>
              <w:t>e</w:t>
            </w:r>
            <w:r w:rsidRPr="00982215">
              <w:rPr>
                <w:rFonts w:ascii="Arial" w:hAnsi="Arial" w:cs="Arial"/>
                <w:sz w:val="22"/>
                <w:szCs w:val="22"/>
              </w:rPr>
              <w:t xml:space="preserve"> poprawności dokonania analizy potencjału instytucjonalnego wnioskodawcy. Poprawna analiza powinna zawierać w szczególności informacje na temat:</w:t>
            </w:r>
          </w:p>
          <w:p w:rsidR="00F10330" w:rsidRPr="00982215" w:rsidRDefault="00F10330" w:rsidP="00BF3049">
            <w:pPr>
              <w:numPr>
                <w:ilvl w:val="0"/>
                <w:numId w:val="6"/>
              </w:numPr>
              <w:tabs>
                <w:tab w:val="left" w:pos="282"/>
              </w:tabs>
              <w:spacing w:before="60" w:after="60"/>
              <w:ind w:left="423" w:hanging="425"/>
              <w:jc w:val="both"/>
              <w:rPr>
                <w:rFonts w:ascii="Arial" w:hAnsi="Arial" w:cs="Arial"/>
                <w:sz w:val="22"/>
                <w:szCs w:val="22"/>
              </w:rPr>
            </w:pPr>
            <w:r w:rsidRPr="00982215">
              <w:rPr>
                <w:rFonts w:ascii="Arial" w:hAnsi="Arial" w:cs="Arial"/>
                <w:sz w:val="22"/>
                <w:szCs w:val="22"/>
              </w:rPr>
              <w:t xml:space="preserve">czy w studium wykonalności przedstawiono, zgodne z wymogami </w:t>
            </w:r>
            <w:r w:rsidRPr="00982215">
              <w:rPr>
                <w:rFonts w:ascii="Arial" w:hAnsi="Arial" w:cs="Arial"/>
                <w:i/>
                <w:sz w:val="22"/>
                <w:szCs w:val="22"/>
              </w:rPr>
              <w:t>Instrukcji</w:t>
            </w:r>
            <w:r w:rsidRPr="00982215">
              <w:rPr>
                <w:rFonts w:ascii="Arial" w:hAnsi="Arial" w:cs="Arial"/>
                <w:sz w:val="22"/>
                <w:szCs w:val="22"/>
              </w:rPr>
              <w:t xml:space="preserve"> IZ RPO WP 2014-2020, analizy:</w:t>
            </w:r>
          </w:p>
          <w:p w:rsidR="00F10330" w:rsidRPr="00982215" w:rsidRDefault="00F10330" w:rsidP="00BF3049">
            <w:pPr>
              <w:tabs>
                <w:tab w:val="left" w:pos="282"/>
              </w:tabs>
              <w:spacing w:before="60" w:after="60"/>
              <w:ind w:left="284" w:hanging="2"/>
              <w:jc w:val="both"/>
              <w:rPr>
                <w:rFonts w:ascii="Arial" w:hAnsi="Arial" w:cs="Arial"/>
                <w:sz w:val="22"/>
                <w:szCs w:val="22"/>
              </w:rPr>
            </w:pPr>
            <w:r w:rsidRPr="00982215">
              <w:rPr>
                <w:rFonts w:ascii="Arial" w:hAnsi="Arial" w:cs="Arial"/>
                <w:sz w:val="22"/>
                <w:szCs w:val="22"/>
              </w:rPr>
              <w:t>- formy prawnej wnioskodawcy,</w:t>
            </w:r>
          </w:p>
          <w:p w:rsidR="00F10330" w:rsidRPr="00982215" w:rsidRDefault="00F10330" w:rsidP="00BF3049">
            <w:pPr>
              <w:tabs>
                <w:tab w:val="left" w:pos="282"/>
              </w:tabs>
              <w:spacing w:before="60" w:after="60"/>
              <w:ind w:left="284" w:hanging="2"/>
              <w:jc w:val="both"/>
              <w:rPr>
                <w:rFonts w:ascii="Arial" w:hAnsi="Arial" w:cs="Arial"/>
                <w:sz w:val="22"/>
                <w:szCs w:val="22"/>
              </w:rPr>
            </w:pPr>
            <w:r w:rsidRPr="00982215">
              <w:rPr>
                <w:rFonts w:ascii="Arial" w:hAnsi="Arial" w:cs="Arial"/>
                <w:sz w:val="22"/>
                <w:szCs w:val="22"/>
              </w:rPr>
              <w:t>- ewentualnych partnerów i zasad partnerstwa,</w:t>
            </w:r>
          </w:p>
          <w:p w:rsidR="00F10330" w:rsidRPr="00982215" w:rsidRDefault="00F10330" w:rsidP="00BF3049">
            <w:pPr>
              <w:tabs>
                <w:tab w:val="left" w:pos="426"/>
              </w:tabs>
              <w:spacing w:before="60" w:after="60"/>
              <w:ind w:left="426" w:hanging="144"/>
              <w:jc w:val="both"/>
              <w:rPr>
                <w:rFonts w:ascii="Arial" w:hAnsi="Arial" w:cs="Arial"/>
                <w:sz w:val="22"/>
                <w:szCs w:val="22"/>
              </w:rPr>
            </w:pPr>
            <w:r w:rsidRPr="00982215">
              <w:rPr>
                <w:rFonts w:ascii="Arial" w:hAnsi="Arial" w:cs="Arial"/>
                <w:sz w:val="22"/>
                <w:szCs w:val="22"/>
              </w:rPr>
              <w:t>- podmiotu odpowiedzialnego za eksploatację przedmiotu inwestycji po jej zakończeniu   (operatora)</w:t>
            </w:r>
            <w:r w:rsidR="00735595" w:rsidRPr="00982215">
              <w:rPr>
                <w:rFonts w:ascii="Arial" w:hAnsi="Arial" w:cs="Arial"/>
                <w:sz w:val="22"/>
                <w:szCs w:val="22"/>
              </w:rPr>
              <w:t>,</w:t>
            </w:r>
          </w:p>
          <w:p w:rsidR="00F10330" w:rsidRPr="00982215" w:rsidRDefault="00F10330" w:rsidP="00BF3049">
            <w:pPr>
              <w:tabs>
                <w:tab w:val="left" w:pos="282"/>
              </w:tabs>
              <w:spacing w:before="60" w:after="60"/>
              <w:ind w:left="284" w:hanging="2"/>
              <w:jc w:val="both"/>
              <w:rPr>
                <w:rFonts w:ascii="Arial" w:hAnsi="Arial" w:cs="Arial"/>
                <w:sz w:val="22"/>
                <w:szCs w:val="22"/>
              </w:rPr>
            </w:pPr>
            <w:r w:rsidRPr="00982215">
              <w:rPr>
                <w:rFonts w:ascii="Arial" w:hAnsi="Arial" w:cs="Arial"/>
                <w:sz w:val="22"/>
                <w:szCs w:val="22"/>
              </w:rPr>
              <w:t>- doświadczenia wnioskodawcy w realizacji inwestycji,</w:t>
            </w:r>
          </w:p>
          <w:p w:rsidR="00F10330" w:rsidRPr="00982215" w:rsidRDefault="00F10330" w:rsidP="00BF3049">
            <w:pPr>
              <w:spacing w:before="60" w:after="60"/>
              <w:ind w:left="284"/>
              <w:jc w:val="both"/>
              <w:rPr>
                <w:rFonts w:ascii="Arial" w:hAnsi="Arial" w:cs="Arial"/>
                <w:sz w:val="22"/>
                <w:szCs w:val="22"/>
              </w:rPr>
            </w:pPr>
            <w:r w:rsidRPr="00982215">
              <w:rPr>
                <w:rFonts w:ascii="Arial" w:hAnsi="Arial" w:cs="Arial"/>
                <w:sz w:val="22"/>
                <w:szCs w:val="22"/>
              </w:rPr>
              <w:t xml:space="preserve">- zdolności do zapewnienia środków finansowych koniecznych  do pokrycia </w:t>
            </w:r>
            <w:r w:rsidR="00735595" w:rsidRPr="00982215">
              <w:rPr>
                <w:rFonts w:ascii="Arial" w:hAnsi="Arial" w:cs="Arial"/>
                <w:sz w:val="22"/>
                <w:szCs w:val="22"/>
              </w:rPr>
              <w:t>kosztów eksploatacji inwestycji?</w:t>
            </w:r>
          </w:p>
          <w:p w:rsidR="00F10330" w:rsidRPr="00982215" w:rsidRDefault="00F10330" w:rsidP="00BF3049">
            <w:pPr>
              <w:numPr>
                <w:ilvl w:val="0"/>
                <w:numId w:val="6"/>
              </w:numPr>
              <w:tabs>
                <w:tab w:val="left" w:pos="282"/>
              </w:tabs>
              <w:spacing w:before="60" w:after="60"/>
              <w:ind w:left="282" w:hanging="284"/>
              <w:jc w:val="both"/>
              <w:rPr>
                <w:rFonts w:ascii="Arial" w:hAnsi="Arial" w:cs="Arial"/>
                <w:sz w:val="22"/>
                <w:szCs w:val="22"/>
              </w:rPr>
            </w:pPr>
            <w:r w:rsidRPr="00982215">
              <w:rPr>
                <w:rFonts w:ascii="Arial" w:hAnsi="Arial" w:cs="Arial"/>
                <w:sz w:val="22"/>
                <w:szCs w:val="22"/>
              </w:rPr>
              <w:t>czy przedstawione informacje potwierdzają zdolność wnioskodawcy (i operatora) do wykonania i eksploatacji projektu zgodnie z przyjętymi celami?</w:t>
            </w:r>
          </w:p>
          <w:p w:rsidR="00F10330" w:rsidRPr="00982215" w:rsidRDefault="00F10330" w:rsidP="00BF3049">
            <w:pPr>
              <w:tabs>
                <w:tab w:val="left" w:pos="282"/>
              </w:tabs>
              <w:spacing w:before="60" w:after="60"/>
              <w:jc w:val="both"/>
              <w:rPr>
                <w:rFonts w:ascii="Arial" w:hAnsi="Arial" w:cs="Arial"/>
                <w:sz w:val="22"/>
                <w:szCs w:val="22"/>
              </w:rPr>
            </w:pPr>
          </w:p>
          <w:p w:rsidR="00F10330" w:rsidRPr="00982215" w:rsidRDefault="00F10330" w:rsidP="00BF3049">
            <w:pPr>
              <w:tabs>
                <w:tab w:val="left" w:pos="282"/>
              </w:tabs>
              <w:spacing w:before="60" w:after="60"/>
              <w:jc w:val="both"/>
              <w:rPr>
                <w:rFonts w:ascii="Arial" w:hAnsi="Arial" w:cs="Arial"/>
                <w:sz w:val="22"/>
                <w:szCs w:val="22"/>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699"/>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rPr>
              <w:t xml:space="preserve">Zasada zapobiegania dyskryminacji </w:t>
            </w:r>
          </w:p>
        </w:tc>
        <w:tc>
          <w:tcPr>
            <w:tcW w:w="7938" w:type="dxa"/>
            <w:shd w:val="clear" w:color="auto" w:fill="auto"/>
            <w:vAlign w:val="center"/>
          </w:tcPr>
          <w:p w:rsidR="006545AD"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W ramach kryterium weryfikacji podlega zgodność projektu z zasadą równości szans i niedyskryminacji, w tym dostępności dla osób z niepełnosprawnościami.</w:t>
            </w:r>
          </w:p>
          <w:p w:rsidR="006545AD"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6545AD"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F10330"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Konieczność opisania sposobów zapewnienia dostępności dla osób z różnymi rodzajami niepełnosprawności wynika </w:t>
            </w:r>
            <w:r w:rsidR="00D001E7" w:rsidRPr="00982215">
              <w:rPr>
                <w:rFonts w:ascii="Arial" w:hAnsi="Arial" w:cs="Arial"/>
                <w:sz w:val="22"/>
                <w:szCs w:val="22"/>
                <w:lang w:eastAsia="ar-SA"/>
              </w:rPr>
              <w:t xml:space="preserve">Z </w:t>
            </w:r>
            <w:r w:rsidRPr="00982215">
              <w:rPr>
                <w:rFonts w:ascii="Arial" w:hAnsi="Arial" w:cs="Arial"/>
                <w:sz w:val="22"/>
                <w:szCs w:val="22"/>
                <w:lang w:eastAsia="ar-SA"/>
              </w:rPr>
              <w:t xml:space="preserve">Wytycznych w zakresie realizacji zasady równości szans i niedyskryminacji, w tym dostępności dla osób </w:t>
            </w:r>
            <w:r w:rsidRPr="00982215">
              <w:rPr>
                <w:rFonts w:ascii="Arial" w:hAnsi="Arial" w:cs="Arial"/>
                <w:sz w:val="22"/>
                <w:szCs w:val="22"/>
                <w:lang w:eastAsia="ar-SA"/>
              </w:rPr>
              <w:br/>
            </w:r>
            <w:r w:rsidRPr="00982215">
              <w:rPr>
                <w:rFonts w:ascii="Arial" w:hAnsi="Arial" w:cs="Arial"/>
                <w:sz w:val="22"/>
                <w:szCs w:val="22"/>
                <w:lang w:eastAsia="ar-SA"/>
              </w:rPr>
              <w:lastRenderedPageBreak/>
              <w:t xml:space="preserve">z niepełnosprawnościami oraz zasady równości szans kobiet i mężczyzn </w:t>
            </w:r>
            <w:r w:rsidRPr="00982215">
              <w:rPr>
                <w:rFonts w:ascii="Arial" w:hAnsi="Arial" w:cs="Arial"/>
                <w:sz w:val="22"/>
                <w:szCs w:val="22"/>
                <w:lang w:eastAsia="ar-SA"/>
              </w:rPr>
              <w:br/>
              <w:t>w ramach funduszy unijnych na lata 2014-2020.</w:t>
            </w:r>
          </w:p>
          <w:p w:rsidR="006545AD"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w:t>
            </w:r>
            <w:r w:rsidR="007C2438" w:rsidRPr="00982215">
              <w:rPr>
                <w:rFonts w:ascii="Arial" w:hAnsi="Arial" w:cs="Arial"/>
                <w:sz w:val="22"/>
                <w:szCs w:val="22"/>
                <w:lang w:eastAsia="ar-SA"/>
              </w:rPr>
              <w:br/>
            </w:r>
            <w:r w:rsidRPr="00982215">
              <w:rPr>
                <w:rFonts w:ascii="Arial" w:hAnsi="Arial" w:cs="Arial"/>
                <w:sz w:val="22"/>
                <w:szCs w:val="22"/>
                <w:lang w:eastAsia="ar-SA"/>
              </w:rPr>
              <w:t xml:space="preserve">z niepełnosprawnościami oraz zasady równości szans kobiet i mężczyzn </w:t>
            </w:r>
            <w:r w:rsidR="007C2438" w:rsidRPr="00982215">
              <w:rPr>
                <w:rFonts w:ascii="Arial" w:hAnsi="Arial" w:cs="Arial"/>
                <w:sz w:val="22"/>
                <w:szCs w:val="22"/>
                <w:lang w:eastAsia="ar-SA"/>
              </w:rPr>
              <w:br/>
            </w:r>
            <w:r w:rsidRPr="00982215">
              <w:rPr>
                <w:rFonts w:ascii="Arial" w:hAnsi="Arial" w:cs="Arial"/>
                <w:sz w:val="22"/>
                <w:szCs w:val="22"/>
                <w:lang w:eastAsia="ar-SA"/>
              </w:rPr>
              <w:t xml:space="preserve">w ramach funduszy unijnych na lata 2014-2020. </w:t>
            </w:r>
          </w:p>
          <w:p w:rsidR="006545AD"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 xml:space="preserve">W przypadku wskazania neutralnego wpływu produktu/produktów projektu na zasadę, należy przedstawić uzasadnienia dla braku możliwości zastosowania zasady. Niespełnienie kryterium skutkuje odrzuceniem wniosku </w:t>
            </w:r>
            <w:r w:rsidR="007C2438" w:rsidRPr="00982215">
              <w:rPr>
                <w:rFonts w:ascii="Arial" w:hAnsi="Arial" w:cs="Arial"/>
                <w:sz w:val="22"/>
                <w:szCs w:val="22"/>
                <w:lang w:eastAsia="ar-SA"/>
              </w:rPr>
              <w:br/>
            </w:r>
            <w:r w:rsidRPr="00982215">
              <w:rPr>
                <w:rFonts w:ascii="Arial" w:hAnsi="Arial" w:cs="Arial"/>
                <w:sz w:val="22"/>
                <w:szCs w:val="22"/>
                <w:lang w:eastAsia="ar-SA"/>
              </w:rPr>
              <w:t xml:space="preserve">o dofinansowanie. Kryterium weryfikowane na podstawie treści złożonego wniosku o dofinansowanie. </w:t>
            </w:r>
          </w:p>
          <w:p w:rsidR="006545AD" w:rsidRPr="00982215" w:rsidRDefault="006545AD" w:rsidP="006545AD">
            <w:pPr>
              <w:spacing w:before="60" w:after="60"/>
              <w:jc w:val="both"/>
              <w:rPr>
                <w:rFonts w:ascii="Arial" w:hAnsi="Arial" w:cs="Arial"/>
                <w:sz w:val="22"/>
                <w:szCs w:val="22"/>
                <w:lang w:eastAsia="ar-SA"/>
              </w:rPr>
            </w:pPr>
            <w:r w:rsidRPr="00982215">
              <w:rPr>
                <w:rFonts w:ascii="Arial" w:hAnsi="Arial" w:cs="Arial"/>
                <w:sz w:val="22"/>
                <w:szCs w:val="22"/>
                <w:lang w:eastAsia="ar-SA"/>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699"/>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line="276" w:lineRule="auto"/>
              <w:jc w:val="both"/>
              <w:rPr>
                <w:rFonts w:ascii="Arial" w:eastAsia="Calibri" w:hAnsi="Arial" w:cs="Arial"/>
                <w:sz w:val="22"/>
                <w:szCs w:val="22"/>
              </w:rPr>
            </w:pPr>
            <w:r w:rsidRPr="00982215">
              <w:rPr>
                <w:rFonts w:ascii="Arial" w:eastAsia="Calibri" w:hAnsi="Arial" w:cs="Arial"/>
                <w:sz w:val="22"/>
                <w:szCs w:val="22"/>
              </w:rPr>
              <w:t xml:space="preserve">Równość szans kobiet i mężczyzn </w:t>
            </w:r>
          </w:p>
        </w:tc>
        <w:tc>
          <w:tcPr>
            <w:tcW w:w="7938" w:type="dxa"/>
            <w:shd w:val="clear" w:color="auto" w:fill="auto"/>
            <w:vAlign w:val="center"/>
          </w:tcPr>
          <w:p w:rsidR="00222F2E" w:rsidRPr="00982215" w:rsidRDefault="00222F2E" w:rsidP="00222F2E">
            <w:pPr>
              <w:jc w:val="both"/>
              <w:rPr>
                <w:rFonts w:ascii="Arial" w:hAnsi="Arial" w:cs="Arial"/>
                <w:sz w:val="22"/>
                <w:szCs w:val="22"/>
                <w:lang w:eastAsia="ar-SA"/>
              </w:rPr>
            </w:pPr>
            <w:r w:rsidRPr="00982215">
              <w:rPr>
                <w:rFonts w:ascii="Arial" w:hAnsi="Arial" w:cs="Arial"/>
                <w:sz w:val="22"/>
                <w:szCs w:val="22"/>
                <w:lang w:eastAsia="ar-SA"/>
              </w:rPr>
              <w:t xml:space="preserve">W ramach kryterium weryfikacji podlega zgodność projektu z zasadą równości szans kobiet i mężczyzn, na podstawie </w:t>
            </w:r>
            <w:r w:rsidRPr="00982215">
              <w:rPr>
                <w:rFonts w:ascii="Arial" w:hAnsi="Arial" w:cs="Arial"/>
                <w:i/>
                <w:sz w:val="22"/>
                <w:szCs w:val="22"/>
                <w:lang w:eastAsia="ar-SA"/>
              </w:rPr>
              <w:t xml:space="preserve">Wytycznych w zakresie realizacji zasady równości szans i niedyskryminacji, w tym dostępności dla osób </w:t>
            </w:r>
            <w:r w:rsidRPr="00982215">
              <w:rPr>
                <w:rFonts w:ascii="Arial" w:hAnsi="Arial" w:cs="Arial"/>
                <w:i/>
                <w:sz w:val="22"/>
                <w:szCs w:val="22"/>
                <w:lang w:eastAsia="ar-SA"/>
              </w:rPr>
              <w:br/>
              <w:t xml:space="preserve">z niepełnosprawnościami oraz zasady równości szans kobiet i mężczyzn </w:t>
            </w:r>
            <w:r w:rsidRPr="00982215">
              <w:rPr>
                <w:rFonts w:ascii="Arial" w:hAnsi="Arial" w:cs="Arial"/>
                <w:i/>
                <w:sz w:val="22"/>
                <w:szCs w:val="22"/>
                <w:lang w:eastAsia="ar-SA"/>
              </w:rPr>
              <w:br/>
              <w:t>w ramach funduszy unijnych na lata 2014-2020</w:t>
            </w:r>
            <w:r w:rsidRPr="00982215">
              <w:rPr>
                <w:rFonts w:ascii="Arial" w:hAnsi="Arial" w:cs="Arial"/>
                <w:sz w:val="22"/>
                <w:szCs w:val="22"/>
                <w:lang w:eastAsia="ar-SA"/>
              </w:rPr>
              <w:t>.</w:t>
            </w:r>
          </w:p>
          <w:p w:rsidR="00222F2E" w:rsidRPr="00982215" w:rsidRDefault="00222F2E" w:rsidP="00222F2E">
            <w:pPr>
              <w:jc w:val="both"/>
              <w:rPr>
                <w:rFonts w:ascii="Arial" w:hAnsi="Arial" w:cs="Arial"/>
                <w:sz w:val="22"/>
                <w:szCs w:val="22"/>
              </w:rPr>
            </w:pPr>
            <w:r w:rsidRPr="00982215">
              <w:rPr>
                <w:rFonts w:ascii="Arial" w:hAnsi="Arial" w:cs="Arial"/>
                <w:sz w:val="22"/>
                <w:szCs w:val="22"/>
              </w:rPr>
              <w:t>W szczególności przedmiotem sprawdzenia jest, czy projekt nie ogranicza równego dostępu do zasobów (towarów, usług, infrastruktury) ze względu na płeć.</w:t>
            </w:r>
          </w:p>
          <w:p w:rsidR="00F10330" w:rsidRPr="00982215" w:rsidRDefault="00222F2E" w:rsidP="00222F2E">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Istnieje możliwość poprawy</w:t>
            </w:r>
            <w:r w:rsidR="00A832E4">
              <w:rPr>
                <w:rFonts w:ascii="Arial" w:hAnsi="Arial" w:cs="Arial"/>
                <w:sz w:val="22"/>
                <w:szCs w:val="22"/>
                <w:lang w:val="pl-PL" w:eastAsia="pl-PL"/>
              </w:rPr>
              <w:t xml:space="preserve"> </w:t>
            </w:r>
            <w:r w:rsidRPr="00982215">
              <w:rPr>
                <w:rFonts w:ascii="Arial" w:hAnsi="Arial" w:cs="Arial"/>
                <w:sz w:val="22"/>
                <w:szCs w:val="22"/>
                <w:lang w:val="pl-PL" w:eastAsia="pl-PL"/>
              </w:rPr>
              <w:t>/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699"/>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Zasada zrównoważonego rozwoju</w:t>
            </w:r>
          </w:p>
        </w:tc>
        <w:tc>
          <w:tcPr>
            <w:tcW w:w="7938"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F10330" w:rsidRPr="00982215" w:rsidRDefault="00F10330" w:rsidP="00BF3049">
            <w:pPr>
              <w:pStyle w:val="Akapitzlist"/>
              <w:spacing w:before="60" w:after="60"/>
              <w:ind w:left="0"/>
              <w:jc w:val="both"/>
              <w:rPr>
                <w:rFonts w:ascii="Arial" w:hAnsi="Arial" w:cs="Arial"/>
                <w:sz w:val="22"/>
                <w:szCs w:val="22"/>
                <w:lang w:val="pl-PL" w:eastAsia="pl-PL"/>
              </w:rPr>
            </w:pPr>
          </w:p>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BF3049">
        <w:trPr>
          <w:trHeight w:val="556"/>
          <w:jc w:val="center"/>
        </w:trPr>
        <w:tc>
          <w:tcPr>
            <w:tcW w:w="675" w:type="dxa"/>
            <w:shd w:val="clear" w:color="auto" w:fill="auto"/>
            <w:vAlign w:val="center"/>
          </w:tcPr>
          <w:p w:rsidR="00F10330" w:rsidRPr="00982215"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 xml:space="preserve">Klauzula </w:t>
            </w:r>
            <w:proofErr w:type="spellStart"/>
            <w:r w:rsidRPr="00982215">
              <w:rPr>
                <w:rFonts w:ascii="Arial" w:hAnsi="Arial" w:cs="Arial"/>
                <w:sz w:val="22"/>
                <w:szCs w:val="22"/>
                <w:lang w:val="pl-PL" w:eastAsia="pl-PL"/>
              </w:rPr>
              <w:t>delokalizacyjna</w:t>
            </w:r>
            <w:proofErr w:type="spellEnd"/>
            <w:r w:rsidRPr="00982215">
              <w:rPr>
                <w:rFonts w:ascii="Arial" w:hAnsi="Arial" w:cs="Arial"/>
                <w:sz w:val="22"/>
                <w:szCs w:val="22"/>
                <w:lang w:val="pl-PL" w:eastAsia="pl-PL"/>
              </w:rPr>
              <w:t xml:space="preserve"> (jeśli dotyczy)</w:t>
            </w:r>
          </w:p>
        </w:tc>
        <w:tc>
          <w:tcPr>
            <w:tcW w:w="7938"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lang w:val="pl-PL" w:eastAsia="pl-PL"/>
              </w:rPr>
              <w:t>(Kryterium dotyczy projektów objętych pomocą publiczną).</w:t>
            </w:r>
          </w:p>
          <w:p w:rsidR="00F10330" w:rsidRPr="00982215" w:rsidRDefault="00F10330" w:rsidP="00BF3049">
            <w:pPr>
              <w:pStyle w:val="Akapitzlist"/>
              <w:spacing w:before="120" w:after="60"/>
              <w:ind w:left="0"/>
              <w:jc w:val="both"/>
              <w:rPr>
                <w:rFonts w:ascii="Arial" w:hAnsi="Arial" w:cs="Arial"/>
                <w:sz w:val="22"/>
                <w:szCs w:val="22"/>
                <w:lang w:val="pl-PL" w:eastAsia="pl-PL"/>
              </w:rPr>
            </w:pPr>
            <w:r w:rsidRPr="00982215">
              <w:rPr>
                <w:rFonts w:ascii="Arial" w:hAnsi="Arial" w:cs="Arial"/>
                <w:sz w:val="22"/>
                <w:szCs w:val="22"/>
              </w:rPr>
              <w:t>Istnieje możliwość poprawy</w:t>
            </w:r>
            <w:r w:rsidR="00A832E4">
              <w:rPr>
                <w:rFonts w:ascii="Arial" w:hAnsi="Arial" w:cs="Arial"/>
                <w:sz w:val="22"/>
                <w:szCs w:val="22"/>
                <w:lang w:val="pl-PL"/>
              </w:rPr>
              <w:t xml:space="preserve"> </w:t>
            </w:r>
            <w:r w:rsidRPr="00982215">
              <w:rPr>
                <w:rFonts w:ascii="Arial" w:hAnsi="Arial" w:cs="Arial"/>
                <w:sz w:val="22"/>
                <w:szCs w:val="22"/>
              </w:rPr>
              <w:t>/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06114B">
        <w:trPr>
          <w:trHeight w:val="867"/>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sz w:val="22"/>
                <w:szCs w:val="22"/>
              </w:rPr>
            </w:pPr>
            <w:r w:rsidRPr="00982215">
              <w:rPr>
                <w:rFonts w:ascii="Arial" w:hAnsi="Arial" w:cs="Arial"/>
                <w:b/>
                <w:sz w:val="22"/>
                <w:szCs w:val="22"/>
              </w:rPr>
              <w:t>KRYTERIA FINANSOWE OCENIANE TYLKO PRZEZ EKSPERTA DS. ANALIZY FINANSOWEJ I EKONOMICZNEJ</w:t>
            </w:r>
          </w:p>
        </w:tc>
      </w:tr>
      <w:tr w:rsidR="00F10330" w:rsidRPr="00982215" w:rsidTr="00776FD2">
        <w:trPr>
          <w:trHeight w:val="1122"/>
          <w:jc w:val="center"/>
        </w:trPr>
        <w:tc>
          <w:tcPr>
            <w:tcW w:w="675" w:type="dxa"/>
            <w:shd w:val="clear" w:color="auto" w:fill="auto"/>
            <w:vAlign w:val="center"/>
          </w:tcPr>
          <w:p w:rsidR="00F10330" w:rsidRPr="00982215"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ind w:left="34"/>
              <w:rPr>
                <w:rFonts w:ascii="Arial" w:hAnsi="Arial" w:cs="Arial"/>
                <w:sz w:val="22"/>
                <w:szCs w:val="22"/>
              </w:rPr>
            </w:pPr>
            <w:r w:rsidRPr="00982215">
              <w:rPr>
                <w:rFonts w:ascii="Arial" w:hAnsi="Arial" w:cs="Arial"/>
                <w:sz w:val="22"/>
                <w:szCs w:val="22"/>
              </w:rPr>
              <w:t>Prawidłowość metodologiczna i rachunkowa analizy finansowej</w:t>
            </w:r>
          </w:p>
        </w:tc>
        <w:tc>
          <w:tcPr>
            <w:tcW w:w="7938" w:type="dxa"/>
            <w:shd w:val="clear" w:color="auto" w:fill="auto"/>
            <w:vAlign w:val="center"/>
          </w:tcPr>
          <w:p w:rsidR="00F10330" w:rsidRPr="00982215" w:rsidRDefault="00F10330" w:rsidP="00220E53">
            <w:pPr>
              <w:spacing w:before="60" w:after="60"/>
              <w:jc w:val="both"/>
              <w:rPr>
                <w:rFonts w:ascii="Arial" w:hAnsi="Arial" w:cs="Arial"/>
                <w:sz w:val="22"/>
                <w:szCs w:val="22"/>
              </w:rPr>
            </w:pPr>
            <w:r w:rsidRPr="00982215">
              <w:rPr>
                <w:rFonts w:ascii="Arial" w:hAnsi="Arial" w:cs="Arial"/>
                <w:sz w:val="22"/>
                <w:szCs w:val="22"/>
              </w:rPr>
              <w:t>Weryfikacja analizy finansowej pod kątem zgodności z metodologią i prawidłowości rachunkowej w następującym zakresie:</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przedstawiono założenia do analizy finansowej i analizy dochodów generowanych przez projekt?</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analizę przeprowadzano w oparciu o koszty netto lub brutto, w zależności od kwalifikowania podatku VAT i możliwości rozliczania tego podatku w czasie eksploatacji inwestycji?</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koszty całkowite i koszty kwalifikowane wzięte do wyliczeń zgadzają się z wnioskiem o dofinansowanie?</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prawidłowo określono wartość kosztów kwalifikowanych?</w:t>
            </w:r>
          </w:p>
          <w:p w:rsidR="00A77705"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 xml:space="preserve">czy wartość rezydualną określono i uzasadniono zgodnie z Wytycznymi </w:t>
            </w:r>
            <w:r w:rsidR="00B632DF" w:rsidRPr="00982215">
              <w:rPr>
                <w:rFonts w:ascii="Arial" w:hAnsi="Arial" w:cs="Arial"/>
                <w:sz w:val="22"/>
                <w:szCs w:val="22"/>
              </w:rPr>
              <w:t>w </w:t>
            </w:r>
            <w:r w:rsidR="00A77705" w:rsidRPr="00982215">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A77705" w:rsidRPr="00982215">
              <w:rPr>
                <w:rFonts w:ascii="Arial" w:hAnsi="Arial" w:cs="Arial"/>
                <w:i/>
                <w:iCs/>
                <w:sz w:val="22"/>
                <w:szCs w:val="22"/>
              </w:rPr>
              <w:t xml:space="preserve">Instrukcją </w:t>
            </w:r>
            <w:r w:rsidR="00A77705" w:rsidRPr="00982215">
              <w:rPr>
                <w:rFonts w:ascii="Arial" w:hAnsi="Arial" w:cs="Arial"/>
                <w:sz w:val="22"/>
                <w:szCs w:val="22"/>
              </w:rPr>
              <w:t xml:space="preserve">Instytucji Zarządzającej RPO WP 2014-2020? </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studium wykonalności opisano problemy i potrzeby, które uzasadniają realizację projektu?</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prawidłowo określono popyt na usługi oferowan</w:t>
            </w:r>
            <w:r w:rsidR="00735595" w:rsidRPr="00982215">
              <w:rPr>
                <w:rFonts w:ascii="Arial" w:hAnsi="Arial" w:cs="Arial"/>
                <w:sz w:val="22"/>
                <w:szCs w:val="22"/>
              </w:rPr>
              <w:t>e</w:t>
            </w:r>
            <w:r w:rsidRPr="00982215">
              <w:rPr>
                <w:rFonts w:ascii="Arial" w:hAnsi="Arial" w:cs="Arial"/>
                <w:sz w:val="22"/>
                <w:szCs w:val="22"/>
              </w:rPr>
              <w:t xml:space="preserve"> przez projekt?</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jasno została określona i czy jest przewidywalna polityka cenowa/ taryfowa?</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lastRenderedPageBreak/>
              <w:t>czy w sposób rzetelny oszacowano i uzasadniono przychody projektu?</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sposób rzetelny oszacowano i uzasadniono koszty operacyjne projektu?</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czy w sposób rzetelny oszacowano i uzasadniono oszczędności kosztów operacyjnych projektu?</w:t>
            </w:r>
          </w:p>
          <w:p w:rsidR="00F10330" w:rsidRPr="00982215" w:rsidRDefault="00F10330" w:rsidP="00BF3049">
            <w:pPr>
              <w:numPr>
                <w:ilvl w:val="0"/>
                <w:numId w:val="7"/>
              </w:numPr>
              <w:spacing w:before="60" w:after="60"/>
              <w:ind w:left="458" w:hanging="425"/>
              <w:jc w:val="both"/>
              <w:rPr>
                <w:rFonts w:ascii="Arial" w:hAnsi="Arial" w:cs="Arial"/>
                <w:sz w:val="22"/>
                <w:szCs w:val="22"/>
              </w:rPr>
            </w:pPr>
            <w:r w:rsidRPr="00982215">
              <w:rPr>
                <w:rFonts w:ascii="Arial" w:hAnsi="Arial" w:cs="Arial"/>
                <w:sz w:val="22"/>
                <w:szCs w:val="22"/>
              </w:rPr>
              <w:t xml:space="preserve">czy wyliczenie dochodów generowanych przez projekt zostało wykonane rzetelnie i w sposób zgodny z metodologią określoną w Wytycznych </w:t>
            </w:r>
            <w:r w:rsidR="00A77705" w:rsidRPr="00982215">
              <w:rPr>
                <w:rFonts w:ascii="Arial" w:hAnsi="Arial" w:cs="Arial"/>
                <w:sz w:val="22"/>
                <w:szCs w:val="22"/>
              </w:rPr>
              <w:t>w zakresie zagadnień związanych z przygotowaniem projektów inwestycyjnych, w tym projektów generujących dochód i projektów hybrydowych na lata 2014-2020 wydanymi przez ministra właściwego ds. rozwoju regionalnego?</w:t>
            </w:r>
          </w:p>
          <w:p w:rsidR="00A77705" w:rsidRPr="00982215" w:rsidRDefault="00A77705" w:rsidP="00A77705">
            <w:pPr>
              <w:spacing w:before="60" w:after="60"/>
              <w:ind w:left="458"/>
              <w:jc w:val="both"/>
              <w:rPr>
                <w:rFonts w:ascii="Arial" w:hAnsi="Arial" w:cs="Arial"/>
                <w:sz w:val="22"/>
                <w:szCs w:val="22"/>
              </w:rPr>
            </w:pPr>
          </w:p>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Istnieje możliwość poprawy</w:t>
            </w:r>
            <w:r w:rsidR="00A832E4">
              <w:rPr>
                <w:rFonts w:ascii="Arial" w:hAnsi="Arial" w:cs="Arial"/>
                <w:sz w:val="22"/>
                <w:szCs w:val="22"/>
              </w:rPr>
              <w:t xml:space="preserve"> </w:t>
            </w:r>
            <w:r w:rsidRPr="00982215">
              <w:rPr>
                <w:rFonts w:ascii="Arial" w:hAnsi="Arial" w:cs="Arial"/>
                <w:sz w:val="22"/>
                <w:szCs w:val="22"/>
              </w:rPr>
              <w:t>/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1122"/>
          <w:jc w:val="center"/>
        </w:trPr>
        <w:tc>
          <w:tcPr>
            <w:tcW w:w="675" w:type="dxa"/>
            <w:shd w:val="clear" w:color="auto" w:fill="auto"/>
            <w:vAlign w:val="center"/>
          </w:tcPr>
          <w:p w:rsidR="00F10330" w:rsidRPr="00982215"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57B5B" w:rsidRPr="00982215" w:rsidRDefault="00457B5B" w:rsidP="00BF3049">
            <w:pPr>
              <w:spacing w:before="60" w:after="60"/>
              <w:rPr>
                <w:rFonts w:ascii="Arial" w:hAnsi="Arial" w:cs="Arial"/>
                <w:sz w:val="22"/>
                <w:szCs w:val="22"/>
              </w:rPr>
            </w:pPr>
            <w:r w:rsidRPr="00982215">
              <w:rPr>
                <w:rFonts w:ascii="Arial" w:hAnsi="Arial" w:cs="Arial"/>
                <w:sz w:val="22"/>
                <w:szCs w:val="22"/>
              </w:rPr>
              <w:t xml:space="preserve">Spełnienie kryteriów progowych wskaźników </w:t>
            </w:r>
          </w:p>
          <w:p w:rsidR="00F10330" w:rsidRPr="00982215" w:rsidRDefault="00457B5B" w:rsidP="00C35D42">
            <w:pPr>
              <w:spacing w:before="60" w:after="60"/>
              <w:rPr>
                <w:rFonts w:ascii="Arial" w:hAnsi="Arial" w:cs="Arial"/>
                <w:sz w:val="22"/>
                <w:szCs w:val="22"/>
              </w:rPr>
            </w:pPr>
            <w:r w:rsidRPr="00982215">
              <w:rPr>
                <w:rFonts w:ascii="Arial" w:hAnsi="Arial" w:cs="Arial"/>
                <w:sz w:val="22"/>
                <w:szCs w:val="22"/>
              </w:rPr>
              <w:t>finansowych</w:t>
            </w:r>
          </w:p>
        </w:tc>
        <w:tc>
          <w:tcPr>
            <w:tcW w:w="7938" w:type="dxa"/>
            <w:shd w:val="clear" w:color="auto" w:fill="auto"/>
            <w:vAlign w:val="center"/>
          </w:tcPr>
          <w:p w:rsidR="00D75B9C" w:rsidRPr="00982215" w:rsidRDefault="00D75B9C" w:rsidP="00BF3049">
            <w:pPr>
              <w:pStyle w:val="Default"/>
              <w:spacing w:before="60" w:after="60"/>
              <w:jc w:val="both"/>
              <w:rPr>
                <w:sz w:val="22"/>
                <w:szCs w:val="22"/>
              </w:rPr>
            </w:pPr>
            <w:r w:rsidRPr="00982215">
              <w:rPr>
                <w:sz w:val="22"/>
                <w:szCs w:val="22"/>
              </w:rPr>
              <w:t xml:space="preserve">Weryfikacji podlegać będzie czy projekt charakteryzuje się wartościami wskaźników: FNPV/C &lt; 0 i FRR/C &lt; stopa dyskonta (4%). </w:t>
            </w:r>
          </w:p>
          <w:p w:rsidR="00A77705" w:rsidRPr="00982215" w:rsidRDefault="00D75B9C" w:rsidP="00A77705">
            <w:pPr>
              <w:pStyle w:val="Default"/>
              <w:spacing w:before="60" w:after="60"/>
              <w:jc w:val="both"/>
              <w:rPr>
                <w:sz w:val="22"/>
                <w:szCs w:val="22"/>
              </w:rPr>
            </w:pPr>
            <w:r w:rsidRPr="00982215">
              <w:rPr>
                <w:sz w:val="22"/>
                <w:szCs w:val="22"/>
              </w:rPr>
              <w:t>Kryterium nie dotyczy przypadków wskazanych w art. 61 ust. 7 i ust. 8 rozporządzenia 1303/2013</w:t>
            </w:r>
            <w:r w:rsidR="00A77705" w:rsidRPr="00982215">
              <w:rPr>
                <w:sz w:val="22"/>
                <w:szCs w:val="22"/>
              </w:rPr>
              <w:t>.</w:t>
            </w:r>
            <w:r w:rsidRPr="00982215">
              <w:rPr>
                <w:sz w:val="22"/>
                <w:szCs w:val="22"/>
              </w:rPr>
              <w:t xml:space="preserve"> </w:t>
            </w:r>
          </w:p>
          <w:p w:rsidR="00D75B9C" w:rsidRPr="00982215" w:rsidRDefault="00D75B9C" w:rsidP="00A77705">
            <w:pPr>
              <w:pStyle w:val="Default"/>
              <w:spacing w:before="60" w:after="60"/>
              <w:jc w:val="both"/>
              <w:rPr>
                <w:sz w:val="22"/>
                <w:szCs w:val="22"/>
              </w:rPr>
            </w:pPr>
            <w:r w:rsidRPr="00982215">
              <w:rPr>
                <w:sz w:val="22"/>
                <w:szCs w:val="22"/>
              </w:rPr>
              <w:t xml:space="preserve">Warunek nie dotyczy również projektów, w których nieujemna wartość FNPV wynika z generowania oszczędności kosztów operacyjnych, które są następnie kompensowane równoważnym zmniejszeniem dotacji na działalność operacyjną (np. projekty termomodernizacyjne, itp.). </w:t>
            </w:r>
          </w:p>
          <w:p w:rsidR="00A77705" w:rsidRPr="00982215" w:rsidRDefault="00A77705" w:rsidP="00BF3049">
            <w:pPr>
              <w:pStyle w:val="Akapitzlist"/>
              <w:spacing w:before="60" w:after="60"/>
              <w:ind w:left="0"/>
              <w:jc w:val="both"/>
              <w:rPr>
                <w:rFonts w:ascii="Arial" w:hAnsi="Arial" w:cs="Arial"/>
                <w:sz w:val="22"/>
                <w:szCs w:val="22"/>
              </w:rPr>
            </w:pPr>
          </w:p>
          <w:p w:rsidR="00F10330" w:rsidRPr="00982215" w:rsidRDefault="00D75B9C" w:rsidP="00BF3049">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A832E4">
        <w:trPr>
          <w:trHeight w:val="557"/>
          <w:jc w:val="center"/>
        </w:trPr>
        <w:tc>
          <w:tcPr>
            <w:tcW w:w="675" w:type="dxa"/>
            <w:shd w:val="clear" w:color="auto" w:fill="auto"/>
            <w:vAlign w:val="center"/>
          </w:tcPr>
          <w:p w:rsidR="00F10330" w:rsidRPr="00982215"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ind w:left="34"/>
              <w:rPr>
                <w:rFonts w:ascii="Arial" w:hAnsi="Arial" w:cs="Arial"/>
                <w:sz w:val="22"/>
                <w:szCs w:val="22"/>
              </w:rPr>
            </w:pPr>
            <w:r w:rsidRPr="00982215">
              <w:rPr>
                <w:rFonts w:ascii="Arial" w:hAnsi="Arial" w:cs="Arial"/>
                <w:sz w:val="22"/>
                <w:szCs w:val="22"/>
              </w:rPr>
              <w:t>Trwałość finansowa projektu</w:t>
            </w:r>
          </w:p>
        </w:tc>
        <w:tc>
          <w:tcPr>
            <w:tcW w:w="7938" w:type="dxa"/>
            <w:shd w:val="clear" w:color="auto" w:fill="auto"/>
            <w:vAlign w:val="center"/>
          </w:tcPr>
          <w:p w:rsidR="00D75B9C" w:rsidRPr="00982215" w:rsidRDefault="00D75B9C" w:rsidP="00BF3049">
            <w:pPr>
              <w:pStyle w:val="Default"/>
              <w:spacing w:before="60" w:after="60"/>
              <w:jc w:val="both"/>
              <w:rPr>
                <w:sz w:val="22"/>
                <w:szCs w:val="22"/>
              </w:rPr>
            </w:pPr>
            <w:r w:rsidRPr="00982215">
              <w:rPr>
                <w:sz w:val="22"/>
                <w:szCs w:val="22"/>
              </w:rPr>
              <w:t>Analiza finansowa jest elementem weryfikacji trwałości projektu, w zakresie zdolności wnioskodawcy/operatora do utrzymania założonych celów i</w:t>
            </w:r>
            <w:r w:rsidR="00B632DF" w:rsidRPr="00982215">
              <w:rPr>
                <w:sz w:val="22"/>
                <w:szCs w:val="22"/>
              </w:rPr>
              <w:t> </w:t>
            </w:r>
            <w:r w:rsidRPr="00982215">
              <w:rPr>
                <w:sz w:val="22"/>
                <w:szCs w:val="22"/>
              </w:rPr>
              <w:t xml:space="preserve">rezultatów w okresie trwałości. </w:t>
            </w:r>
          </w:p>
          <w:p w:rsidR="00D75B9C" w:rsidRPr="00982215" w:rsidRDefault="00D75B9C" w:rsidP="00415FC9">
            <w:pPr>
              <w:pStyle w:val="Default"/>
              <w:numPr>
                <w:ilvl w:val="0"/>
                <w:numId w:val="14"/>
              </w:numPr>
              <w:spacing w:before="60" w:after="60"/>
              <w:jc w:val="both"/>
              <w:rPr>
                <w:sz w:val="22"/>
                <w:szCs w:val="22"/>
              </w:rPr>
            </w:pPr>
            <w:r w:rsidRPr="00982215">
              <w:rPr>
                <w:sz w:val="22"/>
                <w:szCs w:val="22"/>
              </w:rPr>
              <w:t xml:space="preserve">Czy przedstawione w dokumentacji projektu informacje potwierdzają zdolność wnioskodawcy (i operatora) do wykonania i eksploatacji projektu zgodnie z przyjętymi celami? </w:t>
            </w:r>
          </w:p>
          <w:p w:rsidR="00D75B9C" w:rsidRPr="00982215" w:rsidRDefault="00D75B9C" w:rsidP="00BF3049">
            <w:pPr>
              <w:pStyle w:val="Default"/>
              <w:spacing w:before="60" w:after="60"/>
              <w:ind w:left="735"/>
              <w:jc w:val="both"/>
              <w:rPr>
                <w:sz w:val="22"/>
                <w:szCs w:val="22"/>
              </w:rPr>
            </w:pPr>
          </w:p>
          <w:p w:rsidR="00F10330" w:rsidRPr="00982215" w:rsidRDefault="00D75B9C" w:rsidP="00BF3049">
            <w:pPr>
              <w:pStyle w:val="Akapitzlist"/>
              <w:tabs>
                <w:tab w:val="left" w:pos="36"/>
              </w:tabs>
              <w:spacing w:before="60" w:after="60"/>
              <w:ind w:left="0"/>
              <w:jc w:val="both"/>
              <w:rPr>
                <w:rFonts w:ascii="Arial" w:hAnsi="Arial" w:cs="Arial"/>
                <w:sz w:val="22"/>
                <w:szCs w:val="22"/>
              </w:rPr>
            </w:pPr>
            <w:r w:rsidRPr="00982215">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776FD2">
        <w:trPr>
          <w:trHeight w:val="698"/>
          <w:jc w:val="center"/>
        </w:trPr>
        <w:tc>
          <w:tcPr>
            <w:tcW w:w="675" w:type="dxa"/>
            <w:shd w:val="clear" w:color="auto" w:fill="auto"/>
            <w:vAlign w:val="center"/>
          </w:tcPr>
          <w:p w:rsidR="00F10330" w:rsidRPr="00982215"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Prawidłowość analizy ekonomicznej</w:t>
            </w:r>
          </w:p>
        </w:tc>
        <w:tc>
          <w:tcPr>
            <w:tcW w:w="7938" w:type="dxa"/>
            <w:shd w:val="clear" w:color="auto" w:fill="auto"/>
            <w:vAlign w:val="center"/>
          </w:tcPr>
          <w:p w:rsidR="00F10330" w:rsidRPr="00982215" w:rsidRDefault="00F10330" w:rsidP="00BF3049">
            <w:pPr>
              <w:autoSpaceDE w:val="0"/>
              <w:autoSpaceDN w:val="0"/>
              <w:adjustRightInd w:val="0"/>
              <w:spacing w:before="60" w:after="60"/>
              <w:ind w:left="284" w:hanging="284"/>
              <w:jc w:val="both"/>
              <w:rPr>
                <w:rFonts w:ascii="Arial" w:hAnsi="Arial" w:cs="Arial"/>
                <w:sz w:val="22"/>
                <w:szCs w:val="22"/>
              </w:rPr>
            </w:pPr>
            <w:r w:rsidRPr="00982215">
              <w:rPr>
                <w:rFonts w:ascii="Arial" w:hAnsi="Arial" w:cs="Arial"/>
                <w:sz w:val="22"/>
                <w:szCs w:val="22"/>
              </w:rPr>
              <w:t xml:space="preserve">Weryfikacji podlegać będzie </w:t>
            </w:r>
          </w:p>
          <w:p w:rsidR="00F10330" w:rsidRPr="00982215" w:rsidRDefault="00F10330" w:rsidP="00415FC9">
            <w:pPr>
              <w:numPr>
                <w:ilvl w:val="0"/>
                <w:numId w:val="13"/>
              </w:numPr>
              <w:autoSpaceDE w:val="0"/>
              <w:autoSpaceDN w:val="0"/>
              <w:adjustRightInd w:val="0"/>
              <w:spacing w:before="60" w:after="60"/>
              <w:ind w:left="320" w:hanging="320"/>
              <w:jc w:val="both"/>
              <w:rPr>
                <w:rFonts w:ascii="Arial" w:hAnsi="Arial" w:cs="Arial"/>
                <w:i/>
                <w:sz w:val="22"/>
                <w:szCs w:val="22"/>
              </w:rPr>
            </w:pPr>
            <w:r w:rsidRPr="00982215">
              <w:rPr>
                <w:rFonts w:ascii="Arial" w:hAnsi="Arial" w:cs="Arial"/>
                <w:sz w:val="22"/>
                <w:szCs w:val="22"/>
              </w:rPr>
              <w:t xml:space="preserve">czy analiza ekonomiczna została wykonana zgodnie z Wytycznymi </w:t>
            </w:r>
            <w:r w:rsidR="00B632DF" w:rsidRPr="00982215">
              <w:rPr>
                <w:rFonts w:ascii="Arial" w:hAnsi="Arial" w:cs="Arial"/>
                <w:sz w:val="22"/>
                <w:szCs w:val="22"/>
              </w:rPr>
              <w:t xml:space="preserve">w zakresie zagadnień związanych z przygotowaniem projektów inwestycyjnych, w tym projektów generujących dochód i projektów hybrydowych na lata 2014-2020 wydanymi przez ministra właściwego ds. rozwoju regionalnego i </w:t>
            </w:r>
            <w:r w:rsidR="00B632DF" w:rsidRPr="00982215">
              <w:rPr>
                <w:rFonts w:ascii="Arial" w:hAnsi="Arial" w:cs="Arial"/>
                <w:i/>
                <w:iCs/>
                <w:sz w:val="22"/>
                <w:szCs w:val="22"/>
              </w:rPr>
              <w:t xml:space="preserve">Instrukcją </w:t>
            </w:r>
            <w:r w:rsidR="00B632DF" w:rsidRPr="00982215">
              <w:rPr>
                <w:rFonts w:ascii="Arial" w:hAnsi="Arial" w:cs="Arial"/>
                <w:sz w:val="22"/>
                <w:szCs w:val="22"/>
              </w:rPr>
              <w:t xml:space="preserve">Instytucji Zarządzającej </w:t>
            </w:r>
            <w:r w:rsidR="00D842BB" w:rsidRPr="00982215">
              <w:rPr>
                <w:rFonts w:ascii="Arial" w:hAnsi="Arial" w:cs="Arial"/>
                <w:sz w:val="22"/>
                <w:szCs w:val="22"/>
              </w:rPr>
              <w:t xml:space="preserve">RPO WP </w:t>
            </w:r>
            <w:r w:rsidRPr="00982215">
              <w:rPr>
                <w:rFonts w:ascii="Arial" w:hAnsi="Arial" w:cs="Arial"/>
                <w:sz w:val="22"/>
                <w:szCs w:val="22"/>
              </w:rPr>
              <w:t>2014-2020?</w:t>
            </w:r>
          </w:p>
          <w:p w:rsidR="00F10330" w:rsidRPr="00982215" w:rsidRDefault="00F10330" w:rsidP="00BF3049">
            <w:pPr>
              <w:autoSpaceDE w:val="0"/>
              <w:autoSpaceDN w:val="0"/>
              <w:adjustRightInd w:val="0"/>
              <w:spacing w:before="60" w:after="60"/>
              <w:ind w:left="284" w:hanging="284"/>
              <w:jc w:val="both"/>
              <w:rPr>
                <w:rFonts w:ascii="Arial" w:hAnsi="Arial" w:cs="Arial"/>
                <w:sz w:val="22"/>
                <w:szCs w:val="22"/>
              </w:rPr>
            </w:pPr>
            <w:r w:rsidRPr="00982215">
              <w:rPr>
                <w:rFonts w:ascii="Arial" w:hAnsi="Arial" w:cs="Arial"/>
                <w:sz w:val="22"/>
                <w:szCs w:val="22"/>
              </w:rPr>
              <w:t>b) czy analiza wskazuje na konkretne korzyści ekonomiczne oraz ich przewagę nad kosztami finansowymi i ekonomicznymi?</w:t>
            </w:r>
          </w:p>
          <w:p w:rsidR="00F10330" w:rsidRPr="00982215" w:rsidRDefault="00F10330" w:rsidP="00BF3049">
            <w:pPr>
              <w:pStyle w:val="Akapitzlist"/>
              <w:spacing w:before="60" w:after="60"/>
              <w:ind w:left="284" w:hanging="284"/>
              <w:rPr>
                <w:rFonts w:ascii="Arial" w:hAnsi="Arial" w:cs="Arial"/>
                <w:sz w:val="22"/>
                <w:szCs w:val="22"/>
                <w:lang w:val="pl-PL"/>
              </w:rPr>
            </w:pPr>
            <w:r w:rsidRPr="00982215">
              <w:rPr>
                <w:rFonts w:ascii="Arial" w:hAnsi="Arial" w:cs="Arial"/>
                <w:sz w:val="22"/>
                <w:szCs w:val="22"/>
              </w:rPr>
              <w:t xml:space="preserve">c) jeżeli analiza ma formę analizy CBA (kosztów i korzyści), to czy projekt spełnia kryteria: ENPV &gt; 0; ERR &gt; społeczna stopa dyskonta (5%); B/C &gt; </w:t>
            </w:r>
            <w:r w:rsidRPr="00982215">
              <w:rPr>
                <w:rFonts w:ascii="Arial" w:hAnsi="Arial" w:cs="Arial"/>
                <w:sz w:val="22"/>
                <w:szCs w:val="22"/>
                <w:lang w:val="pl-PL"/>
              </w:rPr>
              <w:t>1</w:t>
            </w:r>
            <w:r w:rsidRPr="00982215">
              <w:rPr>
                <w:rFonts w:ascii="Arial" w:hAnsi="Arial" w:cs="Arial"/>
                <w:sz w:val="22"/>
                <w:szCs w:val="22"/>
              </w:rPr>
              <w:t>.</w:t>
            </w:r>
          </w:p>
          <w:p w:rsidR="00F10330" w:rsidRPr="00982215" w:rsidRDefault="00F10330" w:rsidP="00BF3049">
            <w:pPr>
              <w:pStyle w:val="Akapitzlist"/>
              <w:spacing w:before="60" w:after="60"/>
              <w:ind w:left="284" w:hanging="284"/>
              <w:rPr>
                <w:rFonts w:ascii="Arial" w:hAnsi="Arial" w:cs="Arial"/>
                <w:sz w:val="22"/>
                <w:szCs w:val="22"/>
                <w:lang w:val="pl-PL"/>
              </w:rPr>
            </w:pPr>
          </w:p>
          <w:p w:rsidR="00F10330" w:rsidRPr="00982215" w:rsidRDefault="00F10330" w:rsidP="00735595">
            <w:pPr>
              <w:pStyle w:val="Akapitzlist"/>
              <w:spacing w:before="60" w:after="60"/>
              <w:ind w:left="36"/>
              <w:jc w:val="both"/>
              <w:rPr>
                <w:rFonts w:ascii="Arial" w:hAnsi="Arial" w:cs="Arial"/>
                <w:sz w:val="22"/>
                <w:szCs w:val="22"/>
                <w:lang w:val="pl-PL"/>
              </w:rPr>
            </w:pPr>
            <w:r w:rsidRPr="00982215">
              <w:rPr>
                <w:rFonts w:ascii="Arial" w:hAnsi="Arial" w:cs="Arial"/>
                <w:sz w:val="22"/>
                <w:szCs w:val="22"/>
              </w:rPr>
              <w:t>Istnieje możliwość poprawy</w:t>
            </w:r>
            <w:r w:rsidR="00A832E4">
              <w:rPr>
                <w:rFonts w:ascii="Arial" w:hAnsi="Arial" w:cs="Arial"/>
                <w:sz w:val="22"/>
                <w:szCs w:val="22"/>
                <w:lang w:val="pl-PL"/>
              </w:rPr>
              <w:t xml:space="preserve"> </w:t>
            </w:r>
            <w:r w:rsidRPr="00982215">
              <w:rPr>
                <w:rFonts w:ascii="Arial" w:hAnsi="Arial" w:cs="Arial"/>
                <w:sz w:val="22"/>
                <w:szCs w:val="22"/>
              </w:rPr>
              <w:t>/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06114B">
        <w:trPr>
          <w:trHeight w:val="921"/>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sz w:val="22"/>
                <w:szCs w:val="22"/>
              </w:rPr>
            </w:pPr>
            <w:r w:rsidRPr="00982215">
              <w:rPr>
                <w:rFonts w:ascii="Arial" w:hAnsi="Arial" w:cs="Arial"/>
                <w:b/>
                <w:sz w:val="22"/>
                <w:szCs w:val="22"/>
              </w:rPr>
              <w:t>KRYTERIA TECHNICZNE OCENIANE TYLKO PRZEZ EKSPERTA DS. OCENY TECHNICZNEJ</w:t>
            </w:r>
          </w:p>
        </w:tc>
      </w:tr>
      <w:tr w:rsidR="00F10330" w:rsidRPr="00982215" w:rsidTr="00370A90">
        <w:trPr>
          <w:trHeight w:val="558"/>
          <w:jc w:val="center"/>
        </w:trPr>
        <w:tc>
          <w:tcPr>
            <w:tcW w:w="675" w:type="dxa"/>
            <w:shd w:val="clear" w:color="auto" w:fill="auto"/>
            <w:vAlign w:val="center"/>
          </w:tcPr>
          <w:p w:rsidR="00F10330" w:rsidRPr="00982215" w:rsidRDefault="00F10330" w:rsidP="00415FC9">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Wykonalność techniczna i technologiczna projektu</w:t>
            </w:r>
          </w:p>
        </w:tc>
        <w:tc>
          <w:tcPr>
            <w:tcW w:w="7938"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Celem kryterium jest odpowiedź na następujące pytania:</w:t>
            </w:r>
          </w:p>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a) czy proponowane rozwiązania techniczne i technologiczne:</w:t>
            </w:r>
          </w:p>
          <w:p w:rsidR="00F10330" w:rsidRPr="00982215" w:rsidRDefault="00F10330" w:rsidP="00415FC9">
            <w:pPr>
              <w:numPr>
                <w:ilvl w:val="0"/>
                <w:numId w:val="9"/>
              </w:numPr>
              <w:spacing w:before="60" w:after="60"/>
              <w:ind w:left="603" w:hanging="283"/>
              <w:rPr>
                <w:rFonts w:ascii="Arial" w:hAnsi="Arial" w:cs="Arial"/>
                <w:sz w:val="22"/>
                <w:szCs w:val="22"/>
              </w:rPr>
            </w:pPr>
            <w:r w:rsidRPr="00982215">
              <w:rPr>
                <w:rFonts w:ascii="Arial" w:hAnsi="Arial" w:cs="Arial"/>
                <w:sz w:val="22"/>
                <w:szCs w:val="22"/>
              </w:rPr>
              <w:t>zapewniają wykonanie projektu przy założonych kosztach,  terminach oraz należytej jakości?</w:t>
            </w:r>
          </w:p>
          <w:p w:rsidR="00F10330" w:rsidRPr="00982215" w:rsidRDefault="00F10330" w:rsidP="00415FC9">
            <w:pPr>
              <w:numPr>
                <w:ilvl w:val="0"/>
                <w:numId w:val="9"/>
              </w:numPr>
              <w:spacing w:before="60" w:after="60"/>
              <w:ind w:left="603" w:hanging="283"/>
              <w:jc w:val="both"/>
              <w:rPr>
                <w:rFonts w:ascii="Arial" w:hAnsi="Arial" w:cs="Arial"/>
                <w:sz w:val="22"/>
                <w:szCs w:val="22"/>
              </w:rPr>
            </w:pPr>
            <w:r w:rsidRPr="00982215">
              <w:rPr>
                <w:rFonts w:ascii="Arial" w:hAnsi="Arial" w:cs="Arial"/>
                <w:sz w:val="22"/>
                <w:szCs w:val="22"/>
              </w:rPr>
              <w:t>spełniają obowiązujące wymogi (normy, zasady sztuki budowlanej) i zapewniają gwarancję efektywnego wykonania i eksploatacji inwestycji?</w:t>
            </w:r>
          </w:p>
          <w:p w:rsidR="00F10330" w:rsidRPr="00982215" w:rsidRDefault="00F10330" w:rsidP="00BF3049">
            <w:pPr>
              <w:spacing w:before="60" w:after="60"/>
              <w:ind w:left="320" w:hanging="320"/>
              <w:jc w:val="both"/>
              <w:rPr>
                <w:rFonts w:ascii="Arial" w:hAnsi="Arial" w:cs="Arial"/>
                <w:sz w:val="22"/>
                <w:szCs w:val="22"/>
              </w:rPr>
            </w:pPr>
            <w:r w:rsidRPr="00982215">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F10330" w:rsidRPr="00982215" w:rsidRDefault="00F10330" w:rsidP="00BF3049">
            <w:pPr>
              <w:pStyle w:val="Akapitzlist"/>
              <w:spacing w:before="60" w:after="60"/>
              <w:ind w:left="0"/>
              <w:rPr>
                <w:rFonts w:ascii="Arial" w:hAnsi="Arial" w:cs="Arial"/>
                <w:sz w:val="22"/>
                <w:szCs w:val="22"/>
                <w:lang w:val="pl-PL"/>
              </w:rPr>
            </w:pPr>
            <w:r w:rsidRPr="00982215">
              <w:rPr>
                <w:rFonts w:ascii="Arial" w:hAnsi="Arial" w:cs="Arial"/>
                <w:sz w:val="22"/>
                <w:szCs w:val="22"/>
              </w:rPr>
              <w:t>c)  czy zaproponowane rozwiązania będą trwałe pod względem technicznym?</w:t>
            </w:r>
          </w:p>
          <w:p w:rsidR="00F10330" w:rsidRPr="00982215" w:rsidRDefault="00F10330" w:rsidP="00BF3049">
            <w:pPr>
              <w:pStyle w:val="Akapitzlist"/>
              <w:spacing w:before="60" w:after="60"/>
              <w:ind w:left="0"/>
              <w:rPr>
                <w:rFonts w:ascii="Arial" w:hAnsi="Arial" w:cs="Arial"/>
                <w:sz w:val="22"/>
                <w:szCs w:val="22"/>
                <w:lang w:val="pl-PL"/>
              </w:rPr>
            </w:pPr>
          </w:p>
          <w:p w:rsidR="00F10330" w:rsidRPr="00982215" w:rsidRDefault="00F10330" w:rsidP="00735595">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982215" w:rsidTr="00F10330">
        <w:trPr>
          <w:trHeight w:val="557"/>
          <w:jc w:val="center"/>
        </w:trPr>
        <w:tc>
          <w:tcPr>
            <w:tcW w:w="675" w:type="dxa"/>
            <w:shd w:val="clear" w:color="auto" w:fill="auto"/>
            <w:vAlign w:val="center"/>
          </w:tcPr>
          <w:p w:rsidR="00F10330" w:rsidRPr="00982215" w:rsidRDefault="00F10330" w:rsidP="00415FC9">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spacing w:before="60" w:after="60"/>
              <w:jc w:val="both"/>
              <w:rPr>
                <w:rFonts w:ascii="Arial" w:hAnsi="Arial" w:cs="Arial"/>
                <w:sz w:val="22"/>
                <w:szCs w:val="22"/>
              </w:rPr>
            </w:pPr>
            <w:r w:rsidRPr="00982215">
              <w:rPr>
                <w:rFonts w:ascii="Arial" w:hAnsi="Arial" w:cs="Arial"/>
                <w:sz w:val="22"/>
                <w:szCs w:val="22"/>
              </w:rPr>
              <w:t>Uwarunkowania prawne i organizacyjne związane z procesem inwestycyjnym</w:t>
            </w:r>
          </w:p>
        </w:tc>
        <w:tc>
          <w:tcPr>
            <w:tcW w:w="7938" w:type="dxa"/>
            <w:shd w:val="clear" w:color="auto" w:fill="auto"/>
            <w:vAlign w:val="center"/>
          </w:tcPr>
          <w:p w:rsidR="00F10330" w:rsidRPr="00982215" w:rsidRDefault="00F10330" w:rsidP="00BF3049">
            <w:pPr>
              <w:spacing w:before="60" w:after="60"/>
              <w:ind w:left="282" w:hanging="282"/>
              <w:jc w:val="both"/>
              <w:rPr>
                <w:rFonts w:ascii="Arial" w:hAnsi="Arial" w:cs="Arial"/>
                <w:sz w:val="22"/>
                <w:szCs w:val="22"/>
              </w:rPr>
            </w:pPr>
            <w:r w:rsidRPr="00982215">
              <w:rPr>
                <w:rFonts w:ascii="Arial" w:hAnsi="Arial" w:cs="Arial"/>
                <w:sz w:val="22"/>
                <w:szCs w:val="22"/>
              </w:rPr>
              <w:t>Celem kryterium jest ocena czy:</w:t>
            </w:r>
          </w:p>
          <w:p w:rsidR="00F10330" w:rsidRPr="00982215" w:rsidRDefault="00F10330" w:rsidP="00415FC9">
            <w:pPr>
              <w:numPr>
                <w:ilvl w:val="0"/>
                <w:numId w:val="10"/>
              </w:numPr>
              <w:spacing w:before="60" w:after="60"/>
              <w:ind w:left="316" w:hanging="283"/>
              <w:jc w:val="both"/>
              <w:rPr>
                <w:rFonts w:ascii="Arial" w:hAnsi="Arial" w:cs="Arial"/>
                <w:sz w:val="22"/>
                <w:szCs w:val="22"/>
              </w:rPr>
            </w:pPr>
            <w:r w:rsidRPr="00982215">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F10330" w:rsidRPr="00982215" w:rsidRDefault="00F10330" w:rsidP="00415FC9">
            <w:pPr>
              <w:numPr>
                <w:ilvl w:val="0"/>
                <w:numId w:val="10"/>
              </w:numPr>
              <w:spacing w:before="60" w:after="60"/>
              <w:ind w:left="316" w:hanging="283"/>
              <w:jc w:val="both"/>
              <w:rPr>
                <w:rFonts w:ascii="Arial" w:hAnsi="Arial" w:cs="Arial"/>
                <w:sz w:val="22"/>
                <w:szCs w:val="22"/>
              </w:rPr>
            </w:pPr>
            <w:r w:rsidRPr="00982215">
              <w:rPr>
                <w:rFonts w:ascii="Arial" w:hAnsi="Arial" w:cs="Arial"/>
                <w:sz w:val="22"/>
                <w:szCs w:val="22"/>
              </w:rPr>
              <w:t>czy w studium wykonalności przeanalizowano wymogi prawne i organizacyjne związane z procesem inwestycyjnym? Czy są one spełnione lub czy wnioskodawca będzie w stanie je spełnić w przyszłości i zrealizować inwestycję?</w:t>
            </w:r>
          </w:p>
          <w:p w:rsidR="00F10330" w:rsidRPr="00982215" w:rsidRDefault="00F10330" w:rsidP="00BF3049">
            <w:pPr>
              <w:spacing w:before="60" w:after="60"/>
              <w:ind w:left="316"/>
              <w:jc w:val="both"/>
              <w:rPr>
                <w:rFonts w:ascii="Arial" w:hAnsi="Arial" w:cs="Arial"/>
                <w:sz w:val="22"/>
                <w:szCs w:val="22"/>
              </w:rPr>
            </w:pPr>
          </w:p>
          <w:p w:rsidR="00F10330" w:rsidRPr="00982215" w:rsidRDefault="00F10330" w:rsidP="00BF3049">
            <w:pPr>
              <w:pStyle w:val="Akapitzlist"/>
              <w:spacing w:before="60" w:after="60"/>
              <w:ind w:left="0"/>
              <w:jc w:val="both"/>
              <w:rPr>
                <w:rFonts w:ascii="Arial" w:hAnsi="Arial" w:cs="Arial"/>
                <w:sz w:val="22"/>
                <w:szCs w:val="22"/>
                <w:lang w:val="pl-PL"/>
              </w:rPr>
            </w:pPr>
            <w:r w:rsidRPr="00982215">
              <w:rPr>
                <w:rFonts w:ascii="Arial" w:hAnsi="Arial" w:cs="Arial"/>
                <w:sz w:val="22"/>
                <w:szCs w:val="22"/>
              </w:rPr>
              <w:t>Dotyczy to w szczególności przepisów budowlanych i zagospodarowania przestrzennego oraz zamówień publicznych.</w:t>
            </w:r>
          </w:p>
          <w:p w:rsidR="00F10330" w:rsidRPr="00982215" w:rsidRDefault="00F10330" w:rsidP="00BF3049">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982215" w:rsidRDefault="00F10330" w:rsidP="00BF3049">
            <w:pPr>
              <w:spacing w:before="60" w:after="60"/>
              <w:rPr>
                <w:rFonts w:ascii="Arial" w:hAnsi="Arial" w:cs="Arial"/>
                <w:sz w:val="22"/>
                <w:szCs w:val="22"/>
              </w:rPr>
            </w:pPr>
          </w:p>
        </w:tc>
      </w:tr>
      <w:tr w:rsidR="00F10330" w:rsidRPr="00FE05AF" w:rsidTr="005B3F6A">
        <w:trPr>
          <w:trHeight w:val="2683"/>
          <w:jc w:val="center"/>
        </w:trPr>
        <w:tc>
          <w:tcPr>
            <w:tcW w:w="675" w:type="dxa"/>
            <w:shd w:val="clear" w:color="auto" w:fill="auto"/>
            <w:vAlign w:val="center"/>
          </w:tcPr>
          <w:p w:rsidR="00F10330" w:rsidRPr="00982215" w:rsidRDefault="00F10330" w:rsidP="00415FC9">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982215" w:rsidRDefault="00F10330" w:rsidP="00BF3049">
            <w:pPr>
              <w:pStyle w:val="Akapitzlist"/>
              <w:spacing w:before="60" w:after="60"/>
              <w:ind w:left="0"/>
              <w:jc w:val="both"/>
              <w:rPr>
                <w:rFonts w:ascii="Arial" w:hAnsi="Arial" w:cs="Arial"/>
                <w:sz w:val="22"/>
                <w:szCs w:val="22"/>
                <w:lang w:val="pl-PL" w:eastAsia="pl-PL"/>
              </w:rPr>
            </w:pPr>
            <w:r w:rsidRPr="00982215">
              <w:rPr>
                <w:rFonts w:ascii="Arial" w:hAnsi="Arial" w:cs="Arial"/>
                <w:sz w:val="22"/>
                <w:szCs w:val="22"/>
              </w:rPr>
              <w:t>Zmiany klimatu</w:t>
            </w:r>
          </w:p>
        </w:tc>
        <w:tc>
          <w:tcPr>
            <w:tcW w:w="7938" w:type="dxa"/>
            <w:shd w:val="clear" w:color="auto" w:fill="auto"/>
            <w:vAlign w:val="center"/>
          </w:tcPr>
          <w:p w:rsidR="00F10330" w:rsidRPr="00982215" w:rsidRDefault="00F10330" w:rsidP="00BF3049">
            <w:pPr>
              <w:spacing w:before="60" w:after="60"/>
              <w:ind w:left="33" w:hanging="33"/>
              <w:jc w:val="both"/>
              <w:rPr>
                <w:rFonts w:ascii="Arial" w:hAnsi="Arial" w:cs="Arial"/>
                <w:sz w:val="22"/>
                <w:szCs w:val="22"/>
              </w:rPr>
            </w:pPr>
            <w:r w:rsidRPr="00982215">
              <w:rPr>
                <w:rFonts w:ascii="Arial" w:hAnsi="Arial" w:cs="Arial"/>
                <w:sz w:val="22"/>
                <w:szCs w:val="22"/>
              </w:rPr>
              <w:t>Celem kryterium jest ocena czy przyjęte rozwiązania techniczne i technologiczne:</w:t>
            </w:r>
          </w:p>
          <w:p w:rsidR="00F10330" w:rsidRPr="00982215" w:rsidRDefault="00F10330" w:rsidP="00415FC9">
            <w:pPr>
              <w:numPr>
                <w:ilvl w:val="0"/>
                <w:numId w:val="11"/>
              </w:numPr>
              <w:spacing w:before="60" w:after="60"/>
              <w:ind w:left="316" w:hanging="283"/>
              <w:jc w:val="both"/>
              <w:rPr>
                <w:rFonts w:ascii="Arial" w:hAnsi="Arial" w:cs="Arial"/>
                <w:sz w:val="22"/>
                <w:szCs w:val="22"/>
              </w:rPr>
            </w:pPr>
            <w:r w:rsidRPr="00982215">
              <w:rPr>
                <w:rFonts w:ascii="Arial" w:hAnsi="Arial" w:cs="Arial"/>
                <w:sz w:val="22"/>
                <w:szCs w:val="22"/>
              </w:rPr>
              <w:t>minimalizują wpływ inwestycji na klimat?</w:t>
            </w:r>
          </w:p>
          <w:p w:rsidR="00F10330" w:rsidRPr="00982215" w:rsidRDefault="00F10330" w:rsidP="00415FC9">
            <w:pPr>
              <w:numPr>
                <w:ilvl w:val="0"/>
                <w:numId w:val="11"/>
              </w:numPr>
              <w:spacing w:before="60" w:after="60"/>
              <w:ind w:left="316" w:hanging="283"/>
              <w:jc w:val="both"/>
              <w:rPr>
                <w:rFonts w:ascii="Arial" w:hAnsi="Arial" w:cs="Arial"/>
                <w:sz w:val="22"/>
                <w:szCs w:val="22"/>
              </w:rPr>
            </w:pPr>
            <w:r w:rsidRPr="00982215">
              <w:rPr>
                <w:rFonts w:ascii="Arial" w:hAnsi="Arial" w:cs="Arial"/>
                <w:sz w:val="22"/>
                <w:szCs w:val="22"/>
              </w:rPr>
              <w:t>uwzględniają potrzeby zapewnienia trwałości – odporności – na skutki zmiany klimatu (np. ekstremalne temperatury, burze, powodzie, osunięcia ziemi itp.).</w:t>
            </w:r>
          </w:p>
          <w:p w:rsidR="00F10330" w:rsidRPr="00982215" w:rsidRDefault="00F10330" w:rsidP="00BF3049">
            <w:pPr>
              <w:spacing w:before="60" w:after="60"/>
              <w:ind w:left="33"/>
              <w:jc w:val="both"/>
              <w:rPr>
                <w:rFonts w:ascii="Arial" w:hAnsi="Arial" w:cs="Arial"/>
                <w:sz w:val="22"/>
                <w:szCs w:val="22"/>
              </w:rPr>
            </w:pPr>
          </w:p>
          <w:p w:rsidR="00F10330" w:rsidRPr="00982215" w:rsidRDefault="00F10330" w:rsidP="00BF3049">
            <w:pPr>
              <w:pStyle w:val="Akapitzlist"/>
              <w:spacing w:before="60" w:after="60"/>
              <w:ind w:left="0"/>
              <w:jc w:val="both"/>
              <w:rPr>
                <w:rFonts w:ascii="Arial" w:hAnsi="Arial" w:cs="Arial"/>
                <w:sz w:val="22"/>
                <w:szCs w:val="22"/>
                <w:lang w:val="pl-PL"/>
              </w:rPr>
            </w:pPr>
            <w:r w:rsidRPr="00982215">
              <w:rPr>
                <w:rFonts w:ascii="Arial" w:hAnsi="Arial" w:cs="Arial"/>
                <w:sz w:val="22"/>
                <w:szCs w:val="22"/>
              </w:rPr>
              <w:t>Jeżeli uzasadniono, że projekt nie dotyczy tych kwestii, należy uznać kryterium za spełnione.</w:t>
            </w:r>
          </w:p>
          <w:p w:rsidR="00F10330" w:rsidRPr="00F10330" w:rsidRDefault="00F10330" w:rsidP="00BF3049">
            <w:pPr>
              <w:pStyle w:val="Akapitzlist"/>
              <w:spacing w:before="60" w:after="60"/>
              <w:ind w:left="0"/>
              <w:jc w:val="both"/>
              <w:rPr>
                <w:rFonts w:ascii="Arial" w:hAnsi="Arial" w:cs="Arial"/>
                <w:sz w:val="22"/>
                <w:szCs w:val="22"/>
                <w:lang w:val="pl-PL"/>
              </w:rPr>
            </w:pPr>
            <w:r w:rsidRPr="00982215">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bl>
    <w:p w:rsidR="002E3C2A" w:rsidRDefault="002E3C2A" w:rsidP="005311F5">
      <w:bookmarkStart w:id="3" w:name="_Toc427917173"/>
      <w:bookmarkStart w:id="4" w:name="_Toc429548477"/>
      <w:bookmarkEnd w:id="1"/>
    </w:p>
    <w:p w:rsidR="00D30B77" w:rsidRDefault="00D30B77" w:rsidP="005311F5"/>
    <w:p w:rsidR="00D30B77" w:rsidRDefault="00D30B77" w:rsidP="005311F5"/>
    <w:p w:rsidR="003A1627" w:rsidRDefault="003A1627" w:rsidP="005311F5"/>
    <w:p w:rsidR="003A1627" w:rsidRDefault="003A1627" w:rsidP="005311F5"/>
    <w:p w:rsidR="00D30B77" w:rsidRDefault="00D30B77" w:rsidP="005311F5"/>
    <w:p w:rsidR="00D30B77" w:rsidRDefault="00D30B77" w:rsidP="005311F5"/>
    <w:p w:rsidR="003A1627" w:rsidRDefault="003A1627">
      <w:pPr>
        <w:rPr>
          <w:rFonts w:ascii="Arial" w:hAnsi="Arial"/>
          <w:b/>
          <w:bCs/>
          <w:sz w:val="26"/>
          <w:szCs w:val="26"/>
          <w:lang w:val="x-none"/>
        </w:rPr>
      </w:pPr>
      <w:r>
        <w:br w:type="page"/>
      </w:r>
    </w:p>
    <w:p w:rsidR="00BB0669" w:rsidRPr="003A1627" w:rsidRDefault="00D30B77" w:rsidP="003A1627">
      <w:pPr>
        <w:rPr>
          <w:rFonts w:ascii="Arial" w:hAnsi="Arial" w:cs="Arial"/>
          <w:b/>
          <w:bCs/>
          <w:sz w:val="26"/>
          <w:szCs w:val="26"/>
          <w:lang w:val="x-none"/>
        </w:rPr>
      </w:pPr>
      <w:r w:rsidRPr="003A1627">
        <w:rPr>
          <w:rFonts w:ascii="Arial" w:hAnsi="Arial" w:cs="Arial"/>
          <w:b/>
          <w:sz w:val="26"/>
          <w:szCs w:val="26"/>
        </w:rPr>
        <w:lastRenderedPageBreak/>
        <w:t xml:space="preserve">I.2. </w:t>
      </w:r>
      <w:r w:rsidR="00114894" w:rsidRPr="003A1627">
        <w:rPr>
          <w:rFonts w:ascii="Arial" w:hAnsi="Arial" w:cs="Arial"/>
          <w:b/>
          <w:sz w:val="26"/>
          <w:szCs w:val="26"/>
        </w:rPr>
        <w:t xml:space="preserve"> KRYTERIA MERYTORYCZNE SPECYFICZNE </w:t>
      </w:r>
    </w:p>
    <w:p w:rsidR="00D30B77" w:rsidRDefault="00D30B77" w:rsidP="005311F5"/>
    <w:tbl>
      <w:tblPr>
        <w:tblW w:w="1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10"/>
        <w:gridCol w:w="7797"/>
        <w:gridCol w:w="1276"/>
      </w:tblGrid>
      <w:tr w:rsidR="00114894" w:rsidRPr="008C0A67" w:rsidTr="00A46622">
        <w:trPr>
          <w:trHeight w:val="744"/>
          <w:jc w:val="center"/>
        </w:trPr>
        <w:tc>
          <w:tcPr>
            <w:tcW w:w="14349" w:type="dxa"/>
            <w:gridSpan w:val="4"/>
            <w:shd w:val="clear" w:color="auto" w:fill="D9D9D9"/>
            <w:vAlign w:val="center"/>
          </w:tcPr>
          <w:p w:rsidR="00114894" w:rsidRPr="008C0A67" w:rsidRDefault="00114894" w:rsidP="00114894">
            <w:pPr>
              <w:jc w:val="center"/>
              <w:rPr>
                <w:rFonts w:ascii="Arial" w:hAnsi="Arial" w:cs="Arial"/>
                <w:b/>
                <w:bCs/>
                <w:sz w:val="22"/>
                <w:szCs w:val="22"/>
              </w:rPr>
            </w:pPr>
            <w:r w:rsidRPr="008C0A67">
              <w:rPr>
                <w:rFonts w:ascii="Arial" w:eastAsia="PMingLiU" w:hAnsi="Arial" w:cs="Arial"/>
                <w:b/>
                <w:bCs/>
                <w:sz w:val="22"/>
                <w:szCs w:val="22"/>
                <w:lang w:eastAsia="zh-TW"/>
              </w:rPr>
              <w:t xml:space="preserve">DZIAŁANIE </w:t>
            </w:r>
            <w:r w:rsidR="008C0A67" w:rsidRPr="008C0A67">
              <w:rPr>
                <w:rFonts w:ascii="Arial" w:eastAsia="PMingLiU" w:hAnsi="Arial" w:cs="Arial"/>
                <w:b/>
                <w:bCs/>
                <w:sz w:val="22"/>
                <w:szCs w:val="22"/>
                <w:lang w:eastAsia="zh-TW"/>
              </w:rPr>
              <w:t>4.1 ZAPOBIEGANIE I ZWALCZANIE ZAGROŻEŃ</w:t>
            </w:r>
          </w:p>
        </w:tc>
      </w:tr>
      <w:tr w:rsidR="00114894" w:rsidRPr="008C0A67" w:rsidTr="00A46622">
        <w:trPr>
          <w:trHeight w:val="545"/>
          <w:jc w:val="center"/>
        </w:trPr>
        <w:tc>
          <w:tcPr>
            <w:tcW w:w="566" w:type="dxa"/>
            <w:shd w:val="clear" w:color="auto" w:fill="D9D9D9"/>
            <w:vAlign w:val="center"/>
          </w:tcPr>
          <w:p w:rsidR="00114894" w:rsidRPr="008C0A67" w:rsidRDefault="00114894" w:rsidP="00114894">
            <w:pPr>
              <w:jc w:val="center"/>
              <w:rPr>
                <w:rFonts w:ascii="Arial" w:hAnsi="Arial" w:cs="Arial"/>
                <w:b/>
                <w:bCs/>
                <w:sz w:val="22"/>
                <w:szCs w:val="22"/>
              </w:rPr>
            </w:pPr>
            <w:r w:rsidRPr="008C0A67">
              <w:rPr>
                <w:rFonts w:ascii="Arial" w:hAnsi="Arial" w:cs="Arial"/>
                <w:b/>
                <w:bCs/>
                <w:sz w:val="22"/>
                <w:szCs w:val="22"/>
              </w:rPr>
              <w:t>Lp.</w:t>
            </w:r>
          </w:p>
        </w:tc>
        <w:tc>
          <w:tcPr>
            <w:tcW w:w="4710" w:type="dxa"/>
            <w:shd w:val="clear" w:color="auto" w:fill="D9D9D9"/>
            <w:vAlign w:val="center"/>
          </w:tcPr>
          <w:p w:rsidR="00114894" w:rsidRPr="008C0A67" w:rsidRDefault="00114894" w:rsidP="00114894">
            <w:pPr>
              <w:jc w:val="center"/>
              <w:rPr>
                <w:rFonts w:ascii="Arial" w:hAnsi="Arial" w:cs="Arial"/>
                <w:b/>
                <w:bCs/>
                <w:sz w:val="22"/>
                <w:szCs w:val="22"/>
              </w:rPr>
            </w:pPr>
            <w:r w:rsidRPr="008C0A67">
              <w:rPr>
                <w:rFonts w:ascii="Arial" w:hAnsi="Arial" w:cs="Arial"/>
                <w:b/>
                <w:bCs/>
                <w:sz w:val="22"/>
                <w:szCs w:val="22"/>
              </w:rPr>
              <w:t>Nazwa kryterium</w:t>
            </w:r>
          </w:p>
        </w:tc>
        <w:tc>
          <w:tcPr>
            <w:tcW w:w="7797" w:type="dxa"/>
            <w:shd w:val="clear" w:color="auto" w:fill="D9D9D9"/>
            <w:vAlign w:val="center"/>
          </w:tcPr>
          <w:p w:rsidR="00114894" w:rsidRPr="008C0A67" w:rsidRDefault="00114894" w:rsidP="00114894">
            <w:pPr>
              <w:jc w:val="center"/>
              <w:rPr>
                <w:rFonts w:ascii="Arial" w:hAnsi="Arial" w:cs="Arial"/>
                <w:b/>
                <w:bCs/>
                <w:sz w:val="22"/>
                <w:szCs w:val="22"/>
              </w:rPr>
            </w:pPr>
            <w:r w:rsidRPr="008C0A67">
              <w:rPr>
                <w:rFonts w:ascii="Arial" w:hAnsi="Arial" w:cs="Arial"/>
                <w:b/>
                <w:bCs/>
                <w:sz w:val="22"/>
                <w:szCs w:val="22"/>
              </w:rPr>
              <w:t>Definicja / wyjaśnienie</w:t>
            </w:r>
          </w:p>
        </w:tc>
        <w:tc>
          <w:tcPr>
            <w:tcW w:w="1276" w:type="dxa"/>
            <w:shd w:val="clear" w:color="auto" w:fill="D9D9D9"/>
            <w:vAlign w:val="center"/>
          </w:tcPr>
          <w:p w:rsidR="00114894" w:rsidRPr="008C0A67" w:rsidRDefault="00114894" w:rsidP="00114894">
            <w:pPr>
              <w:jc w:val="center"/>
              <w:rPr>
                <w:rFonts w:ascii="Arial" w:hAnsi="Arial" w:cs="Arial"/>
                <w:b/>
                <w:bCs/>
                <w:sz w:val="22"/>
                <w:szCs w:val="22"/>
              </w:rPr>
            </w:pPr>
            <w:r w:rsidRPr="008C0A67">
              <w:rPr>
                <w:rFonts w:ascii="Arial" w:hAnsi="Arial" w:cs="Arial"/>
                <w:b/>
                <w:bCs/>
                <w:sz w:val="22"/>
                <w:szCs w:val="22"/>
              </w:rPr>
              <w:t>T/N</w:t>
            </w:r>
          </w:p>
        </w:tc>
      </w:tr>
      <w:tr w:rsidR="008C0A67" w:rsidRPr="00BA4E10" w:rsidTr="005041EB">
        <w:trPr>
          <w:trHeight w:val="556"/>
          <w:jc w:val="center"/>
        </w:trPr>
        <w:tc>
          <w:tcPr>
            <w:tcW w:w="566" w:type="dxa"/>
            <w:shd w:val="clear" w:color="auto" w:fill="auto"/>
            <w:vAlign w:val="center"/>
          </w:tcPr>
          <w:p w:rsidR="008C0A67" w:rsidRPr="008C0A67" w:rsidRDefault="008C0A67" w:rsidP="008C0A67">
            <w:pPr>
              <w:numPr>
                <w:ilvl w:val="0"/>
                <w:numId w:val="23"/>
              </w:numPr>
              <w:spacing w:line="276" w:lineRule="auto"/>
              <w:ind w:right="34"/>
              <w:contextualSpacing/>
              <w:jc w:val="center"/>
              <w:rPr>
                <w:rFonts w:ascii="Arial" w:hAnsi="Arial" w:cs="Arial"/>
                <w:sz w:val="22"/>
                <w:szCs w:val="22"/>
              </w:rPr>
            </w:pPr>
          </w:p>
        </w:tc>
        <w:tc>
          <w:tcPr>
            <w:tcW w:w="4710" w:type="dxa"/>
            <w:shd w:val="clear" w:color="auto" w:fill="auto"/>
            <w:vAlign w:val="center"/>
          </w:tcPr>
          <w:p w:rsidR="008C0A67" w:rsidRPr="008C0A67" w:rsidRDefault="008C0A67" w:rsidP="008C0A67">
            <w:pPr>
              <w:jc w:val="both"/>
              <w:rPr>
                <w:rFonts w:ascii="Arial" w:hAnsi="Arial"/>
                <w:sz w:val="22"/>
                <w:szCs w:val="22"/>
              </w:rPr>
            </w:pPr>
            <w:r w:rsidRPr="008C0A67">
              <w:rPr>
                <w:rFonts w:ascii="Arial" w:hAnsi="Arial" w:cs="Arial"/>
                <w:sz w:val="22"/>
                <w:szCs w:val="22"/>
              </w:rPr>
              <w:t>Przynależność do Krajowego Systemu Ratowniczo-Gaśniczego</w:t>
            </w:r>
          </w:p>
        </w:tc>
        <w:tc>
          <w:tcPr>
            <w:tcW w:w="7797" w:type="dxa"/>
          </w:tcPr>
          <w:p w:rsidR="008C0A67" w:rsidRPr="008C0A67" w:rsidRDefault="008C0A67" w:rsidP="008C0A67">
            <w:pPr>
              <w:jc w:val="both"/>
              <w:rPr>
                <w:rFonts w:ascii="Arial" w:hAnsi="Arial" w:cs="Arial"/>
              </w:rPr>
            </w:pPr>
            <w:r w:rsidRPr="008C0A67">
              <w:rPr>
                <w:rFonts w:ascii="Arial" w:hAnsi="Arial"/>
                <w:sz w:val="22"/>
                <w:szCs w:val="22"/>
              </w:rPr>
              <w:t xml:space="preserve">Współfinansowane będą projekty w wyniku których doposażone zostaną tylko </w:t>
            </w:r>
            <w:r w:rsidRPr="008C0A67">
              <w:rPr>
                <w:rFonts w:ascii="Arial" w:hAnsi="Arial" w:cs="Arial"/>
                <w:sz w:val="22"/>
                <w:szCs w:val="22"/>
              </w:rPr>
              <w:t>jednostki OSP będące w Krajowym Systemie Ratowniczo-Gaśniczym.</w:t>
            </w:r>
          </w:p>
          <w:p w:rsidR="008C0A67" w:rsidRPr="008C0A67" w:rsidRDefault="008C0A67" w:rsidP="008C0A67">
            <w:pPr>
              <w:jc w:val="both"/>
              <w:rPr>
                <w:rFonts w:ascii="Arial" w:hAnsi="Arial" w:cs="Arial"/>
              </w:rPr>
            </w:pPr>
            <w:r w:rsidRPr="008C0A67">
              <w:rPr>
                <w:rFonts w:ascii="Arial" w:hAnsi="Arial" w:cs="Arial"/>
                <w:sz w:val="22"/>
                <w:szCs w:val="22"/>
              </w:rPr>
              <w:t xml:space="preserve">Ocena dokonywana będzie na podstawie kopii Decyzji Komendanta Głównego Państwowej Straży Pożarnej o włączeniu jednostki/jednostek OSP do Krajowego Systemu Ratowniczo-Gaśniczego aktualnej na dzień otwarcia naboru zgodnie z Regulaminem konkursu. </w:t>
            </w:r>
          </w:p>
        </w:tc>
        <w:tc>
          <w:tcPr>
            <w:tcW w:w="1276" w:type="dxa"/>
            <w:shd w:val="clear" w:color="auto" w:fill="auto"/>
            <w:vAlign w:val="center"/>
          </w:tcPr>
          <w:p w:rsidR="008C0A67" w:rsidRPr="008C0A67" w:rsidRDefault="008C0A67" w:rsidP="008C0A67">
            <w:pPr>
              <w:rPr>
                <w:rFonts w:ascii="Arial" w:hAnsi="Arial" w:cs="Arial"/>
                <w:sz w:val="22"/>
                <w:szCs w:val="22"/>
              </w:rPr>
            </w:pPr>
          </w:p>
        </w:tc>
      </w:tr>
    </w:tbl>
    <w:p w:rsidR="00D30B77" w:rsidRDefault="00D30B77" w:rsidP="005311F5"/>
    <w:p w:rsidR="001833A9" w:rsidRDefault="00DC2ECD" w:rsidP="00242605">
      <w:pPr>
        <w:pStyle w:val="Nagwek3"/>
        <w:tabs>
          <w:tab w:val="left" w:pos="567"/>
          <w:tab w:val="left" w:pos="709"/>
        </w:tabs>
        <w:ind w:left="360" w:hanging="218"/>
        <w:rPr>
          <w:lang w:val="pl-PL"/>
        </w:rPr>
      </w:pPr>
      <w:r w:rsidRPr="00FE05AF">
        <w:rPr>
          <w:lang w:val="pl-PL"/>
        </w:rPr>
        <w:t>I.</w:t>
      </w:r>
      <w:r w:rsidR="000610F5">
        <w:rPr>
          <w:lang w:val="pl-PL"/>
        </w:rPr>
        <w:t>3</w:t>
      </w:r>
      <w:r w:rsidRPr="00FE05AF">
        <w:rPr>
          <w:lang w:val="pl-PL"/>
        </w:rPr>
        <w:t xml:space="preserve">.  </w:t>
      </w:r>
      <w:bookmarkEnd w:id="3"/>
      <w:bookmarkEnd w:id="4"/>
      <w:r w:rsidR="001833A9">
        <w:t xml:space="preserve">KRYTERIA MERYTORYCZNE </w:t>
      </w:r>
      <w:r w:rsidR="00F378EF">
        <w:rPr>
          <w:lang w:val="pl-PL"/>
        </w:rPr>
        <w:t>JAKOŚCIOWE</w:t>
      </w:r>
    </w:p>
    <w:p w:rsidR="008C0A67" w:rsidRDefault="008C0A67" w:rsidP="008C0A67"/>
    <w:p w:rsidR="008C0A67" w:rsidRPr="008C0A67" w:rsidRDefault="008C0A67" w:rsidP="008C0A67"/>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4"/>
        <w:gridCol w:w="3721"/>
        <w:gridCol w:w="5528"/>
        <w:gridCol w:w="4111"/>
        <w:gridCol w:w="992"/>
      </w:tblGrid>
      <w:tr w:rsidR="00F378EF" w:rsidRPr="008C0A67" w:rsidTr="00354CDE">
        <w:trPr>
          <w:trHeight w:val="545"/>
          <w:jc w:val="center"/>
        </w:trPr>
        <w:tc>
          <w:tcPr>
            <w:tcW w:w="14996" w:type="dxa"/>
            <w:gridSpan w:val="5"/>
            <w:shd w:val="clear" w:color="auto" w:fill="D9D9D9"/>
            <w:vAlign w:val="center"/>
          </w:tcPr>
          <w:p w:rsidR="00F378EF" w:rsidRPr="008C0A67" w:rsidRDefault="008C0A67" w:rsidP="008C0A67">
            <w:pPr>
              <w:spacing w:line="276" w:lineRule="auto"/>
              <w:jc w:val="both"/>
              <w:rPr>
                <w:rFonts w:ascii="Arial" w:hAnsi="Arial" w:cs="Arial"/>
                <w:sz w:val="22"/>
                <w:szCs w:val="22"/>
              </w:rPr>
            </w:pPr>
            <w:r w:rsidRPr="008C0A67">
              <w:rPr>
                <w:rFonts w:ascii="Arial" w:hAnsi="Arial" w:cs="Arial"/>
                <w:b/>
                <w:bCs/>
                <w:sz w:val="22"/>
                <w:szCs w:val="22"/>
              </w:rPr>
              <w:t>Typ 4: Zakup pojazdów specjalnych ochrony przeciwpożarowej, sprzętu i/lub wyposażenia do prowadzenia akcji ratowniczych i usuwania  skutków katastrof lub poważnych awarii – wyłącznie dla potrzeb OSP</w:t>
            </w:r>
          </w:p>
        </w:tc>
      </w:tr>
      <w:tr w:rsidR="00017AC5" w:rsidRPr="008C0A67" w:rsidTr="00354CDE">
        <w:trPr>
          <w:trHeight w:val="545"/>
          <w:jc w:val="center"/>
        </w:trPr>
        <w:tc>
          <w:tcPr>
            <w:tcW w:w="644" w:type="dxa"/>
            <w:shd w:val="clear" w:color="auto" w:fill="D9D9D9"/>
            <w:vAlign w:val="center"/>
          </w:tcPr>
          <w:p w:rsidR="00017AC5" w:rsidRPr="008C0A67" w:rsidRDefault="00017AC5" w:rsidP="00F378EF">
            <w:pPr>
              <w:spacing w:before="60" w:after="60"/>
              <w:ind w:left="-479" w:firstLine="195"/>
              <w:jc w:val="right"/>
              <w:rPr>
                <w:rFonts w:ascii="Arial" w:hAnsi="Arial"/>
                <w:b/>
                <w:bCs/>
                <w:sz w:val="22"/>
                <w:szCs w:val="22"/>
              </w:rPr>
            </w:pPr>
            <w:r w:rsidRPr="008C0A67">
              <w:rPr>
                <w:rFonts w:ascii="Arial" w:hAnsi="Arial"/>
                <w:b/>
                <w:bCs/>
                <w:sz w:val="22"/>
                <w:szCs w:val="22"/>
              </w:rPr>
              <w:t>Lp.</w:t>
            </w:r>
          </w:p>
        </w:tc>
        <w:tc>
          <w:tcPr>
            <w:tcW w:w="3721" w:type="dxa"/>
            <w:shd w:val="clear" w:color="auto" w:fill="D9D9D9"/>
            <w:vAlign w:val="center"/>
          </w:tcPr>
          <w:p w:rsidR="00017AC5" w:rsidRPr="008C0A67" w:rsidRDefault="00017AC5" w:rsidP="000F72BE">
            <w:pPr>
              <w:spacing w:before="60" w:after="60"/>
              <w:jc w:val="center"/>
              <w:rPr>
                <w:rFonts w:ascii="Arial" w:hAnsi="Arial"/>
                <w:b/>
                <w:bCs/>
                <w:sz w:val="22"/>
                <w:szCs w:val="22"/>
              </w:rPr>
            </w:pPr>
            <w:r w:rsidRPr="008C0A67">
              <w:rPr>
                <w:rFonts w:ascii="Arial" w:hAnsi="Arial"/>
                <w:b/>
                <w:bCs/>
                <w:sz w:val="22"/>
                <w:szCs w:val="22"/>
              </w:rPr>
              <w:t>Nazwa kryterium</w:t>
            </w:r>
          </w:p>
        </w:tc>
        <w:tc>
          <w:tcPr>
            <w:tcW w:w="5528" w:type="dxa"/>
            <w:shd w:val="clear" w:color="auto" w:fill="D9D9D9"/>
            <w:vAlign w:val="center"/>
          </w:tcPr>
          <w:p w:rsidR="00017AC5" w:rsidRPr="008C0A67" w:rsidRDefault="00017AC5" w:rsidP="000F72BE">
            <w:pPr>
              <w:spacing w:before="60" w:after="60"/>
              <w:jc w:val="center"/>
              <w:rPr>
                <w:rFonts w:ascii="Arial" w:hAnsi="Arial"/>
                <w:b/>
                <w:bCs/>
                <w:sz w:val="22"/>
                <w:szCs w:val="22"/>
              </w:rPr>
            </w:pPr>
            <w:r w:rsidRPr="008C0A67">
              <w:rPr>
                <w:rFonts w:ascii="Arial" w:hAnsi="Arial"/>
                <w:b/>
                <w:bCs/>
                <w:sz w:val="22"/>
                <w:szCs w:val="22"/>
              </w:rPr>
              <w:t>Opis kryterium</w:t>
            </w:r>
          </w:p>
        </w:tc>
        <w:tc>
          <w:tcPr>
            <w:tcW w:w="4111" w:type="dxa"/>
            <w:shd w:val="clear" w:color="auto" w:fill="D9D9D9"/>
            <w:vAlign w:val="center"/>
          </w:tcPr>
          <w:p w:rsidR="00017AC5" w:rsidRPr="008C0A67" w:rsidRDefault="00017AC5" w:rsidP="000F72BE">
            <w:pPr>
              <w:spacing w:before="60" w:after="60"/>
              <w:jc w:val="center"/>
              <w:rPr>
                <w:rFonts w:ascii="Arial" w:hAnsi="Arial"/>
                <w:b/>
                <w:bCs/>
                <w:sz w:val="22"/>
                <w:szCs w:val="22"/>
              </w:rPr>
            </w:pPr>
            <w:r w:rsidRPr="008C0A67">
              <w:rPr>
                <w:rFonts w:ascii="Arial" w:hAnsi="Arial" w:cs="Arial"/>
                <w:b/>
                <w:bCs/>
                <w:sz w:val="22"/>
                <w:szCs w:val="22"/>
              </w:rPr>
              <w:t>Sposób oceny / punktowania</w:t>
            </w:r>
          </w:p>
        </w:tc>
        <w:tc>
          <w:tcPr>
            <w:tcW w:w="992" w:type="dxa"/>
            <w:shd w:val="clear" w:color="auto" w:fill="D9D9D9"/>
          </w:tcPr>
          <w:p w:rsidR="00017AC5" w:rsidRPr="008C0A67" w:rsidRDefault="00017AC5" w:rsidP="000F72BE">
            <w:pPr>
              <w:spacing w:before="60" w:after="60"/>
              <w:jc w:val="center"/>
              <w:rPr>
                <w:rFonts w:ascii="Arial" w:hAnsi="Arial"/>
                <w:b/>
                <w:bCs/>
                <w:sz w:val="22"/>
                <w:szCs w:val="22"/>
              </w:rPr>
            </w:pPr>
            <w:r w:rsidRPr="008C0A67">
              <w:rPr>
                <w:rFonts w:ascii="Arial" w:hAnsi="Arial" w:cs="Arial"/>
                <w:b/>
                <w:bCs/>
                <w:sz w:val="22"/>
                <w:szCs w:val="22"/>
              </w:rPr>
              <w:t>Maks. liczba pkt</w:t>
            </w:r>
          </w:p>
        </w:tc>
      </w:tr>
      <w:tr w:rsidR="008C0A67" w:rsidRPr="008C0A67" w:rsidTr="00C558B3">
        <w:trPr>
          <w:trHeight w:val="340"/>
          <w:jc w:val="center"/>
        </w:trPr>
        <w:tc>
          <w:tcPr>
            <w:tcW w:w="644" w:type="dxa"/>
            <w:shd w:val="clear" w:color="auto" w:fill="auto"/>
            <w:vAlign w:val="center"/>
          </w:tcPr>
          <w:p w:rsidR="008C0A67" w:rsidRPr="002E0A8F" w:rsidRDefault="008C0A67" w:rsidP="008C0A67">
            <w:pPr>
              <w:numPr>
                <w:ilvl w:val="0"/>
                <w:numId w:val="24"/>
              </w:numPr>
              <w:ind w:left="426" w:right="34"/>
              <w:jc w:val="center"/>
              <w:rPr>
                <w:rFonts w:ascii="Arial" w:hAnsi="Arial"/>
              </w:rPr>
            </w:pPr>
          </w:p>
        </w:tc>
        <w:tc>
          <w:tcPr>
            <w:tcW w:w="3721" w:type="dxa"/>
            <w:shd w:val="clear" w:color="auto" w:fill="auto"/>
            <w:vAlign w:val="center"/>
          </w:tcPr>
          <w:p w:rsidR="008C0A67" w:rsidRPr="002E0A8F" w:rsidRDefault="008C0A67" w:rsidP="008C0A67">
            <w:pPr>
              <w:rPr>
                <w:rFonts w:ascii="Arial" w:hAnsi="Arial" w:cs="Arial"/>
              </w:rPr>
            </w:pPr>
            <w:r w:rsidRPr="002E0A8F">
              <w:rPr>
                <w:rFonts w:ascii="Arial" w:hAnsi="Arial" w:cs="Arial"/>
                <w:sz w:val="22"/>
                <w:szCs w:val="22"/>
              </w:rPr>
              <w:t>Stan techniczny wyposażenia jednostki</w:t>
            </w:r>
          </w:p>
        </w:tc>
        <w:tc>
          <w:tcPr>
            <w:tcW w:w="5528" w:type="dxa"/>
            <w:shd w:val="clear" w:color="auto" w:fill="auto"/>
          </w:tcPr>
          <w:p w:rsidR="008C0A67" w:rsidRPr="002E0A8F" w:rsidRDefault="008C0A67" w:rsidP="008C0A67">
            <w:pPr>
              <w:jc w:val="both"/>
              <w:rPr>
                <w:rFonts w:ascii="Arial" w:hAnsi="Arial" w:cs="Arial"/>
              </w:rPr>
            </w:pPr>
            <w:r w:rsidRPr="002E0A8F">
              <w:rPr>
                <w:rFonts w:ascii="Arial" w:hAnsi="Arial" w:cs="Arial"/>
                <w:sz w:val="22"/>
                <w:szCs w:val="22"/>
              </w:rPr>
              <w:t>Kryterium oceniane będzie na podstawie średniego wieku sprzętu ratowniczo – gaśniczego będącego w</w:t>
            </w:r>
            <w:r>
              <w:rPr>
                <w:rFonts w:ascii="Arial" w:hAnsi="Arial" w:cs="Arial"/>
                <w:sz w:val="22"/>
                <w:szCs w:val="22"/>
              </w:rPr>
              <w:t> </w:t>
            </w:r>
            <w:r w:rsidRPr="002E0A8F">
              <w:rPr>
                <w:rFonts w:ascii="Arial" w:hAnsi="Arial" w:cs="Arial"/>
                <w:sz w:val="22"/>
                <w:szCs w:val="22"/>
              </w:rPr>
              <w:t>posiadaniu jednostki, której dotyczy projekt.</w:t>
            </w:r>
          </w:p>
          <w:p w:rsidR="008C0A67" w:rsidRPr="002E0A8F" w:rsidRDefault="008C0A67" w:rsidP="008C0A67">
            <w:pPr>
              <w:jc w:val="both"/>
              <w:rPr>
                <w:rFonts w:ascii="Arial" w:hAnsi="Arial" w:cs="Arial"/>
              </w:rPr>
            </w:pPr>
            <w:r w:rsidRPr="002E0A8F">
              <w:rPr>
                <w:rFonts w:ascii="Arial" w:hAnsi="Arial" w:cs="Arial"/>
                <w:sz w:val="22"/>
                <w:szCs w:val="22"/>
              </w:rPr>
              <w:t>W ramach kryterium należy wziąć pod uwagę niżej wskazany sprzęt, który jest w</w:t>
            </w:r>
            <w:r>
              <w:rPr>
                <w:rFonts w:ascii="Arial" w:hAnsi="Arial" w:cs="Arial"/>
                <w:sz w:val="22"/>
                <w:szCs w:val="22"/>
              </w:rPr>
              <w:t> </w:t>
            </w:r>
            <w:r w:rsidRPr="002E0A8F">
              <w:rPr>
                <w:rFonts w:ascii="Arial" w:hAnsi="Arial" w:cs="Arial"/>
                <w:sz w:val="22"/>
                <w:szCs w:val="22"/>
              </w:rPr>
              <w:t>posiadaniu jednostki objętej projektem:</w:t>
            </w:r>
          </w:p>
          <w:p w:rsidR="008C0A67" w:rsidRPr="002E0A8F" w:rsidRDefault="008C0A67" w:rsidP="008C0A67">
            <w:pPr>
              <w:jc w:val="both"/>
              <w:rPr>
                <w:rFonts w:ascii="Arial" w:hAnsi="Arial" w:cs="Arial"/>
              </w:rPr>
            </w:pPr>
            <w:r w:rsidRPr="002E0A8F">
              <w:rPr>
                <w:rFonts w:ascii="Arial" w:hAnsi="Arial" w:cs="Arial"/>
                <w:sz w:val="22"/>
                <w:szCs w:val="22"/>
              </w:rPr>
              <w:t>- wozy ratowniczo-gaśnicze,</w:t>
            </w:r>
          </w:p>
          <w:p w:rsidR="008C0A67" w:rsidRPr="002E0A8F" w:rsidRDefault="008C0A67" w:rsidP="008C0A67">
            <w:pPr>
              <w:jc w:val="both"/>
              <w:rPr>
                <w:rFonts w:ascii="Arial" w:hAnsi="Arial" w:cs="Arial"/>
              </w:rPr>
            </w:pPr>
            <w:r w:rsidRPr="002E0A8F">
              <w:rPr>
                <w:rFonts w:ascii="Arial" w:hAnsi="Arial" w:cs="Arial"/>
                <w:sz w:val="22"/>
                <w:szCs w:val="22"/>
              </w:rPr>
              <w:t>- motopompy,</w:t>
            </w:r>
          </w:p>
          <w:p w:rsidR="008C0A67" w:rsidRPr="002E0A8F" w:rsidRDefault="008C0A67" w:rsidP="008C0A67">
            <w:pPr>
              <w:tabs>
                <w:tab w:val="left" w:pos="358"/>
              </w:tabs>
              <w:rPr>
                <w:rFonts w:ascii="Arial" w:hAnsi="Arial" w:cs="Arial"/>
              </w:rPr>
            </w:pPr>
            <w:r w:rsidRPr="002E0A8F">
              <w:rPr>
                <w:rFonts w:ascii="Arial" w:hAnsi="Arial" w:cs="Arial"/>
                <w:sz w:val="22"/>
                <w:szCs w:val="22"/>
              </w:rPr>
              <w:t>- urządzenia hydrauliczne i</w:t>
            </w:r>
            <w:r>
              <w:rPr>
                <w:rFonts w:ascii="Arial" w:hAnsi="Arial" w:cs="Arial"/>
                <w:sz w:val="22"/>
                <w:szCs w:val="22"/>
              </w:rPr>
              <w:t> </w:t>
            </w:r>
            <w:r w:rsidRPr="002E0A8F">
              <w:rPr>
                <w:rFonts w:ascii="Arial" w:hAnsi="Arial" w:cs="Arial"/>
                <w:sz w:val="22"/>
                <w:szCs w:val="22"/>
              </w:rPr>
              <w:t xml:space="preserve">pneumatyczne.    </w:t>
            </w:r>
          </w:p>
          <w:p w:rsidR="008C0A67" w:rsidRPr="002E0A8F" w:rsidRDefault="008C0A67" w:rsidP="008C0A67">
            <w:pPr>
              <w:jc w:val="both"/>
              <w:rPr>
                <w:rFonts w:ascii="Arial" w:hAnsi="Arial" w:cs="Arial"/>
              </w:rPr>
            </w:pPr>
            <w:r w:rsidRPr="002E0A8F">
              <w:rPr>
                <w:rFonts w:ascii="Arial" w:hAnsi="Arial" w:cs="Arial"/>
                <w:sz w:val="22"/>
                <w:szCs w:val="22"/>
              </w:rPr>
              <w:t xml:space="preserve">Dla potrzeb kalkulacji należy uwzględnić wyłącznie udokumentowany rok produkcji sprzętu. </w:t>
            </w:r>
          </w:p>
          <w:p w:rsidR="008C0A67" w:rsidRPr="002E0A8F" w:rsidRDefault="008C0A67" w:rsidP="008C0A67">
            <w:pPr>
              <w:jc w:val="both"/>
              <w:rPr>
                <w:rFonts w:ascii="Arial" w:hAnsi="Arial" w:cs="Arial"/>
              </w:rPr>
            </w:pPr>
            <w:r w:rsidRPr="002E0A8F">
              <w:rPr>
                <w:rFonts w:ascii="Arial" w:hAnsi="Arial" w:cs="Arial"/>
                <w:sz w:val="22"/>
                <w:szCs w:val="22"/>
              </w:rPr>
              <w:lastRenderedPageBreak/>
              <w:t>W ramach kalkulacji należy sporządzić zestawienie sprzętu wraz z</w:t>
            </w:r>
            <w:r>
              <w:rPr>
                <w:rFonts w:ascii="Arial" w:hAnsi="Arial" w:cs="Arial"/>
                <w:sz w:val="22"/>
                <w:szCs w:val="22"/>
              </w:rPr>
              <w:t> </w:t>
            </w:r>
            <w:r w:rsidRPr="002E0A8F">
              <w:rPr>
                <w:rFonts w:ascii="Arial" w:hAnsi="Arial" w:cs="Arial"/>
                <w:sz w:val="22"/>
                <w:szCs w:val="22"/>
              </w:rPr>
              <w:t>podaniem roku produkcji w</w:t>
            </w:r>
            <w:r>
              <w:rPr>
                <w:rFonts w:ascii="Arial" w:hAnsi="Arial" w:cs="Arial"/>
                <w:sz w:val="22"/>
                <w:szCs w:val="22"/>
              </w:rPr>
              <w:t> </w:t>
            </w:r>
            <w:r w:rsidRPr="002E0A8F">
              <w:rPr>
                <w:rFonts w:ascii="Arial" w:hAnsi="Arial" w:cs="Arial"/>
                <w:sz w:val="22"/>
                <w:szCs w:val="22"/>
              </w:rPr>
              <w:t>układzie tabelarycznym zawierającym liczbę porządkową, rodzaj sprzętu oraz rok produkcji. Następnie należy zsumować poszczególne roczniki (np. 1983+1990+1997=5970) i</w:t>
            </w:r>
            <w:r>
              <w:rPr>
                <w:rFonts w:ascii="Arial" w:hAnsi="Arial" w:cs="Arial"/>
                <w:sz w:val="22"/>
                <w:szCs w:val="22"/>
              </w:rPr>
              <w:t> </w:t>
            </w:r>
            <w:r w:rsidRPr="002E0A8F">
              <w:rPr>
                <w:rFonts w:ascii="Arial" w:hAnsi="Arial" w:cs="Arial"/>
                <w:sz w:val="22"/>
                <w:szCs w:val="22"/>
              </w:rPr>
              <w:t>podzielić wynik sumowania przez liczbę pozycji (5970:3= 1990).</w:t>
            </w:r>
          </w:p>
          <w:p w:rsidR="008C0A67" w:rsidRPr="002E0A8F" w:rsidRDefault="008C0A67" w:rsidP="008C0A67">
            <w:pPr>
              <w:jc w:val="both"/>
              <w:rPr>
                <w:rFonts w:ascii="Arial" w:hAnsi="Arial" w:cs="Arial"/>
              </w:rPr>
            </w:pPr>
            <w:r w:rsidRPr="002E0A8F">
              <w:rPr>
                <w:rFonts w:ascii="Arial" w:hAnsi="Arial" w:cs="Arial"/>
                <w:sz w:val="22"/>
                <w:szCs w:val="22"/>
              </w:rPr>
              <w:t>W kolejnym etapie należy otrzymany wynik odjąć od aktualnego roku kalendarzowego (2016-1990=26). Otrzymany wynik stanowi średni wiek sprzętu ratowniczo-gaśniczego będącego w</w:t>
            </w:r>
            <w:r>
              <w:rPr>
                <w:rFonts w:ascii="Arial" w:hAnsi="Arial" w:cs="Arial"/>
                <w:sz w:val="22"/>
                <w:szCs w:val="22"/>
              </w:rPr>
              <w:t> </w:t>
            </w:r>
            <w:r w:rsidRPr="002E0A8F">
              <w:rPr>
                <w:rFonts w:ascii="Arial" w:hAnsi="Arial" w:cs="Arial"/>
                <w:sz w:val="22"/>
                <w:szCs w:val="22"/>
              </w:rPr>
              <w:t>posiadaniu jednostki.</w:t>
            </w:r>
          </w:p>
          <w:p w:rsidR="008C0A67" w:rsidRDefault="008C0A67" w:rsidP="008C0A67">
            <w:pPr>
              <w:jc w:val="both"/>
              <w:rPr>
                <w:rFonts w:ascii="Arial" w:hAnsi="Arial" w:cs="Arial"/>
                <w:sz w:val="22"/>
                <w:szCs w:val="22"/>
              </w:rPr>
            </w:pPr>
            <w:r w:rsidRPr="002E0A8F">
              <w:rPr>
                <w:rFonts w:ascii="Arial" w:hAnsi="Arial" w:cs="Arial"/>
                <w:sz w:val="22"/>
                <w:szCs w:val="22"/>
              </w:rPr>
              <w:t>Informacje stanowiące podstawę oceny powinny być dokładnie przedstawione w</w:t>
            </w:r>
            <w:r>
              <w:rPr>
                <w:rFonts w:ascii="Arial" w:hAnsi="Arial" w:cs="Arial"/>
                <w:sz w:val="22"/>
                <w:szCs w:val="22"/>
              </w:rPr>
              <w:t> </w:t>
            </w:r>
            <w:r w:rsidRPr="002E0A8F">
              <w:rPr>
                <w:rFonts w:ascii="Arial" w:hAnsi="Arial" w:cs="Arial"/>
                <w:sz w:val="22"/>
                <w:szCs w:val="22"/>
              </w:rPr>
              <w:t>studium wykonalności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 xml:space="preserve">załączniku nr 2 do wniosku – Specyfikacja dot. kryteriów oceny merytorycznej projektu. </w:t>
            </w:r>
          </w:p>
          <w:p w:rsidR="008C0A67" w:rsidRPr="002E0A8F" w:rsidRDefault="008C0A67" w:rsidP="008C0A67">
            <w:pPr>
              <w:jc w:val="both"/>
              <w:rPr>
                <w:rFonts w:ascii="Arial" w:hAnsi="Arial" w:cs="Arial"/>
              </w:rPr>
            </w:pPr>
          </w:p>
        </w:tc>
        <w:tc>
          <w:tcPr>
            <w:tcW w:w="4111" w:type="dxa"/>
          </w:tcPr>
          <w:p w:rsidR="008C0A67" w:rsidRPr="002E0A8F" w:rsidRDefault="008C0A67" w:rsidP="008C0A67">
            <w:pPr>
              <w:rPr>
                <w:rFonts w:ascii="Arial" w:hAnsi="Arial" w:cs="Arial"/>
                <w:bCs/>
              </w:rPr>
            </w:pPr>
            <w:r w:rsidRPr="002E0A8F">
              <w:rPr>
                <w:rFonts w:ascii="Arial" w:hAnsi="Arial" w:cs="Arial"/>
                <w:b/>
                <w:bCs/>
                <w:sz w:val="22"/>
                <w:szCs w:val="22"/>
              </w:rPr>
              <w:lastRenderedPageBreak/>
              <w:t xml:space="preserve">Metodologia </w:t>
            </w:r>
            <w:r w:rsidRPr="002E0A8F">
              <w:rPr>
                <w:rFonts w:ascii="Arial" w:eastAsia="PMingLiU" w:hAnsi="Arial" w:cs="Arial"/>
                <w:b/>
                <w:sz w:val="22"/>
                <w:szCs w:val="22"/>
                <w:lang w:eastAsia="zh-TW"/>
              </w:rPr>
              <w:t>z</w:t>
            </w:r>
            <w:r>
              <w:rPr>
                <w:rFonts w:ascii="Arial" w:eastAsia="PMingLiU" w:hAnsi="Arial" w:cs="Arial"/>
                <w:b/>
                <w:sz w:val="22"/>
                <w:szCs w:val="22"/>
                <w:lang w:eastAsia="zh-TW"/>
              </w:rPr>
              <w:t> </w:t>
            </w:r>
            <w:r w:rsidRPr="002E0A8F">
              <w:rPr>
                <w:rFonts w:ascii="Arial" w:eastAsia="PMingLiU" w:hAnsi="Arial" w:cs="Arial"/>
                <w:b/>
                <w:sz w:val="22"/>
                <w:szCs w:val="22"/>
                <w:lang w:eastAsia="zh-TW"/>
              </w:rPr>
              <w:t>zastosowaniem przedziałów</w:t>
            </w:r>
            <w:r w:rsidRPr="002E0A8F">
              <w:rPr>
                <w:rFonts w:ascii="Arial" w:eastAsia="PMingLiU" w:hAnsi="Arial" w:cs="Arial"/>
                <w:sz w:val="22"/>
                <w:szCs w:val="22"/>
                <w:lang w:eastAsia="zh-TW"/>
              </w:rPr>
              <w:t xml:space="preserve">, która polega na: </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t>1)</w:t>
            </w:r>
            <w:r w:rsidRPr="002E0A8F">
              <w:rPr>
                <w:rFonts w:ascii="Arial" w:eastAsia="PMingLiU" w:hAnsi="Arial" w:cs="Arial"/>
                <w:sz w:val="22"/>
                <w:szCs w:val="22"/>
                <w:lang w:eastAsia="zh-TW"/>
              </w:rPr>
              <w:tab/>
              <w:t>Uszeregowaniu projektów w</w:t>
            </w:r>
            <w:r>
              <w:rPr>
                <w:rFonts w:ascii="Arial" w:eastAsia="PMingLiU" w:hAnsi="Arial" w:cs="Arial"/>
                <w:sz w:val="22"/>
                <w:szCs w:val="22"/>
                <w:lang w:eastAsia="zh-TW"/>
              </w:rPr>
              <w:t> </w:t>
            </w:r>
            <w:r w:rsidRPr="002E0A8F">
              <w:rPr>
                <w:rFonts w:ascii="Arial" w:eastAsia="PMingLiU" w:hAnsi="Arial" w:cs="Arial"/>
                <w:sz w:val="22"/>
                <w:szCs w:val="22"/>
                <w:lang w:eastAsia="zh-TW"/>
              </w:rPr>
              <w:t>ramach danego kryterium podlegającego ocenie od „najgorszego” – o</w:t>
            </w:r>
            <w:r>
              <w:rPr>
                <w:rFonts w:ascii="Arial" w:eastAsia="PMingLiU" w:hAnsi="Arial" w:cs="Arial"/>
                <w:sz w:val="22"/>
                <w:szCs w:val="22"/>
                <w:lang w:eastAsia="zh-TW"/>
              </w:rPr>
              <w:t> </w:t>
            </w:r>
            <w:r w:rsidRPr="002E0A8F">
              <w:rPr>
                <w:rFonts w:ascii="Arial" w:eastAsia="PMingLiU" w:hAnsi="Arial" w:cs="Arial"/>
                <w:sz w:val="22"/>
                <w:szCs w:val="22"/>
                <w:lang w:eastAsia="zh-TW"/>
              </w:rPr>
              <w:t>najwyższej wartości wyliczonego wskaźnika do „najlepszego” –  o</w:t>
            </w:r>
            <w:r>
              <w:rPr>
                <w:rFonts w:ascii="Arial" w:eastAsia="PMingLiU" w:hAnsi="Arial" w:cs="Arial"/>
                <w:sz w:val="22"/>
                <w:szCs w:val="22"/>
                <w:lang w:eastAsia="zh-TW"/>
              </w:rPr>
              <w:t> </w:t>
            </w:r>
            <w:r w:rsidRPr="002E0A8F">
              <w:rPr>
                <w:rFonts w:ascii="Arial" w:eastAsia="PMingLiU" w:hAnsi="Arial" w:cs="Arial"/>
                <w:sz w:val="22"/>
                <w:szCs w:val="22"/>
                <w:lang w:eastAsia="zh-TW"/>
              </w:rPr>
              <w:t>najniższej wartości wyliczonego wskaźnika,</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t>2) Podzieleniu uszeregowanych  projektów na przedziały o</w:t>
            </w:r>
            <w:r>
              <w:rPr>
                <w:rFonts w:ascii="Arial" w:eastAsia="PMingLiU" w:hAnsi="Arial" w:cs="Arial"/>
                <w:sz w:val="22"/>
                <w:szCs w:val="22"/>
                <w:lang w:eastAsia="zh-TW"/>
              </w:rPr>
              <w:t> </w:t>
            </w:r>
            <w:r w:rsidRPr="002E0A8F">
              <w:rPr>
                <w:rFonts w:ascii="Arial" w:eastAsia="PMingLiU" w:hAnsi="Arial" w:cs="Arial"/>
                <w:sz w:val="22"/>
                <w:szCs w:val="22"/>
                <w:lang w:eastAsia="zh-TW"/>
              </w:rPr>
              <w:t xml:space="preserve">równej, co do zasady, liczbie projektów. Liczba </w:t>
            </w:r>
            <w:r w:rsidRPr="002E0A8F">
              <w:rPr>
                <w:rFonts w:ascii="Arial" w:eastAsia="PMingLiU" w:hAnsi="Arial" w:cs="Arial"/>
                <w:sz w:val="22"/>
                <w:szCs w:val="22"/>
                <w:lang w:eastAsia="zh-TW"/>
              </w:rPr>
              <w:lastRenderedPageBreak/>
              <w:t>przedziałów zależy od liczby projektów do oceny (np. 1, 2, 4, 8, 16).</w:t>
            </w:r>
          </w:p>
          <w:p w:rsidR="008C0A67" w:rsidRPr="002E0A8F" w:rsidRDefault="008C0A67" w:rsidP="008C0A67">
            <w:pPr>
              <w:ind w:left="214" w:hanging="214"/>
              <w:jc w:val="both"/>
              <w:rPr>
                <w:rFonts w:ascii="Arial" w:hAnsi="Arial" w:cs="Arial"/>
                <w:bCs/>
              </w:rPr>
            </w:pPr>
            <w:r w:rsidRPr="002E0A8F">
              <w:rPr>
                <w:rFonts w:ascii="Arial" w:eastAsia="PMingLiU" w:hAnsi="Arial" w:cs="Arial"/>
                <w:sz w:val="22"/>
                <w:szCs w:val="22"/>
                <w:lang w:eastAsia="zh-TW"/>
              </w:rPr>
              <w:t>3) Przydzieleniu, zgodnie z</w:t>
            </w:r>
            <w:r>
              <w:rPr>
                <w:rFonts w:ascii="Arial" w:eastAsia="PMingLiU" w:hAnsi="Arial" w:cs="Arial"/>
                <w:sz w:val="22"/>
                <w:szCs w:val="22"/>
                <w:lang w:eastAsia="zh-TW"/>
              </w:rPr>
              <w:t> </w:t>
            </w:r>
            <w:r w:rsidRPr="002E0A8F">
              <w:rPr>
                <w:rFonts w:ascii="Arial" w:eastAsia="PMingLiU" w:hAnsi="Arial" w:cs="Arial"/>
                <w:sz w:val="22"/>
                <w:szCs w:val="22"/>
                <w:lang w:eastAsia="zh-TW"/>
              </w:rPr>
              <w:t>uszeregowaniem punktów należnych danemu przedziałowi.</w:t>
            </w:r>
          </w:p>
        </w:tc>
        <w:tc>
          <w:tcPr>
            <w:tcW w:w="992" w:type="dxa"/>
            <w:shd w:val="clear" w:color="auto" w:fill="auto"/>
            <w:vAlign w:val="center"/>
          </w:tcPr>
          <w:p w:rsidR="008C0A67" w:rsidRPr="00E6333B" w:rsidRDefault="008C0A67" w:rsidP="008C0A67">
            <w:pPr>
              <w:jc w:val="center"/>
              <w:rPr>
                <w:rFonts w:ascii="Arial" w:hAnsi="Arial" w:cs="Arial"/>
                <w:b/>
                <w:bCs/>
                <w:highlight w:val="cyan"/>
              </w:rPr>
            </w:pPr>
            <w:r w:rsidRPr="00E6333B">
              <w:rPr>
                <w:rFonts w:ascii="Arial" w:hAnsi="Arial" w:cs="Arial"/>
                <w:b/>
                <w:bCs/>
                <w:sz w:val="22"/>
                <w:szCs w:val="22"/>
              </w:rPr>
              <w:lastRenderedPageBreak/>
              <w:t>3</w:t>
            </w:r>
            <w:r>
              <w:rPr>
                <w:rFonts w:ascii="Arial" w:hAnsi="Arial" w:cs="Arial"/>
                <w:b/>
                <w:bCs/>
                <w:sz w:val="22"/>
                <w:szCs w:val="22"/>
              </w:rPr>
              <w:t>5</w:t>
            </w:r>
          </w:p>
        </w:tc>
      </w:tr>
      <w:tr w:rsidR="008C0A67" w:rsidRPr="008C0A67" w:rsidTr="00C558B3">
        <w:trPr>
          <w:trHeight w:val="340"/>
          <w:jc w:val="center"/>
        </w:trPr>
        <w:tc>
          <w:tcPr>
            <w:tcW w:w="644" w:type="dxa"/>
            <w:shd w:val="clear" w:color="auto" w:fill="auto"/>
            <w:vAlign w:val="center"/>
          </w:tcPr>
          <w:p w:rsidR="008C0A67" w:rsidRPr="002E0A8F" w:rsidRDefault="008C0A67" w:rsidP="008C0A67">
            <w:pPr>
              <w:numPr>
                <w:ilvl w:val="0"/>
                <w:numId w:val="24"/>
              </w:numPr>
              <w:ind w:left="426" w:right="34"/>
              <w:jc w:val="center"/>
              <w:rPr>
                <w:rFonts w:ascii="Arial" w:hAnsi="Arial"/>
              </w:rPr>
            </w:pPr>
          </w:p>
        </w:tc>
        <w:tc>
          <w:tcPr>
            <w:tcW w:w="3721" w:type="dxa"/>
            <w:shd w:val="clear" w:color="auto" w:fill="auto"/>
            <w:vAlign w:val="center"/>
          </w:tcPr>
          <w:p w:rsidR="008C0A67" w:rsidRPr="002E0A8F" w:rsidRDefault="008C0A67" w:rsidP="008C0A67">
            <w:pPr>
              <w:rPr>
                <w:rFonts w:ascii="Arial" w:hAnsi="Arial" w:cs="Arial"/>
              </w:rPr>
            </w:pPr>
            <w:r w:rsidRPr="002E0A8F">
              <w:rPr>
                <w:rFonts w:ascii="Arial" w:hAnsi="Arial" w:cs="Arial"/>
                <w:sz w:val="22"/>
                <w:szCs w:val="22"/>
              </w:rPr>
              <w:t>Liczba wyjazdów jednostki ratowniczej w</w:t>
            </w:r>
            <w:r>
              <w:rPr>
                <w:rFonts w:ascii="Arial" w:hAnsi="Arial" w:cs="Arial"/>
                <w:sz w:val="22"/>
                <w:szCs w:val="22"/>
              </w:rPr>
              <w:t> </w:t>
            </w:r>
            <w:r w:rsidRPr="002E0A8F">
              <w:rPr>
                <w:rFonts w:ascii="Arial" w:hAnsi="Arial" w:cs="Arial"/>
                <w:sz w:val="22"/>
                <w:szCs w:val="22"/>
              </w:rPr>
              <w:t xml:space="preserve">ciągu roku </w:t>
            </w:r>
          </w:p>
        </w:tc>
        <w:tc>
          <w:tcPr>
            <w:tcW w:w="5528" w:type="dxa"/>
            <w:shd w:val="clear" w:color="auto" w:fill="auto"/>
          </w:tcPr>
          <w:p w:rsidR="008C0A67" w:rsidRPr="002E0A8F" w:rsidRDefault="008C0A67" w:rsidP="008C0A67">
            <w:pPr>
              <w:jc w:val="both"/>
              <w:rPr>
                <w:rFonts w:ascii="Arial" w:hAnsi="Arial" w:cs="Arial"/>
              </w:rPr>
            </w:pPr>
            <w:r w:rsidRPr="002E0A8F">
              <w:rPr>
                <w:rFonts w:ascii="Arial" w:hAnsi="Arial" w:cs="Arial"/>
                <w:sz w:val="22"/>
                <w:szCs w:val="22"/>
              </w:rPr>
              <w:t>W ramach kryterium oceniana będzie liczba wyjazdów do zdarzeń związanych z</w:t>
            </w:r>
            <w:r>
              <w:rPr>
                <w:rFonts w:ascii="Arial" w:hAnsi="Arial" w:cs="Arial"/>
                <w:sz w:val="22"/>
                <w:szCs w:val="22"/>
              </w:rPr>
              <w:t> </w:t>
            </w:r>
            <w:r w:rsidRPr="002E0A8F">
              <w:rPr>
                <w:rFonts w:ascii="Arial" w:hAnsi="Arial" w:cs="Arial"/>
                <w:sz w:val="22"/>
                <w:szCs w:val="22"/>
              </w:rPr>
              <w:t>prowadzeniem akcji ratowniczych i</w:t>
            </w:r>
            <w:r>
              <w:rPr>
                <w:rFonts w:ascii="Arial" w:hAnsi="Arial" w:cs="Arial"/>
                <w:sz w:val="22"/>
                <w:szCs w:val="22"/>
              </w:rPr>
              <w:t> </w:t>
            </w:r>
            <w:r w:rsidRPr="002E0A8F">
              <w:rPr>
                <w:rFonts w:ascii="Arial" w:hAnsi="Arial" w:cs="Arial"/>
                <w:sz w:val="22"/>
                <w:szCs w:val="22"/>
              </w:rPr>
              <w:t xml:space="preserve">usuwania skutków katastrof lub poważnych awarii </w:t>
            </w:r>
            <w:r w:rsidRPr="002E0A8F">
              <w:rPr>
                <w:rFonts w:ascii="Arial" w:hAnsi="Arial" w:cs="Arial"/>
                <w:sz w:val="22"/>
                <w:szCs w:val="22"/>
                <w:u w:val="single"/>
              </w:rPr>
              <w:t>za ostatni rok kalendarzowy</w:t>
            </w:r>
            <w:r w:rsidRPr="002E0A8F">
              <w:rPr>
                <w:rFonts w:ascii="Arial" w:hAnsi="Arial" w:cs="Arial"/>
                <w:sz w:val="22"/>
                <w:szCs w:val="22"/>
              </w:rPr>
              <w:t xml:space="preserve"> (np. dla naboru w</w:t>
            </w:r>
            <w:r>
              <w:rPr>
                <w:rFonts w:ascii="Arial" w:hAnsi="Arial" w:cs="Arial"/>
                <w:sz w:val="22"/>
                <w:szCs w:val="22"/>
              </w:rPr>
              <w:t> </w:t>
            </w:r>
            <w:r w:rsidRPr="002E0A8F">
              <w:rPr>
                <w:rFonts w:ascii="Arial" w:hAnsi="Arial" w:cs="Arial"/>
                <w:sz w:val="22"/>
                <w:szCs w:val="22"/>
              </w:rPr>
              <w:t>2016 r. należy wziąć pod uwagę 2015 r.).</w:t>
            </w:r>
          </w:p>
          <w:p w:rsidR="008C0A67" w:rsidRPr="002E0A8F" w:rsidRDefault="008C0A67" w:rsidP="008C0A67">
            <w:pPr>
              <w:jc w:val="both"/>
              <w:rPr>
                <w:rFonts w:ascii="Arial" w:hAnsi="Arial" w:cs="Arial"/>
              </w:rPr>
            </w:pPr>
            <w:r w:rsidRPr="002E0A8F">
              <w:rPr>
                <w:rFonts w:ascii="Arial" w:hAnsi="Arial" w:cs="Arial"/>
                <w:sz w:val="22"/>
                <w:szCs w:val="22"/>
              </w:rPr>
              <w:t>Ocena dokonywana będzie na podstawie wyciągu z</w:t>
            </w:r>
            <w:r>
              <w:rPr>
                <w:rFonts w:ascii="Arial" w:hAnsi="Arial" w:cs="Arial"/>
                <w:sz w:val="22"/>
                <w:szCs w:val="22"/>
              </w:rPr>
              <w:t> </w:t>
            </w:r>
            <w:r w:rsidRPr="002E0A8F">
              <w:rPr>
                <w:rFonts w:ascii="Arial" w:hAnsi="Arial" w:cs="Arial"/>
                <w:sz w:val="22"/>
                <w:szCs w:val="22"/>
              </w:rPr>
              <w:t>rejestru wyjazdów do akcji prowadzonych przez jednostkę straży pożarnej potwierdzonego za zgodność z</w:t>
            </w:r>
            <w:r>
              <w:rPr>
                <w:rFonts w:ascii="Arial" w:hAnsi="Arial" w:cs="Arial"/>
                <w:sz w:val="22"/>
                <w:szCs w:val="22"/>
              </w:rPr>
              <w:t> </w:t>
            </w:r>
            <w:r w:rsidRPr="002E0A8F">
              <w:rPr>
                <w:rFonts w:ascii="Arial" w:hAnsi="Arial" w:cs="Arial"/>
                <w:sz w:val="22"/>
                <w:szCs w:val="22"/>
              </w:rPr>
              <w:t xml:space="preserve">oryginałem. </w:t>
            </w:r>
          </w:p>
          <w:p w:rsidR="008C0A67" w:rsidRPr="002E0A8F" w:rsidRDefault="008C0A67" w:rsidP="008C0A67">
            <w:pPr>
              <w:jc w:val="both"/>
              <w:rPr>
                <w:rFonts w:ascii="Arial" w:hAnsi="Arial" w:cs="Arial"/>
              </w:rPr>
            </w:pPr>
            <w:r w:rsidRPr="002E0A8F">
              <w:rPr>
                <w:rFonts w:ascii="Arial" w:hAnsi="Arial" w:cs="Arial"/>
                <w:sz w:val="22"/>
                <w:szCs w:val="22"/>
              </w:rPr>
              <w:t>W przypadku projektów obejmujących kilka jednostek, liczbę interwencji należy zsumować.</w:t>
            </w:r>
          </w:p>
          <w:p w:rsidR="008C0A67" w:rsidRPr="002E0A8F" w:rsidRDefault="008C0A67" w:rsidP="008C0A67">
            <w:pPr>
              <w:jc w:val="both"/>
              <w:rPr>
                <w:rFonts w:ascii="Arial" w:hAnsi="Arial" w:cs="Arial"/>
              </w:rPr>
            </w:pPr>
            <w:r w:rsidRPr="002E0A8F">
              <w:rPr>
                <w:rFonts w:ascii="Arial" w:hAnsi="Arial" w:cs="Arial"/>
                <w:sz w:val="22"/>
                <w:szCs w:val="22"/>
              </w:rPr>
              <w:t>Informacje stanowiące podstawę oceny powinny być dokładnie przedstawione w</w:t>
            </w:r>
            <w:r>
              <w:rPr>
                <w:rFonts w:ascii="Arial" w:hAnsi="Arial" w:cs="Arial"/>
                <w:sz w:val="22"/>
                <w:szCs w:val="22"/>
              </w:rPr>
              <w:t> </w:t>
            </w:r>
            <w:r w:rsidRPr="002E0A8F">
              <w:rPr>
                <w:rFonts w:ascii="Arial" w:hAnsi="Arial" w:cs="Arial"/>
                <w:sz w:val="22"/>
                <w:szCs w:val="22"/>
              </w:rPr>
              <w:t>studium wykonalności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załączniku nr 2 do wniosku – Specyfikacja dot. kryterió</w:t>
            </w:r>
            <w:r>
              <w:rPr>
                <w:rFonts w:ascii="Arial" w:hAnsi="Arial" w:cs="Arial"/>
                <w:sz w:val="22"/>
                <w:szCs w:val="22"/>
              </w:rPr>
              <w:t>w oceny merytorycznej projektu.</w:t>
            </w:r>
          </w:p>
          <w:p w:rsidR="008C0A67" w:rsidRPr="002E0A8F" w:rsidRDefault="008C0A67" w:rsidP="008C0A67">
            <w:pPr>
              <w:jc w:val="both"/>
              <w:rPr>
                <w:rFonts w:ascii="Arial" w:hAnsi="Arial" w:cs="Arial"/>
              </w:rPr>
            </w:pPr>
            <w:r w:rsidRPr="002E0A8F">
              <w:rPr>
                <w:rFonts w:ascii="Arial" w:hAnsi="Arial" w:cs="Arial"/>
                <w:sz w:val="22"/>
                <w:szCs w:val="22"/>
              </w:rPr>
              <w:t xml:space="preserve">  </w:t>
            </w:r>
          </w:p>
        </w:tc>
        <w:tc>
          <w:tcPr>
            <w:tcW w:w="4111" w:type="dxa"/>
          </w:tcPr>
          <w:p w:rsidR="008C0A67" w:rsidRPr="002E0A8F" w:rsidRDefault="008C0A67" w:rsidP="008C0A67">
            <w:pPr>
              <w:rPr>
                <w:rFonts w:ascii="Arial" w:hAnsi="Arial" w:cs="Arial"/>
                <w:bCs/>
              </w:rPr>
            </w:pPr>
            <w:r w:rsidRPr="002E0A8F">
              <w:rPr>
                <w:rFonts w:ascii="Arial" w:hAnsi="Arial" w:cs="Arial"/>
                <w:b/>
                <w:bCs/>
                <w:sz w:val="22"/>
                <w:szCs w:val="22"/>
              </w:rPr>
              <w:t xml:space="preserve">Metodologia </w:t>
            </w:r>
            <w:r w:rsidRPr="002E0A8F">
              <w:rPr>
                <w:rFonts w:ascii="Arial" w:eastAsia="PMingLiU" w:hAnsi="Arial" w:cs="Arial"/>
                <w:b/>
                <w:sz w:val="22"/>
                <w:szCs w:val="22"/>
                <w:lang w:eastAsia="zh-TW"/>
              </w:rPr>
              <w:t>z</w:t>
            </w:r>
            <w:r>
              <w:rPr>
                <w:rFonts w:ascii="Arial" w:eastAsia="PMingLiU" w:hAnsi="Arial" w:cs="Arial"/>
                <w:b/>
                <w:sz w:val="22"/>
                <w:szCs w:val="22"/>
                <w:lang w:eastAsia="zh-TW"/>
              </w:rPr>
              <w:t> </w:t>
            </w:r>
            <w:r w:rsidRPr="002E0A8F">
              <w:rPr>
                <w:rFonts w:ascii="Arial" w:eastAsia="PMingLiU" w:hAnsi="Arial" w:cs="Arial"/>
                <w:b/>
                <w:sz w:val="22"/>
                <w:szCs w:val="22"/>
                <w:lang w:eastAsia="zh-TW"/>
              </w:rPr>
              <w:t>zastosowaniem przedziałów</w:t>
            </w:r>
            <w:r w:rsidRPr="002E0A8F">
              <w:rPr>
                <w:rFonts w:ascii="Arial" w:eastAsia="PMingLiU" w:hAnsi="Arial" w:cs="Arial"/>
                <w:sz w:val="22"/>
                <w:szCs w:val="22"/>
                <w:lang w:eastAsia="zh-TW"/>
              </w:rPr>
              <w:t xml:space="preserve">, która polega na: </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t>1) Uszeregowaniu projektów w</w:t>
            </w:r>
            <w:r>
              <w:rPr>
                <w:rFonts w:ascii="Arial" w:eastAsia="PMingLiU" w:hAnsi="Arial" w:cs="Arial"/>
                <w:sz w:val="22"/>
                <w:szCs w:val="22"/>
                <w:lang w:eastAsia="zh-TW"/>
              </w:rPr>
              <w:t> </w:t>
            </w:r>
            <w:r w:rsidRPr="002E0A8F">
              <w:rPr>
                <w:rFonts w:ascii="Arial" w:eastAsia="PMingLiU" w:hAnsi="Arial" w:cs="Arial"/>
                <w:sz w:val="22"/>
                <w:szCs w:val="22"/>
                <w:lang w:eastAsia="zh-TW"/>
              </w:rPr>
              <w:t>ramach danego kryterium podlegającego ocenie od „najlepszego” – o</w:t>
            </w:r>
            <w:r>
              <w:rPr>
                <w:rFonts w:ascii="Arial" w:eastAsia="PMingLiU" w:hAnsi="Arial" w:cs="Arial"/>
                <w:sz w:val="22"/>
                <w:szCs w:val="22"/>
                <w:lang w:eastAsia="zh-TW"/>
              </w:rPr>
              <w:t> </w:t>
            </w:r>
            <w:r w:rsidRPr="002E0A8F">
              <w:rPr>
                <w:rFonts w:ascii="Arial" w:eastAsia="PMingLiU" w:hAnsi="Arial" w:cs="Arial"/>
                <w:sz w:val="22"/>
                <w:szCs w:val="22"/>
                <w:lang w:eastAsia="zh-TW"/>
              </w:rPr>
              <w:t>najwyższej wartości wyliczonego wskaźnika do „najgorszego” –  o</w:t>
            </w:r>
            <w:r>
              <w:rPr>
                <w:rFonts w:ascii="Arial" w:eastAsia="PMingLiU" w:hAnsi="Arial" w:cs="Arial"/>
                <w:sz w:val="22"/>
                <w:szCs w:val="22"/>
                <w:lang w:eastAsia="zh-TW"/>
              </w:rPr>
              <w:t> </w:t>
            </w:r>
            <w:r w:rsidRPr="002E0A8F">
              <w:rPr>
                <w:rFonts w:ascii="Arial" w:eastAsia="PMingLiU" w:hAnsi="Arial" w:cs="Arial"/>
                <w:sz w:val="22"/>
                <w:szCs w:val="22"/>
                <w:lang w:eastAsia="zh-TW"/>
              </w:rPr>
              <w:t>najniższej wartości wyliczonego wskaźnika.</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t>2) Podzieleniu uszeregowanych  projektów na przedziały o</w:t>
            </w:r>
            <w:r>
              <w:rPr>
                <w:rFonts w:ascii="Arial" w:eastAsia="PMingLiU" w:hAnsi="Arial" w:cs="Arial"/>
                <w:sz w:val="22"/>
                <w:szCs w:val="22"/>
                <w:lang w:eastAsia="zh-TW"/>
              </w:rPr>
              <w:t> </w:t>
            </w:r>
            <w:r w:rsidRPr="002E0A8F">
              <w:rPr>
                <w:rFonts w:ascii="Arial" w:eastAsia="PMingLiU" w:hAnsi="Arial" w:cs="Arial"/>
                <w:sz w:val="22"/>
                <w:szCs w:val="22"/>
                <w:lang w:eastAsia="zh-TW"/>
              </w:rPr>
              <w:t>równej, co do zasady, liczbie projektów. Liczba przedziałów zależy od liczby projektów do oceny (np. 1, 2, 4, 8, 16).</w:t>
            </w:r>
          </w:p>
          <w:p w:rsidR="008C0A67" w:rsidRPr="002E0A8F" w:rsidRDefault="008C0A67" w:rsidP="008C0A67">
            <w:pPr>
              <w:ind w:left="214" w:hanging="214"/>
              <w:rPr>
                <w:rFonts w:ascii="Arial" w:hAnsi="Arial" w:cs="Arial"/>
                <w:bCs/>
              </w:rPr>
            </w:pPr>
            <w:r w:rsidRPr="002E0A8F">
              <w:rPr>
                <w:rFonts w:ascii="Arial" w:eastAsia="PMingLiU" w:hAnsi="Arial" w:cs="Arial"/>
                <w:sz w:val="22"/>
                <w:szCs w:val="22"/>
                <w:lang w:eastAsia="zh-TW"/>
              </w:rPr>
              <w:t>3) Przydzieleniu, zgodnie z</w:t>
            </w:r>
            <w:r>
              <w:rPr>
                <w:rFonts w:ascii="Arial" w:eastAsia="PMingLiU" w:hAnsi="Arial" w:cs="Arial"/>
                <w:sz w:val="22"/>
                <w:szCs w:val="22"/>
                <w:lang w:eastAsia="zh-TW"/>
              </w:rPr>
              <w:t> </w:t>
            </w:r>
            <w:r w:rsidRPr="002E0A8F">
              <w:rPr>
                <w:rFonts w:ascii="Arial" w:eastAsia="PMingLiU" w:hAnsi="Arial" w:cs="Arial"/>
                <w:sz w:val="22"/>
                <w:szCs w:val="22"/>
                <w:lang w:eastAsia="zh-TW"/>
              </w:rPr>
              <w:t>uszeregowaniem punktów należnych danemu przedziałowi.</w:t>
            </w:r>
          </w:p>
        </w:tc>
        <w:tc>
          <w:tcPr>
            <w:tcW w:w="992" w:type="dxa"/>
            <w:shd w:val="clear" w:color="auto" w:fill="auto"/>
            <w:vAlign w:val="center"/>
          </w:tcPr>
          <w:p w:rsidR="008C0A67" w:rsidRPr="00E6333B" w:rsidRDefault="008C0A67" w:rsidP="008C0A67">
            <w:pPr>
              <w:jc w:val="center"/>
              <w:rPr>
                <w:rFonts w:ascii="Arial" w:hAnsi="Arial" w:cs="Arial"/>
                <w:b/>
                <w:bCs/>
              </w:rPr>
            </w:pPr>
            <w:r w:rsidRPr="00E6333B">
              <w:rPr>
                <w:rFonts w:ascii="Arial" w:hAnsi="Arial" w:cs="Arial"/>
                <w:b/>
                <w:bCs/>
                <w:sz w:val="22"/>
                <w:szCs w:val="22"/>
              </w:rPr>
              <w:t>20</w:t>
            </w:r>
          </w:p>
        </w:tc>
      </w:tr>
      <w:tr w:rsidR="008C0A67" w:rsidRPr="008C0A67" w:rsidTr="00C558B3">
        <w:trPr>
          <w:trHeight w:val="278"/>
          <w:jc w:val="center"/>
        </w:trPr>
        <w:tc>
          <w:tcPr>
            <w:tcW w:w="644" w:type="dxa"/>
            <w:shd w:val="clear" w:color="auto" w:fill="auto"/>
            <w:vAlign w:val="center"/>
          </w:tcPr>
          <w:p w:rsidR="008C0A67" w:rsidRPr="002E0A8F" w:rsidRDefault="008C0A67" w:rsidP="008C0A67">
            <w:pPr>
              <w:numPr>
                <w:ilvl w:val="0"/>
                <w:numId w:val="24"/>
              </w:numPr>
              <w:ind w:left="426" w:right="34"/>
              <w:jc w:val="center"/>
              <w:rPr>
                <w:rFonts w:ascii="Arial" w:hAnsi="Arial"/>
              </w:rPr>
            </w:pPr>
          </w:p>
        </w:tc>
        <w:tc>
          <w:tcPr>
            <w:tcW w:w="3721" w:type="dxa"/>
            <w:shd w:val="clear" w:color="auto" w:fill="auto"/>
            <w:vAlign w:val="center"/>
          </w:tcPr>
          <w:p w:rsidR="008C0A67" w:rsidRPr="002E0A8F" w:rsidRDefault="008C0A67" w:rsidP="008C0A67">
            <w:pPr>
              <w:jc w:val="both"/>
              <w:rPr>
                <w:rFonts w:ascii="Arial" w:hAnsi="Arial" w:cs="Arial"/>
                <w:bCs/>
              </w:rPr>
            </w:pPr>
            <w:r w:rsidRPr="002E0A8F">
              <w:rPr>
                <w:rFonts w:ascii="Arial" w:hAnsi="Arial" w:cs="Arial"/>
                <w:bCs/>
                <w:sz w:val="22"/>
                <w:szCs w:val="22"/>
              </w:rPr>
              <w:t>Liczba mieszkańców gminy przypadająca na jeden samochód ratowniczo-gaśniczy</w:t>
            </w:r>
          </w:p>
        </w:tc>
        <w:tc>
          <w:tcPr>
            <w:tcW w:w="5528" w:type="dxa"/>
            <w:shd w:val="clear" w:color="auto" w:fill="auto"/>
          </w:tcPr>
          <w:p w:rsidR="008C0A67" w:rsidRPr="002E0A8F" w:rsidRDefault="008C0A67" w:rsidP="008C0A67">
            <w:pPr>
              <w:jc w:val="both"/>
              <w:rPr>
                <w:rFonts w:ascii="Arial" w:hAnsi="Arial" w:cs="Arial"/>
                <w:bCs/>
              </w:rPr>
            </w:pPr>
            <w:r w:rsidRPr="002E0A8F">
              <w:rPr>
                <w:rFonts w:ascii="Arial" w:hAnsi="Arial" w:cs="Arial"/>
                <w:bCs/>
                <w:sz w:val="22"/>
                <w:szCs w:val="22"/>
              </w:rPr>
              <w:t xml:space="preserve">W ramach kryterium oceniana będzie liczba mieszkańców gminy przypadająca na jeden samochód ratowniczo-gaśniczy. Liczbę mieszkańców danej gminy </w:t>
            </w:r>
            <w:r w:rsidRPr="002E0A8F">
              <w:rPr>
                <w:rFonts w:ascii="Arial" w:hAnsi="Arial" w:cs="Arial"/>
                <w:bCs/>
                <w:sz w:val="22"/>
                <w:szCs w:val="22"/>
              </w:rPr>
              <w:lastRenderedPageBreak/>
              <w:t>należy podzielić przez sumę liczby samochodów ratowniczo-gaśniczych należących do wszystkich jednostek OSP mających siedzibę na terenie danej gminy.</w:t>
            </w:r>
          </w:p>
          <w:p w:rsidR="008C0A67" w:rsidRPr="002E0A8F" w:rsidRDefault="008C0A67" w:rsidP="008C0A67">
            <w:pPr>
              <w:jc w:val="both"/>
              <w:rPr>
                <w:rFonts w:ascii="Arial" w:hAnsi="Arial" w:cs="Arial"/>
                <w:bCs/>
              </w:rPr>
            </w:pPr>
            <w:r w:rsidRPr="002E0A8F">
              <w:rPr>
                <w:rFonts w:ascii="Arial" w:hAnsi="Arial" w:cs="Arial"/>
                <w:bCs/>
                <w:sz w:val="22"/>
                <w:szCs w:val="22"/>
              </w:rPr>
              <w:t>Liczbę mieszkańców danej gminy oraz liczbę samochodów ratowniczo-gaśniczych należy podać na ostatni dzień roku poprzedzającego rok ogłoszenia konkursu. Dane te należy potwierdzić w</w:t>
            </w:r>
            <w:r>
              <w:rPr>
                <w:rFonts w:ascii="Arial" w:hAnsi="Arial" w:cs="Arial"/>
                <w:bCs/>
                <w:sz w:val="22"/>
                <w:szCs w:val="22"/>
              </w:rPr>
              <w:t> </w:t>
            </w:r>
            <w:r w:rsidRPr="002E0A8F">
              <w:rPr>
                <w:rFonts w:ascii="Arial" w:hAnsi="Arial" w:cs="Arial"/>
                <w:bCs/>
                <w:sz w:val="22"/>
                <w:szCs w:val="22"/>
              </w:rPr>
              <w:t>formie oświadczenia przez Gminę</w:t>
            </w:r>
            <w:r>
              <w:rPr>
                <w:rFonts w:ascii="Arial" w:hAnsi="Arial" w:cs="Arial"/>
                <w:bCs/>
                <w:sz w:val="22"/>
                <w:szCs w:val="22"/>
              </w:rPr>
              <w:t>. Dane w zakresie liczby mieszkańców pochodzić mają z gminnej ewidencji ludności</w:t>
            </w:r>
            <w:r w:rsidRPr="002E0A8F">
              <w:rPr>
                <w:rFonts w:ascii="Arial" w:hAnsi="Arial" w:cs="Arial"/>
                <w:bCs/>
                <w:sz w:val="22"/>
                <w:szCs w:val="22"/>
              </w:rPr>
              <w:t xml:space="preserve">. </w:t>
            </w:r>
          </w:p>
          <w:p w:rsidR="008C0A67" w:rsidRPr="002E0A8F" w:rsidRDefault="008C0A67" w:rsidP="008C0A67">
            <w:pPr>
              <w:jc w:val="both"/>
              <w:rPr>
                <w:rFonts w:ascii="Arial" w:hAnsi="Arial" w:cs="Arial"/>
              </w:rPr>
            </w:pPr>
            <w:r w:rsidRPr="002E0A8F">
              <w:rPr>
                <w:rFonts w:ascii="Arial" w:hAnsi="Arial" w:cs="Arial"/>
                <w:sz w:val="22"/>
                <w:szCs w:val="22"/>
              </w:rPr>
              <w:t>Informacje stanowiące podstawę oceny powinny być dokładnie przedstawione w</w:t>
            </w:r>
            <w:r>
              <w:rPr>
                <w:rFonts w:ascii="Arial" w:hAnsi="Arial" w:cs="Arial"/>
                <w:sz w:val="22"/>
                <w:szCs w:val="22"/>
              </w:rPr>
              <w:t> </w:t>
            </w:r>
            <w:r w:rsidRPr="002E0A8F">
              <w:rPr>
                <w:rFonts w:ascii="Arial" w:hAnsi="Arial" w:cs="Arial"/>
                <w:sz w:val="22"/>
                <w:szCs w:val="22"/>
              </w:rPr>
              <w:t>studium wykonalności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 xml:space="preserve">załączniku nr 2 do wniosku – Specyfikacja dot. kryteriów oceny merytorycznej projektu. </w:t>
            </w:r>
          </w:p>
          <w:p w:rsidR="008C0A67" w:rsidRPr="002E0A8F" w:rsidRDefault="008C0A67" w:rsidP="008C0A67">
            <w:pPr>
              <w:jc w:val="both"/>
              <w:rPr>
                <w:rFonts w:ascii="Arial" w:hAnsi="Arial" w:cs="Arial"/>
                <w:bCs/>
              </w:rPr>
            </w:pPr>
          </w:p>
        </w:tc>
        <w:tc>
          <w:tcPr>
            <w:tcW w:w="4111" w:type="dxa"/>
          </w:tcPr>
          <w:p w:rsidR="008C0A67" w:rsidRPr="002E0A8F" w:rsidRDefault="008C0A67" w:rsidP="008C0A67">
            <w:pPr>
              <w:rPr>
                <w:rFonts w:ascii="Arial" w:hAnsi="Arial" w:cs="Arial"/>
                <w:bCs/>
              </w:rPr>
            </w:pPr>
            <w:r w:rsidRPr="002E0A8F">
              <w:rPr>
                <w:rFonts w:ascii="Arial" w:hAnsi="Arial" w:cs="Arial"/>
                <w:b/>
                <w:bCs/>
                <w:sz w:val="22"/>
                <w:szCs w:val="22"/>
              </w:rPr>
              <w:lastRenderedPageBreak/>
              <w:t xml:space="preserve">Metodologia </w:t>
            </w:r>
            <w:r w:rsidRPr="002E0A8F">
              <w:rPr>
                <w:rFonts w:ascii="Arial" w:eastAsia="PMingLiU" w:hAnsi="Arial" w:cs="Arial"/>
                <w:b/>
                <w:sz w:val="22"/>
                <w:szCs w:val="22"/>
                <w:lang w:eastAsia="zh-TW"/>
              </w:rPr>
              <w:t>z</w:t>
            </w:r>
            <w:r>
              <w:rPr>
                <w:rFonts w:ascii="Arial" w:eastAsia="PMingLiU" w:hAnsi="Arial" w:cs="Arial"/>
                <w:b/>
                <w:sz w:val="22"/>
                <w:szCs w:val="22"/>
                <w:lang w:eastAsia="zh-TW"/>
              </w:rPr>
              <w:t> </w:t>
            </w:r>
            <w:r w:rsidRPr="002E0A8F">
              <w:rPr>
                <w:rFonts w:ascii="Arial" w:eastAsia="PMingLiU" w:hAnsi="Arial" w:cs="Arial"/>
                <w:b/>
                <w:sz w:val="22"/>
                <w:szCs w:val="22"/>
                <w:lang w:eastAsia="zh-TW"/>
              </w:rPr>
              <w:t>zastosowaniem przedziałów</w:t>
            </w:r>
            <w:r w:rsidRPr="002E0A8F">
              <w:rPr>
                <w:rFonts w:ascii="Arial" w:eastAsia="PMingLiU" w:hAnsi="Arial" w:cs="Arial"/>
                <w:sz w:val="22"/>
                <w:szCs w:val="22"/>
                <w:lang w:eastAsia="zh-TW"/>
              </w:rPr>
              <w:t xml:space="preserve">, która polega na: </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lastRenderedPageBreak/>
              <w:t>1) Uszeregowaniu projektów w</w:t>
            </w:r>
            <w:r>
              <w:rPr>
                <w:rFonts w:ascii="Arial" w:eastAsia="PMingLiU" w:hAnsi="Arial" w:cs="Arial"/>
                <w:sz w:val="22"/>
                <w:szCs w:val="22"/>
                <w:lang w:eastAsia="zh-TW"/>
              </w:rPr>
              <w:t> </w:t>
            </w:r>
            <w:r w:rsidRPr="002E0A8F">
              <w:rPr>
                <w:rFonts w:ascii="Arial" w:eastAsia="PMingLiU" w:hAnsi="Arial" w:cs="Arial"/>
                <w:sz w:val="22"/>
                <w:szCs w:val="22"/>
                <w:lang w:eastAsia="zh-TW"/>
              </w:rPr>
              <w:t>ramach danego kryterium podlegającego ocenie od „najlepszego” – o</w:t>
            </w:r>
            <w:r>
              <w:rPr>
                <w:rFonts w:ascii="Arial" w:eastAsia="PMingLiU" w:hAnsi="Arial" w:cs="Arial"/>
                <w:sz w:val="22"/>
                <w:szCs w:val="22"/>
                <w:lang w:eastAsia="zh-TW"/>
              </w:rPr>
              <w:t> </w:t>
            </w:r>
            <w:r w:rsidRPr="002E0A8F">
              <w:rPr>
                <w:rFonts w:ascii="Arial" w:eastAsia="PMingLiU" w:hAnsi="Arial" w:cs="Arial"/>
                <w:sz w:val="22"/>
                <w:szCs w:val="22"/>
                <w:lang w:eastAsia="zh-TW"/>
              </w:rPr>
              <w:t>najwyższej wartości wyliczonego wskaźnika do „najgorszego” –  o</w:t>
            </w:r>
            <w:r>
              <w:rPr>
                <w:rFonts w:ascii="Arial" w:eastAsia="PMingLiU" w:hAnsi="Arial" w:cs="Arial"/>
                <w:sz w:val="22"/>
                <w:szCs w:val="22"/>
                <w:lang w:eastAsia="zh-TW"/>
              </w:rPr>
              <w:t> </w:t>
            </w:r>
            <w:r w:rsidRPr="002E0A8F">
              <w:rPr>
                <w:rFonts w:ascii="Arial" w:eastAsia="PMingLiU" w:hAnsi="Arial" w:cs="Arial"/>
                <w:sz w:val="22"/>
                <w:szCs w:val="22"/>
                <w:lang w:eastAsia="zh-TW"/>
              </w:rPr>
              <w:t>najniższej wartości wyliczonego wskaźnika.</w:t>
            </w:r>
          </w:p>
          <w:p w:rsidR="008C0A67" w:rsidRPr="002E0A8F" w:rsidRDefault="008C0A67" w:rsidP="008C0A67">
            <w:pPr>
              <w:ind w:left="176" w:hanging="176"/>
              <w:jc w:val="both"/>
              <w:rPr>
                <w:rFonts w:ascii="Arial" w:eastAsia="PMingLiU" w:hAnsi="Arial" w:cs="Arial"/>
                <w:lang w:eastAsia="zh-TW"/>
              </w:rPr>
            </w:pPr>
            <w:r w:rsidRPr="002E0A8F">
              <w:rPr>
                <w:rFonts w:ascii="Arial" w:eastAsia="PMingLiU" w:hAnsi="Arial" w:cs="Arial"/>
                <w:sz w:val="22"/>
                <w:szCs w:val="22"/>
                <w:lang w:eastAsia="zh-TW"/>
              </w:rPr>
              <w:t>2) Podzieleniu uszeregowanych  projektów na przedziały o</w:t>
            </w:r>
            <w:r>
              <w:rPr>
                <w:rFonts w:ascii="Arial" w:eastAsia="PMingLiU" w:hAnsi="Arial" w:cs="Arial"/>
                <w:sz w:val="22"/>
                <w:szCs w:val="22"/>
                <w:lang w:eastAsia="zh-TW"/>
              </w:rPr>
              <w:t> </w:t>
            </w:r>
            <w:r w:rsidRPr="002E0A8F">
              <w:rPr>
                <w:rFonts w:ascii="Arial" w:eastAsia="PMingLiU" w:hAnsi="Arial" w:cs="Arial"/>
                <w:sz w:val="22"/>
                <w:szCs w:val="22"/>
                <w:lang w:eastAsia="zh-TW"/>
              </w:rPr>
              <w:t>równej, co do zasady, liczbie projektów. Liczba przedziałów zależy od liczby projektów do oceny (np. 1, 2, 4, 8, 16).</w:t>
            </w:r>
          </w:p>
          <w:p w:rsidR="008C0A67" w:rsidRPr="002E0A8F" w:rsidRDefault="008C0A67" w:rsidP="008C0A67">
            <w:pPr>
              <w:ind w:left="214" w:hanging="214"/>
              <w:jc w:val="both"/>
              <w:rPr>
                <w:rFonts w:ascii="Arial" w:hAnsi="Arial" w:cs="Arial"/>
                <w:b/>
                <w:bCs/>
              </w:rPr>
            </w:pPr>
            <w:r w:rsidRPr="002E0A8F">
              <w:rPr>
                <w:rFonts w:ascii="Arial" w:eastAsia="PMingLiU" w:hAnsi="Arial" w:cs="Arial"/>
                <w:sz w:val="22"/>
                <w:szCs w:val="22"/>
                <w:lang w:eastAsia="zh-TW"/>
              </w:rPr>
              <w:t>3) Przydzieleniu, zgodnie z</w:t>
            </w:r>
            <w:r>
              <w:rPr>
                <w:rFonts w:ascii="Arial" w:eastAsia="PMingLiU" w:hAnsi="Arial" w:cs="Arial"/>
                <w:sz w:val="22"/>
                <w:szCs w:val="22"/>
                <w:lang w:eastAsia="zh-TW"/>
              </w:rPr>
              <w:t> </w:t>
            </w:r>
            <w:r w:rsidRPr="002E0A8F">
              <w:rPr>
                <w:rFonts w:ascii="Arial" w:eastAsia="PMingLiU" w:hAnsi="Arial" w:cs="Arial"/>
                <w:sz w:val="22"/>
                <w:szCs w:val="22"/>
                <w:lang w:eastAsia="zh-TW"/>
              </w:rPr>
              <w:t>uszeregowaniem punktów należnych danemu przedziałowi.</w:t>
            </w:r>
          </w:p>
        </w:tc>
        <w:tc>
          <w:tcPr>
            <w:tcW w:w="992" w:type="dxa"/>
            <w:shd w:val="clear" w:color="auto" w:fill="auto"/>
            <w:vAlign w:val="center"/>
          </w:tcPr>
          <w:p w:rsidR="008C0A67" w:rsidRPr="00E6333B" w:rsidRDefault="008C0A67" w:rsidP="008C0A67">
            <w:pPr>
              <w:jc w:val="center"/>
              <w:rPr>
                <w:rFonts w:ascii="Arial" w:hAnsi="Arial" w:cs="Arial"/>
                <w:b/>
                <w:highlight w:val="yellow"/>
              </w:rPr>
            </w:pPr>
            <w:r w:rsidRPr="00E6333B">
              <w:rPr>
                <w:rFonts w:ascii="Arial" w:hAnsi="Arial" w:cs="Arial"/>
                <w:b/>
                <w:sz w:val="22"/>
                <w:szCs w:val="22"/>
              </w:rPr>
              <w:lastRenderedPageBreak/>
              <w:t>2</w:t>
            </w:r>
            <w:r>
              <w:rPr>
                <w:rFonts w:ascii="Arial" w:hAnsi="Arial" w:cs="Arial"/>
                <w:b/>
                <w:sz w:val="22"/>
                <w:szCs w:val="22"/>
              </w:rPr>
              <w:t>5</w:t>
            </w:r>
          </w:p>
        </w:tc>
      </w:tr>
      <w:tr w:rsidR="008C0A67" w:rsidRPr="008C0A67" w:rsidTr="00C558B3">
        <w:trPr>
          <w:trHeight w:val="267"/>
          <w:jc w:val="center"/>
        </w:trPr>
        <w:tc>
          <w:tcPr>
            <w:tcW w:w="644" w:type="dxa"/>
            <w:shd w:val="clear" w:color="auto" w:fill="auto"/>
            <w:vAlign w:val="center"/>
          </w:tcPr>
          <w:p w:rsidR="008C0A67" w:rsidRPr="002E0A8F" w:rsidRDefault="008C0A67" w:rsidP="008C0A67">
            <w:pPr>
              <w:numPr>
                <w:ilvl w:val="0"/>
                <w:numId w:val="24"/>
              </w:numPr>
              <w:ind w:left="426" w:right="34"/>
              <w:jc w:val="center"/>
              <w:rPr>
                <w:rFonts w:ascii="Arial" w:hAnsi="Arial"/>
              </w:rPr>
            </w:pPr>
          </w:p>
        </w:tc>
        <w:tc>
          <w:tcPr>
            <w:tcW w:w="3721" w:type="dxa"/>
            <w:shd w:val="clear" w:color="auto" w:fill="auto"/>
            <w:vAlign w:val="center"/>
          </w:tcPr>
          <w:p w:rsidR="008C0A67" w:rsidRPr="002E0A8F" w:rsidRDefault="008C0A67" w:rsidP="008C0A67">
            <w:pPr>
              <w:jc w:val="both"/>
              <w:rPr>
                <w:rFonts w:ascii="Arial" w:hAnsi="Arial" w:cs="Arial"/>
                <w:bCs/>
              </w:rPr>
            </w:pPr>
            <w:r w:rsidRPr="002E0A8F">
              <w:rPr>
                <w:rFonts w:ascii="Arial" w:hAnsi="Arial" w:cs="Arial"/>
                <w:bCs/>
                <w:sz w:val="22"/>
                <w:szCs w:val="22"/>
              </w:rPr>
              <w:t>Wkład własny wnioskodawcy w</w:t>
            </w:r>
            <w:r>
              <w:rPr>
                <w:rFonts w:ascii="Arial" w:hAnsi="Arial" w:cs="Arial"/>
                <w:bCs/>
                <w:sz w:val="22"/>
                <w:szCs w:val="22"/>
              </w:rPr>
              <w:t> </w:t>
            </w:r>
            <w:r w:rsidRPr="002E0A8F">
              <w:rPr>
                <w:rFonts w:ascii="Arial" w:hAnsi="Arial" w:cs="Arial"/>
                <w:bCs/>
                <w:sz w:val="22"/>
                <w:szCs w:val="22"/>
              </w:rPr>
              <w:t>finansowanie projektu</w:t>
            </w:r>
          </w:p>
        </w:tc>
        <w:tc>
          <w:tcPr>
            <w:tcW w:w="5528" w:type="dxa"/>
            <w:shd w:val="clear" w:color="auto" w:fill="auto"/>
          </w:tcPr>
          <w:p w:rsidR="008C0A67" w:rsidRPr="002E0A8F" w:rsidRDefault="008C0A67" w:rsidP="008C0A67">
            <w:pPr>
              <w:jc w:val="both"/>
              <w:rPr>
                <w:rFonts w:ascii="Arial" w:hAnsi="Arial" w:cs="Arial"/>
                <w:bCs/>
              </w:rPr>
            </w:pPr>
            <w:r w:rsidRPr="002E0A8F">
              <w:rPr>
                <w:rFonts w:ascii="Arial" w:hAnsi="Arial" w:cs="Arial"/>
                <w:bCs/>
                <w:sz w:val="22"/>
                <w:szCs w:val="22"/>
              </w:rPr>
              <w:t>W ramach kryterium oceniana będzie wielkość zaangażowanych  środków własnych wnioskodawcy w</w:t>
            </w:r>
            <w:r>
              <w:rPr>
                <w:rFonts w:ascii="Arial" w:hAnsi="Arial" w:cs="Arial"/>
                <w:bCs/>
                <w:sz w:val="22"/>
                <w:szCs w:val="22"/>
              </w:rPr>
              <w:t> </w:t>
            </w:r>
            <w:r w:rsidRPr="002E0A8F">
              <w:rPr>
                <w:rFonts w:ascii="Arial" w:hAnsi="Arial" w:cs="Arial"/>
                <w:bCs/>
                <w:sz w:val="22"/>
                <w:szCs w:val="22"/>
              </w:rPr>
              <w:t>ramach wkładu własnego. Premiowane będą projekty w</w:t>
            </w:r>
            <w:r>
              <w:rPr>
                <w:rFonts w:ascii="Arial" w:hAnsi="Arial" w:cs="Arial"/>
                <w:bCs/>
                <w:sz w:val="22"/>
                <w:szCs w:val="22"/>
              </w:rPr>
              <w:t> </w:t>
            </w:r>
            <w:r w:rsidRPr="002E0A8F">
              <w:rPr>
                <w:rFonts w:ascii="Arial" w:hAnsi="Arial" w:cs="Arial"/>
                <w:bCs/>
                <w:sz w:val="22"/>
                <w:szCs w:val="22"/>
              </w:rPr>
              <w:t>których wnioskodawcy zapewniają wkład własny jako % wydatków kwalifikowanych na poziomie wyższym niż minimalny określony w</w:t>
            </w:r>
            <w:r>
              <w:rPr>
                <w:rFonts w:ascii="Arial" w:hAnsi="Arial" w:cs="Arial"/>
                <w:bCs/>
                <w:sz w:val="22"/>
                <w:szCs w:val="22"/>
              </w:rPr>
              <w:t> </w:t>
            </w:r>
            <w:r w:rsidRPr="002E0A8F">
              <w:rPr>
                <w:rFonts w:ascii="Arial" w:hAnsi="Arial" w:cs="Arial"/>
                <w:bCs/>
                <w:sz w:val="22"/>
                <w:szCs w:val="22"/>
              </w:rPr>
              <w:t>Regulaminie konkursu.</w:t>
            </w:r>
          </w:p>
          <w:p w:rsidR="008C0A67" w:rsidRPr="002E0A8F" w:rsidRDefault="008C0A67" w:rsidP="008C0A67">
            <w:pPr>
              <w:jc w:val="both"/>
              <w:rPr>
                <w:rFonts w:ascii="Arial" w:hAnsi="Arial" w:cs="Arial"/>
              </w:rPr>
            </w:pPr>
            <w:r w:rsidRPr="002E0A8F">
              <w:rPr>
                <w:rFonts w:ascii="Arial" w:hAnsi="Arial" w:cs="Arial"/>
                <w:sz w:val="22"/>
                <w:szCs w:val="22"/>
              </w:rPr>
              <w:t>Informacje stanowiące podstawę oceny powinny być dokładnie przedstawione w</w:t>
            </w:r>
            <w:r>
              <w:rPr>
                <w:rFonts w:ascii="Arial" w:hAnsi="Arial" w:cs="Arial"/>
                <w:sz w:val="22"/>
                <w:szCs w:val="22"/>
              </w:rPr>
              <w:t> </w:t>
            </w:r>
            <w:r w:rsidRPr="002E0A8F">
              <w:rPr>
                <w:rFonts w:ascii="Arial" w:hAnsi="Arial" w:cs="Arial"/>
                <w:sz w:val="22"/>
                <w:szCs w:val="22"/>
              </w:rPr>
              <w:t>studium wykonalności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 xml:space="preserve">załączniku nr 2 do wniosku – Specyfikacja dot. kryteriów oceny merytorycznej projektu. </w:t>
            </w:r>
          </w:p>
          <w:p w:rsidR="008C0A67" w:rsidRPr="002E0A8F" w:rsidRDefault="008C0A67" w:rsidP="008C0A67">
            <w:pPr>
              <w:jc w:val="both"/>
              <w:rPr>
                <w:rFonts w:ascii="Arial" w:hAnsi="Arial" w:cs="Arial"/>
              </w:rPr>
            </w:pPr>
          </w:p>
          <w:p w:rsidR="008C0A67" w:rsidRPr="002E0A8F" w:rsidRDefault="008C0A67" w:rsidP="008C0A67">
            <w:pPr>
              <w:jc w:val="both"/>
              <w:rPr>
                <w:rFonts w:ascii="Arial" w:hAnsi="Arial" w:cs="Arial"/>
                <w:bCs/>
              </w:rPr>
            </w:pPr>
          </w:p>
        </w:tc>
        <w:tc>
          <w:tcPr>
            <w:tcW w:w="4111" w:type="dxa"/>
          </w:tcPr>
          <w:p w:rsidR="008C0A67" w:rsidRPr="002E0A8F" w:rsidRDefault="008C0A67" w:rsidP="008C0A67">
            <w:pPr>
              <w:rPr>
                <w:rFonts w:ascii="Arial" w:hAnsi="Arial" w:cs="Arial"/>
                <w:bCs/>
              </w:rPr>
            </w:pPr>
            <w:r w:rsidRPr="002E0A8F">
              <w:rPr>
                <w:rFonts w:ascii="Arial" w:hAnsi="Arial" w:cs="Arial"/>
                <w:b/>
                <w:bCs/>
                <w:sz w:val="22"/>
                <w:szCs w:val="22"/>
              </w:rPr>
              <w:t xml:space="preserve">Metodologia </w:t>
            </w:r>
            <w:r w:rsidRPr="002E0A8F">
              <w:rPr>
                <w:rFonts w:ascii="Arial" w:eastAsia="PMingLiU" w:hAnsi="Arial" w:cs="Arial"/>
                <w:b/>
                <w:sz w:val="22"/>
                <w:szCs w:val="22"/>
                <w:lang w:eastAsia="zh-TW"/>
              </w:rPr>
              <w:t>z</w:t>
            </w:r>
            <w:r>
              <w:rPr>
                <w:rFonts w:ascii="Arial" w:eastAsia="PMingLiU" w:hAnsi="Arial" w:cs="Arial"/>
                <w:b/>
                <w:sz w:val="22"/>
                <w:szCs w:val="22"/>
                <w:lang w:eastAsia="zh-TW"/>
              </w:rPr>
              <w:t> </w:t>
            </w:r>
            <w:r w:rsidRPr="002E0A8F">
              <w:rPr>
                <w:rFonts w:ascii="Arial" w:eastAsia="PMingLiU" w:hAnsi="Arial" w:cs="Arial"/>
                <w:b/>
                <w:sz w:val="22"/>
                <w:szCs w:val="22"/>
                <w:lang w:eastAsia="zh-TW"/>
              </w:rPr>
              <w:t>zastosowaniem przedziałów</w:t>
            </w:r>
            <w:r w:rsidRPr="002E0A8F">
              <w:rPr>
                <w:rFonts w:ascii="Arial" w:eastAsia="PMingLiU" w:hAnsi="Arial" w:cs="Arial"/>
                <w:sz w:val="22"/>
                <w:szCs w:val="22"/>
                <w:lang w:eastAsia="zh-TW"/>
              </w:rPr>
              <w:t xml:space="preserve">, która polega na: </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t>1)</w:t>
            </w:r>
            <w:r w:rsidRPr="002E0A8F">
              <w:rPr>
                <w:rFonts w:ascii="Arial" w:eastAsia="PMingLiU" w:hAnsi="Arial" w:cs="Arial"/>
                <w:sz w:val="22"/>
                <w:szCs w:val="22"/>
                <w:lang w:eastAsia="zh-TW"/>
              </w:rPr>
              <w:tab/>
              <w:t>Uszeregowaniu projektów w</w:t>
            </w:r>
            <w:r>
              <w:rPr>
                <w:rFonts w:ascii="Arial" w:eastAsia="PMingLiU" w:hAnsi="Arial" w:cs="Arial"/>
                <w:sz w:val="22"/>
                <w:szCs w:val="22"/>
                <w:lang w:eastAsia="zh-TW"/>
              </w:rPr>
              <w:t> </w:t>
            </w:r>
            <w:r w:rsidRPr="002E0A8F">
              <w:rPr>
                <w:rFonts w:ascii="Arial" w:eastAsia="PMingLiU" w:hAnsi="Arial" w:cs="Arial"/>
                <w:sz w:val="22"/>
                <w:szCs w:val="22"/>
                <w:lang w:eastAsia="zh-TW"/>
              </w:rPr>
              <w:t>ramach danego kryterium podlegającego ocenie od „najlepszego” – o</w:t>
            </w:r>
            <w:r>
              <w:rPr>
                <w:rFonts w:ascii="Arial" w:eastAsia="PMingLiU" w:hAnsi="Arial" w:cs="Arial"/>
                <w:sz w:val="22"/>
                <w:szCs w:val="22"/>
                <w:lang w:eastAsia="zh-TW"/>
              </w:rPr>
              <w:t> </w:t>
            </w:r>
            <w:r w:rsidRPr="002E0A8F">
              <w:rPr>
                <w:rFonts w:ascii="Arial" w:eastAsia="PMingLiU" w:hAnsi="Arial" w:cs="Arial"/>
                <w:sz w:val="22"/>
                <w:szCs w:val="22"/>
                <w:lang w:eastAsia="zh-TW"/>
              </w:rPr>
              <w:t>najwyższej wartości wyliczonego wskaźnika do „najgorszego” –  o</w:t>
            </w:r>
            <w:r>
              <w:rPr>
                <w:rFonts w:ascii="Arial" w:eastAsia="PMingLiU" w:hAnsi="Arial" w:cs="Arial"/>
                <w:sz w:val="22"/>
                <w:szCs w:val="22"/>
                <w:lang w:eastAsia="zh-TW"/>
              </w:rPr>
              <w:t> </w:t>
            </w:r>
            <w:r w:rsidRPr="002E0A8F">
              <w:rPr>
                <w:rFonts w:ascii="Arial" w:eastAsia="PMingLiU" w:hAnsi="Arial" w:cs="Arial"/>
                <w:sz w:val="22"/>
                <w:szCs w:val="22"/>
                <w:lang w:eastAsia="zh-TW"/>
              </w:rPr>
              <w:t>najniższej wartości wyliczonego wskaźnika.</w:t>
            </w:r>
          </w:p>
          <w:p w:rsidR="008C0A67" w:rsidRPr="002E0A8F" w:rsidRDefault="008C0A67" w:rsidP="008C0A67">
            <w:pPr>
              <w:ind w:left="214" w:hanging="214"/>
              <w:jc w:val="both"/>
              <w:rPr>
                <w:rFonts w:ascii="Arial" w:eastAsia="PMingLiU" w:hAnsi="Arial" w:cs="Arial"/>
                <w:lang w:eastAsia="zh-TW"/>
              </w:rPr>
            </w:pPr>
            <w:r w:rsidRPr="002E0A8F">
              <w:rPr>
                <w:rFonts w:ascii="Arial" w:eastAsia="PMingLiU" w:hAnsi="Arial" w:cs="Arial"/>
                <w:sz w:val="22"/>
                <w:szCs w:val="22"/>
                <w:lang w:eastAsia="zh-TW"/>
              </w:rPr>
              <w:t>2) Podzieleniu uszeregowanych  projektów na przedziały o</w:t>
            </w:r>
            <w:r>
              <w:rPr>
                <w:rFonts w:ascii="Arial" w:eastAsia="PMingLiU" w:hAnsi="Arial" w:cs="Arial"/>
                <w:sz w:val="22"/>
                <w:szCs w:val="22"/>
                <w:lang w:eastAsia="zh-TW"/>
              </w:rPr>
              <w:t> </w:t>
            </w:r>
            <w:r w:rsidRPr="002E0A8F">
              <w:rPr>
                <w:rFonts w:ascii="Arial" w:eastAsia="PMingLiU" w:hAnsi="Arial" w:cs="Arial"/>
                <w:sz w:val="22"/>
                <w:szCs w:val="22"/>
                <w:lang w:eastAsia="zh-TW"/>
              </w:rPr>
              <w:t>równej, co do zasady, liczbie projektów. Liczba przedziałów zależy od liczby projektów do oceny (np. 1, 2, 4, 8, 16).</w:t>
            </w:r>
          </w:p>
          <w:p w:rsidR="008C0A67" w:rsidRPr="002E0A8F" w:rsidRDefault="008C0A67" w:rsidP="008C0A67">
            <w:pPr>
              <w:ind w:left="214" w:hanging="214"/>
              <w:jc w:val="both"/>
              <w:rPr>
                <w:rFonts w:ascii="Arial" w:hAnsi="Arial" w:cs="Arial"/>
              </w:rPr>
            </w:pPr>
            <w:r w:rsidRPr="002E0A8F">
              <w:rPr>
                <w:rFonts w:ascii="Arial" w:eastAsia="PMingLiU" w:hAnsi="Arial" w:cs="Arial"/>
                <w:sz w:val="22"/>
                <w:szCs w:val="22"/>
                <w:lang w:eastAsia="zh-TW"/>
              </w:rPr>
              <w:t>3)     Przydzieleniu, zgodnie z</w:t>
            </w:r>
            <w:r>
              <w:rPr>
                <w:rFonts w:ascii="Arial" w:eastAsia="PMingLiU" w:hAnsi="Arial" w:cs="Arial"/>
                <w:sz w:val="22"/>
                <w:szCs w:val="22"/>
                <w:lang w:eastAsia="zh-TW"/>
              </w:rPr>
              <w:t> </w:t>
            </w:r>
            <w:r w:rsidRPr="002E0A8F">
              <w:rPr>
                <w:rFonts w:ascii="Arial" w:eastAsia="PMingLiU" w:hAnsi="Arial" w:cs="Arial"/>
                <w:sz w:val="22"/>
                <w:szCs w:val="22"/>
                <w:lang w:eastAsia="zh-TW"/>
              </w:rPr>
              <w:t>uszeregowaniem punktów należnych danemu przedziałowi.</w:t>
            </w:r>
          </w:p>
        </w:tc>
        <w:tc>
          <w:tcPr>
            <w:tcW w:w="992" w:type="dxa"/>
            <w:shd w:val="clear" w:color="auto" w:fill="auto"/>
            <w:vAlign w:val="center"/>
          </w:tcPr>
          <w:p w:rsidR="008C0A67" w:rsidRPr="00E6333B" w:rsidRDefault="008C0A67" w:rsidP="008C0A67">
            <w:pPr>
              <w:jc w:val="center"/>
              <w:rPr>
                <w:rFonts w:ascii="Arial" w:hAnsi="Arial" w:cs="Arial"/>
                <w:b/>
              </w:rPr>
            </w:pPr>
            <w:r w:rsidRPr="00E6333B">
              <w:rPr>
                <w:rFonts w:ascii="Arial" w:hAnsi="Arial" w:cs="Arial"/>
                <w:b/>
                <w:sz w:val="22"/>
                <w:szCs w:val="22"/>
              </w:rPr>
              <w:t>15</w:t>
            </w:r>
          </w:p>
        </w:tc>
      </w:tr>
      <w:tr w:rsidR="008C0A67" w:rsidRPr="008C0A67" w:rsidTr="00C558B3">
        <w:trPr>
          <w:trHeight w:val="415"/>
          <w:jc w:val="center"/>
        </w:trPr>
        <w:tc>
          <w:tcPr>
            <w:tcW w:w="644" w:type="dxa"/>
            <w:shd w:val="clear" w:color="auto" w:fill="auto"/>
            <w:vAlign w:val="center"/>
          </w:tcPr>
          <w:p w:rsidR="008C0A67" w:rsidRPr="002E0A8F" w:rsidRDefault="008C0A67" w:rsidP="008C0A67">
            <w:pPr>
              <w:numPr>
                <w:ilvl w:val="0"/>
                <w:numId w:val="24"/>
              </w:numPr>
              <w:ind w:left="426" w:right="34"/>
              <w:jc w:val="center"/>
              <w:rPr>
                <w:rFonts w:ascii="Arial" w:hAnsi="Arial"/>
              </w:rPr>
            </w:pPr>
          </w:p>
        </w:tc>
        <w:tc>
          <w:tcPr>
            <w:tcW w:w="3721" w:type="dxa"/>
            <w:shd w:val="clear" w:color="auto" w:fill="auto"/>
            <w:vAlign w:val="center"/>
          </w:tcPr>
          <w:p w:rsidR="008C0A67" w:rsidRPr="002E0A8F" w:rsidRDefault="008C0A67" w:rsidP="008C0A67">
            <w:pPr>
              <w:jc w:val="both"/>
              <w:rPr>
                <w:rFonts w:ascii="Arial" w:hAnsi="Arial" w:cs="Arial"/>
                <w:bCs/>
              </w:rPr>
            </w:pPr>
            <w:r w:rsidRPr="002E0A8F">
              <w:rPr>
                <w:rFonts w:ascii="Arial" w:hAnsi="Arial" w:cs="Arial"/>
                <w:sz w:val="22"/>
                <w:szCs w:val="22"/>
              </w:rPr>
              <w:t>Preferencje terytorialne</w:t>
            </w:r>
          </w:p>
        </w:tc>
        <w:tc>
          <w:tcPr>
            <w:tcW w:w="5528" w:type="dxa"/>
            <w:shd w:val="clear" w:color="auto" w:fill="auto"/>
          </w:tcPr>
          <w:p w:rsidR="008C0A67" w:rsidRPr="007E3EAD" w:rsidRDefault="008C0A67" w:rsidP="008C0A67">
            <w:pPr>
              <w:jc w:val="both"/>
              <w:rPr>
                <w:rFonts w:ascii="Arial" w:hAnsi="Arial" w:cs="Arial"/>
                <w:sz w:val="22"/>
                <w:szCs w:val="22"/>
              </w:rPr>
            </w:pPr>
            <w:r w:rsidRPr="007E3EAD">
              <w:rPr>
                <w:rFonts w:ascii="Arial" w:hAnsi="Arial" w:cs="Arial"/>
                <w:sz w:val="22"/>
              </w:rPr>
              <w:t>W ramach kryterium preferowane będą projekty, których zakres rzeczowy zlokalizowany będzie w całości na terenie gmin objętych</w:t>
            </w:r>
            <w:r w:rsidRPr="007E3EAD">
              <w:rPr>
                <w:rFonts w:ascii="Arial" w:hAnsi="Arial" w:cs="Arial"/>
                <w:b/>
                <w:bCs/>
                <w:sz w:val="22"/>
              </w:rPr>
              <w:t xml:space="preserve"> Programem Strategicznego Rozwoju Bieszczad</w:t>
            </w:r>
            <w:r w:rsidRPr="007E3EAD">
              <w:rPr>
                <w:rFonts w:ascii="Arial" w:hAnsi="Arial" w:cs="Arial"/>
                <w:sz w:val="22"/>
              </w:rPr>
              <w:t xml:space="preserve"> (gminy: (Czarna, </w:t>
            </w:r>
            <w:r w:rsidRPr="007E3EAD">
              <w:rPr>
                <w:rFonts w:ascii="Arial" w:hAnsi="Arial" w:cs="Arial"/>
                <w:sz w:val="22"/>
              </w:rPr>
              <w:lastRenderedPageBreak/>
              <w:t xml:space="preserve">Lutowiska, Ustrzyki Dolne, Baligród,  Cisna, Lesko, Olszanica, Solina z s. w Polańczyku, Komańcza, Tyrawa Wołoska, Zagórz, Bircza) i/lub </w:t>
            </w:r>
            <w:r w:rsidRPr="007E3EAD">
              <w:rPr>
                <w:rFonts w:ascii="Arial" w:hAnsi="Arial" w:cs="Arial"/>
                <w:b/>
                <w:bCs/>
                <w:sz w:val="22"/>
              </w:rPr>
              <w:t xml:space="preserve">Programem Strategicznym „Błękitny San” </w:t>
            </w:r>
            <w:r w:rsidRPr="007E3EAD">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w:t>
            </w:r>
            <w:r>
              <w:rPr>
                <w:rFonts w:ascii="Arial" w:hAnsi="Arial" w:cs="Arial"/>
                <w:sz w:val="22"/>
              </w:rPr>
              <w:t xml:space="preserve"> i gm. Ulanów, m. Stalowa Wola, </w:t>
            </w:r>
            <w:r w:rsidRPr="007E3EAD">
              <w:rPr>
                <w:rFonts w:ascii="Arial" w:hAnsi="Arial" w:cs="Arial"/>
                <w:sz w:val="22"/>
              </w:rPr>
              <w:t>gm. Pysznica, gm. Radomyśl nad Sanem, gm. Zaleszany, gm. Gorzyce).</w:t>
            </w:r>
          </w:p>
          <w:p w:rsidR="008C0A67" w:rsidRPr="007E3EAD" w:rsidRDefault="008C0A67" w:rsidP="008C0A67">
            <w:pPr>
              <w:jc w:val="both"/>
              <w:rPr>
                <w:rFonts w:ascii="Arial" w:hAnsi="Arial" w:cs="Arial"/>
                <w:sz w:val="22"/>
              </w:rPr>
            </w:pPr>
          </w:p>
          <w:p w:rsidR="008C0A67" w:rsidRPr="007E3EAD" w:rsidRDefault="008C0A67" w:rsidP="008C0A67">
            <w:pPr>
              <w:jc w:val="both"/>
              <w:rPr>
                <w:rFonts w:ascii="Arial" w:hAnsi="Arial" w:cs="Arial"/>
                <w:bCs/>
                <w:sz w:val="22"/>
              </w:rPr>
            </w:pPr>
            <w:r w:rsidRPr="007E3EAD">
              <w:rPr>
                <w:rFonts w:ascii="Arial" w:hAnsi="Arial" w:cs="Arial"/>
                <w:sz w:val="22"/>
              </w:rPr>
              <w:t>Informacje w powyższym zakresie  powinny być dokł</w:t>
            </w:r>
            <w:r w:rsidRPr="00451C75">
              <w:rPr>
                <w:rFonts w:ascii="Arial" w:hAnsi="Arial" w:cs="Arial"/>
                <w:sz w:val="22"/>
              </w:rPr>
              <w:t xml:space="preserve">adnie przedstawione we wniosku o dofinansowanie, </w:t>
            </w:r>
            <w:r w:rsidRPr="007E3EAD">
              <w:rPr>
                <w:rFonts w:ascii="Arial" w:hAnsi="Arial" w:cs="Arial"/>
                <w:sz w:val="22"/>
              </w:rPr>
              <w:t>w załączniku nr 2 do wniosku – odniesieniu do kryteriów oceny merytoryczno-jakościowej oraz pozostałych załącznikach do wniosku oraz w studium wykonalności.</w:t>
            </w:r>
          </w:p>
        </w:tc>
        <w:tc>
          <w:tcPr>
            <w:tcW w:w="4111" w:type="dxa"/>
            <w:vAlign w:val="center"/>
          </w:tcPr>
          <w:p w:rsidR="008C0A67" w:rsidRPr="007E3EAD" w:rsidRDefault="008C0A67" w:rsidP="008C0A67">
            <w:pPr>
              <w:jc w:val="both"/>
              <w:rPr>
                <w:rFonts w:ascii="Arial" w:hAnsi="Arial" w:cs="Arial"/>
                <w:sz w:val="22"/>
              </w:rPr>
            </w:pPr>
            <w:r w:rsidRPr="007E3EAD">
              <w:rPr>
                <w:rFonts w:ascii="Arial" w:hAnsi="Arial" w:cs="Arial"/>
                <w:sz w:val="22"/>
              </w:rPr>
              <w:lastRenderedPageBreak/>
              <w:t xml:space="preserve">Jeżeli zakres rzeczowy projektu będzie w całości zlokalizowany na terenach objętych Programem Strategicznego </w:t>
            </w:r>
            <w:r w:rsidRPr="007E3EAD">
              <w:rPr>
                <w:rFonts w:ascii="Arial" w:hAnsi="Arial" w:cs="Arial"/>
                <w:sz w:val="22"/>
              </w:rPr>
              <w:lastRenderedPageBreak/>
              <w:t>Rozwoju Bieszczad i/lub Programem Strategicznym „Błękitny San”</w:t>
            </w:r>
          </w:p>
          <w:p w:rsidR="008C0A67" w:rsidRPr="007E3EAD" w:rsidRDefault="008C0A67" w:rsidP="008C0A67">
            <w:pPr>
              <w:numPr>
                <w:ilvl w:val="0"/>
                <w:numId w:val="25"/>
              </w:numPr>
              <w:ind w:left="318" w:hanging="318"/>
              <w:jc w:val="both"/>
              <w:rPr>
                <w:rFonts w:ascii="Arial" w:hAnsi="Arial" w:cs="Arial"/>
                <w:sz w:val="22"/>
              </w:rPr>
            </w:pPr>
            <w:r w:rsidRPr="007E3EAD">
              <w:rPr>
                <w:rFonts w:ascii="Arial" w:hAnsi="Arial" w:cs="Arial"/>
                <w:sz w:val="22"/>
              </w:rPr>
              <w:t xml:space="preserve">projekt uzyskuje - </w:t>
            </w:r>
            <w:r w:rsidRPr="007E3EAD">
              <w:rPr>
                <w:rFonts w:ascii="Arial" w:hAnsi="Arial" w:cs="Arial"/>
                <w:b/>
                <w:bCs/>
                <w:sz w:val="22"/>
              </w:rPr>
              <w:t>5 pkt.</w:t>
            </w:r>
          </w:p>
          <w:p w:rsidR="008C0A67" w:rsidRPr="007E3EAD" w:rsidRDefault="008C0A67" w:rsidP="008C0A67">
            <w:pPr>
              <w:numPr>
                <w:ilvl w:val="0"/>
                <w:numId w:val="25"/>
              </w:numPr>
              <w:ind w:left="318" w:hanging="318"/>
              <w:jc w:val="both"/>
              <w:rPr>
                <w:rFonts w:ascii="Arial" w:hAnsi="Arial" w:cs="Arial"/>
                <w:sz w:val="22"/>
              </w:rPr>
            </w:pPr>
            <w:r w:rsidRPr="007E3EAD">
              <w:rPr>
                <w:rFonts w:ascii="Arial" w:hAnsi="Arial" w:cs="Arial"/>
                <w:sz w:val="22"/>
              </w:rPr>
              <w:t>kryterium nie spełnione -</w:t>
            </w:r>
            <w:r w:rsidRPr="007E3EAD">
              <w:rPr>
                <w:rFonts w:ascii="Arial" w:hAnsi="Arial" w:cs="Arial"/>
                <w:b/>
                <w:bCs/>
                <w:sz w:val="22"/>
              </w:rPr>
              <w:t>0 pkt</w:t>
            </w:r>
            <w:r w:rsidRPr="007E3EAD">
              <w:rPr>
                <w:rFonts w:ascii="Arial" w:hAnsi="Arial" w:cs="Arial"/>
                <w:sz w:val="22"/>
              </w:rPr>
              <w:t>.</w:t>
            </w:r>
          </w:p>
          <w:p w:rsidR="008C0A67" w:rsidRPr="007E3EAD" w:rsidRDefault="008C0A67" w:rsidP="008C0A67">
            <w:pPr>
              <w:ind w:left="175" w:hanging="142"/>
              <w:jc w:val="both"/>
              <w:rPr>
                <w:rFonts w:ascii="Arial" w:hAnsi="Arial" w:cs="Arial"/>
                <w:sz w:val="22"/>
              </w:rPr>
            </w:pPr>
          </w:p>
          <w:p w:rsidR="008C0A67" w:rsidRPr="007E3EAD" w:rsidRDefault="008C0A67" w:rsidP="008C0A67">
            <w:pPr>
              <w:rPr>
                <w:rFonts w:ascii="Arial" w:hAnsi="Arial" w:cs="Arial"/>
                <w:b/>
                <w:bCs/>
                <w:sz w:val="22"/>
              </w:rPr>
            </w:pPr>
            <w:r w:rsidRPr="007E3EAD">
              <w:rPr>
                <w:rFonts w:ascii="Arial" w:hAnsi="Arial" w:cs="Arial"/>
                <w:sz w:val="22"/>
              </w:rPr>
              <w:t>Preferencje terytorialne nie podlegają sumowaniu.</w:t>
            </w:r>
          </w:p>
        </w:tc>
        <w:tc>
          <w:tcPr>
            <w:tcW w:w="992" w:type="dxa"/>
            <w:shd w:val="clear" w:color="auto" w:fill="auto"/>
            <w:vAlign w:val="center"/>
          </w:tcPr>
          <w:p w:rsidR="008C0A67" w:rsidRPr="002E0A8F" w:rsidRDefault="008C0A67" w:rsidP="008C0A67">
            <w:pPr>
              <w:jc w:val="center"/>
              <w:rPr>
                <w:rFonts w:ascii="Arial" w:hAnsi="Arial" w:cs="Arial"/>
              </w:rPr>
            </w:pPr>
            <w:r w:rsidRPr="002E0A8F">
              <w:rPr>
                <w:rFonts w:ascii="Arial" w:hAnsi="Arial" w:cs="Arial"/>
                <w:b/>
                <w:sz w:val="22"/>
                <w:szCs w:val="22"/>
              </w:rPr>
              <w:lastRenderedPageBreak/>
              <w:t>5</w:t>
            </w:r>
          </w:p>
        </w:tc>
      </w:tr>
      <w:tr w:rsidR="008C0A67" w:rsidRPr="00FE05AF" w:rsidTr="00C558B3">
        <w:trPr>
          <w:trHeight w:val="272"/>
          <w:jc w:val="center"/>
        </w:trPr>
        <w:tc>
          <w:tcPr>
            <w:tcW w:w="9893" w:type="dxa"/>
            <w:gridSpan w:val="3"/>
            <w:tcBorders>
              <w:top w:val="single" w:sz="4" w:space="0" w:color="auto"/>
              <w:left w:val="single" w:sz="4" w:space="0" w:color="auto"/>
              <w:bottom w:val="single" w:sz="4" w:space="0" w:color="auto"/>
              <w:right w:val="single" w:sz="4" w:space="0" w:color="auto"/>
            </w:tcBorders>
            <w:shd w:val="clear" w:color="auto" w:fill="auto"/>
          </w:tcPr>
          <w:p w:rsidR="008C0A67" w:rsidRPr="002E0A8F" w:rsidRDefault="008C0A67" w:rsidP="008C0A67">
            <w:pPr>
              <w:jc w:val="both"/>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8C0A67" w:rsidRPr="002E0A8F" w:rsidRDefault="008C0A67" w:rsidP="008C0A67">
            <w:pPr>
              <w:rPr>
                <w:rFonts w:ascii="Arial" w:hAnsi="Arial" w:cs="Arial"/>
                <w:b/>
              </w:rPr>
            </w:pPr>
            <w:r w:rsidRPr="002E0A8F">
              <w:rPr>
                <w:rFonts w:ascii="Arial" w:hAnsi="Arial" w:cs="Arial"/>
                <w:b/>
                <w:sz w:val="22"/>
                <w:szCs w:val="22"/>
              </w:rPr>
              <w:t>SUMA: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0A67" w:rsidRPr="002E0A8F" w:rsidRDefault="008C0A67" w:rsidP="008C0A67">
            <w:pPr>
              <w:jc w:val="center"/>
              <w:rPr>
                <w:rFonts w:ascii="Arial" w:hAnsi="Arial" w:cs="Arial"/>
                <w:b/>
              </w:rPr>
            </w:pPr>
            <w:r w:rsidRPr="002E0A8F">
              <w:rPr>
                <w:rFonts w:ascii="Arial" w:hAnsi="Arial" w:cs="Arial"/>
                <w:b/>
                <w:sz w:val="22"/>
                <w:szCs w:val="22"/>
              </w:rPr>
              <w:t>100</w:t>
            </w:r>
          </w:p>
        </w:tc>
      </w:tr>
    </w:tbl>
    <w:p w:rsidR="00DC2ECD" w:rsidRPr="00FE05AF" w:rsidRDefault="00DC2ECD" w:rsidP="00DC2ECD">
      <w:pPr>
        <w:jc w:val="both"/>
        <w:rPr>
          <w:rFonts w:ascii="Arial" w:hAnsi="Arial" w:cs="Arial"/>
          <w:sz w:val="22"/>
          <w:szCs w:val="22"/>
        </w:rPr>
      </w:pPr>
    </w:p>
    <w:sectPr w:rsidR="00DC2ECD" w:rsidRPr="00FE05AF" w:rsidSect="00D64C31">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7F" w:rsidRDefault="005A5D7F" w:rsidP="00DC2ECD">
      <w:r>
        <w:separator/>
      </w:r>
    </w:p>
  </w:endnote>
  <w:endnote w:type="continuationSeparator" w:id="0">
    <w:p w:rsidR="005A5D7F" w:rsidRDefault="005A5D7F"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42" w:rsidRDefault="00601342">
    <w:pPr>
      <w:pStyle w:val="Stopka"/>
      <w:jc w:val="right"/>
    </w:pPr>
    <w:r>
      <w:fldChar w:fldCharType="begin"/>
    </w:r>
    <w:r>
      <w:instrText xml:space="preserve"> PAGE   \* MERGEFORMAT </w:instrText>
    </w:r>
    <w:r>
      <w:fldChar w:fldCharType="separate"/>
    </w:r>
    <w:r w:rsidR="00DF4733">
      <w:rPr>
        <w:noProof/>
      </w:rPr>
      <w:t>13</w:t>
    </w:r>
    <w:r>
      <w:fldChar w:fldCharType="end"/>
    </w:r>
  </w:p>
  <w:p w:rsidR="00601342" w:rsidRDefault="006013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7F" w:rsidRDefault="005A5D7F" w:rsidP="00DC2ECD">
      <w:r>
        <w:separator/>
      </w:r>
    </w:p>
  </w:footnote>
  <w:footnote w:type="continuationSeparator" w:id="0">
    <w:p w:rsidR="005A5D7F" w:rsidRDefault="005A5D7F"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89"/>
    <w:multiLevelType w:val="hybridMultilevel"/>
    <w:tmpl w:val="F650F42E"/>
    <w:lvl w:ilvl="0" w:tplc="0B565BA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022EC"/>
    <w:multiLevelType w:val="hybridMultilevel"/>
    <w:tmpl w:val="84AA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B273B"/>
    <w:multiLevelType w:val="hybridMultilevel"/>
    <w:tmpl w:val="89B2DD00"/>
    <w:lvl w:ilvl="0" w:tplc="6DEA4212">
      <w:start w:val="1"/>
      <w:numFmt w:val="decimal"/>
      <w:lvlText w:val="%1."/>
      <w:lvlJc w:val="left"/>
      <w:pPr>
        <w:ind w:left="656"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257F4085"/>
    <w:multiLevelType w:val="hybridMultilevel"/>
    <w:tmpl w:val="0AE44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82BA2"/>
    <w:multiLevelType w:val="hybridMultilevel"/>
    <w:tmpl w:val="1F3E09BE"/>
    <w:lvl w:ilvl="0" w:tplc="07F22144">
      <w:start w:val="1"/>
      <w:numFmt w:val="bullet"/>
      <w:lvlText w:val=""/>
      <w:lvlJc w:val="left"/>
      <w:pPr>
        <w:ind w:left="720" w:hanging="360"/>
      </w:pPr>
      <w:rPr>
        <w:rFonts w:ascii="Symbol" w:hAnsi="Symbol" w:hint="default"/>
        <w:color w:val="auto"/>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F4406"/>
    <w:multiLevelType w:val="hybridMultilevel"/>
    <w:tmpl w:val="CA746732"/>
    <w:lvl w:ilvl="0" w:tplc="4F92173C">
      <w:start w:val="1"/>
      <w:numFmt w:val="decimal"/>
      <w:lvlText w:val="%1."/>
      <w:lvlJc w:val="left"/>
      <w:pPr>
        <w:ind w:left="644"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3" w15:restartNumberingAfterBreak="0">
    <w:nsid w:val="2B6904B5"/>
    <w:multiLevelType w:val="hybridMultilevel"/>
    <w:tmpl w:val="B3D0D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73D6E"/>
    <w:multiLevelType w:val="hybridMultilevel"/>
    <w:tmpl w:val="126066EA"/>
    <w:lvl w:ilvl="0" w:tplc="ADAC2B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9B6C34"/>
    <w:multiLevelType w:val="hybridMultilevel"/>
    <w:tmpl w:val="6AF0FD40"/>
    <w:lvl w:ilvl="0" w:tplc="3B6E47D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C53DDA"/>
    <w:multiLevelType w:val="hybridMultilevel"/>
    <w:tmpl w:val="31560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711712"/>
    <w:multiLevelType w:val="hybridMultilevel"/>
    <w:tmpl w:val="1B444032"/>
    <w:lvl w:ilvl="0" w:tplc="C926656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5C2D14"/>
    <w:multiLevelType w:val="hybridMultilevel"/>
    <w:tmpl w:val="BB5AE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3106DC"/>
    <w:multiLevelType w:val="hybridMultilevel"/>
    <w:tmpl w:val="06E6F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3"/>
  </w:num>
  <w:num w:numId="4">
    <w:abstractNumId w:val="22"/>
  </w:num>
  <w:num w:numId="5">
    <w:abstractNumId w:val="2"/>
  </w:num>
  <w:num w:numId="6">
    <w:abstractNumId w:val="18"/>
  </w:num>
  <w:num w:numId="7">
    <w:abstractNumId w:val="5"/>
  </w:num>
  <w:num w:numId="8">
    <w:abstractNumId w:val="6"/>
  </w:num>
  <w:num w:numId="9">
    <w:abstractNumId w:val="20"/>
  </w:num>
  <w:num w:numId="10">
    <w:abstractNumId w:val="8"/>
  </w:num>
  <w:num w:numId="11">
    <w:abstractNumId w:val="11"/>
  </w:num>
  <w:num w:numId="12">
    <w:abstractNumId w:val="4"/>
  </w:num>
  <w:num w:numId="13">
    <w:abstractNumId w:val="15"/>
  </w:num>
  <w:num w:numId="14">
    <w:abstractNumId w:val="19"/>
  </w:num>
  <w:num w:numId="15">
    <w:abstractNumId w:val="16"/>
  </w:num>
  <w:num w:numId="16">
    <w:abstractNumId w:val="0"/>
  </w:num>
  <w:num w:numId="17">
    <w:abstractNumId w:val="13"/>
  </w:num>
  <w:num w:numId="18">
    <w:abstractNumId w:val="1"/>
  </w:num>
  <w:num w:numId="19">
    <w:abstractNumId w:val="21"/>
  </w:num>
  <w:num w:numId="20">
    <w:abstractNumId w:val="24"/>
  </w:num>
  <w:num w:numId="21">
    <w:abstractNumId w:val="9"/>
  </w:num>
  <w:num w:numId="22">
    <w:abstractNumId w:val="25"/>
  </w:num>
  <w:num w:numId="23">
    <w:abstractNumId w:val="23"/>
  </w:num>
  <w:num w:numId="24">
    <w:abstractNumId w:val="12"/>
  </w:num>
  <w:num w:numId="25">
    <w:abstractNumId w:val="1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6DBD"/>
    <w:rsid w:val="00017AC5"/>
    <w:rsid w:val="00017B1B"/>
    <w:rsid w:val="000232C4"/>
    <w:rsid w:val="00031F07"/>
    <w:rsid w:val="00032AF2"/>
    <w:rsid w:val="000402D8"/>
    <w:rsid w:val="00044971"/>
    <w:rsid w:val="000528FB"/>
    <w:rsid w:val="000610F5"/>
    <w:rsid w:val="0006114B"/>
    <w:rsid w:val="0006170B"/>
    <w:rsid w:val="000738A6"/>
    <w:rsid w:val="0007718C"/>
    <w:rsid w:val="00084619"/>
    <w:rsid w:val="000910FC"/>
    <w:rsid w:val="00095764"/>
    <w:rsid w:val="000C5E9E"/>
    <w:rsid w:val="000D7A7C"/>
    <w:rsid w:val="000D7A8E"/>
    <w:rsid w:val="000E504B"/>
    <w:rsid w:val="000F4C63"/>
    <w:rsid w:val="000F72BE"/>
    <w:rsid w:val="00104E51"/>
    <w:rsid w:val="00114894"/>
    <w:rsid w:val="001365D5"/>
    <w:rsid w:val="0014460C"/>
    <w:rsid w:val="0016403F"/>
    <w:rsid w:val="001665CD"/>
    <w:rsid w:val="00176558"/>
    <w:rsid w:val="001833A9"/>
    <w:rsid w:val="00190EF5"/>
    <w:rsid w:val="001C30A1"/>
    <w:rsid w:val="001C3FB4"/>
    <w:rsid w:val="001D13A7"/>
    <w:rsid w:val="001E3B76"/>
    <w:rsid w:val="002009CA"/>
    <w:rsid w:val="00201E97"/>
    <w:rsid w:val="0021534B"/>
    <w:rsid w:val="00220E53"/>
    <w:rsid w:val="00222F2E"/>
    <w:rsid w:val="00224057"/>
    <w:rsid w:val="00224B6D"/>
    <w:rsid w:val="00230619"/>
    <w:rsid w:val="00231596"/>
    <w:rsid w:val="00231D78"/>
    <w:rsid w:val="002333AB"/>
    <w:rsid w:val="00242605"/>
    <w:rsid w:val="00252EAF"/>
    <w:rsid w:val="002555D5"/>
    <w:rsid w:val="00260C0F"/>
    <w:rsid w:val="00274D74"/>
    <w:rsid w:val="0027562E"/>
    <w:rsid w:val="002815CC"/>
    <w:rsid w:val="00297F6D"/>
    <w:rsid w:val="002A00E5"/>
    <w:rsid w:val="002D0960"/>
    <w:rsid w:val="002D3970"/>
    <w:rsid w:val="002D589F"/>
    <w:rsid w:val="002E3C2A"/>
    <w:rsid w:val="003232DE"/>
    <w:rsid w:val="00354CDE"/>
    <w:rsid w:val="0036429E"/>
    <w:rsid w:val="00365567"/>
    <w:rsid w:val="00366B93"/>
    <w:rsid w:val="00370A90"/>
    <w:rsid w:val="0037615C"/>
    <w:rsid w:val="003A1627"/>
    <w:rsid w:val="003A6CD0"/>
    <w:rsid w:val="003B40B3"/>
    <w:rsid w:val="003C581B"/>
    <w:rsid w:val="003D2631"/>
    <w:rsid w:val="003E0974"/>
    <w:rsid w:val="003F5ED4"/>
    <w:rsid w:val="00407009"/>
    <w:rsid w:val="00415FC9"/>
    <w:rsid w:val="0043054E"/>
    <w:rsid w:val="00432A63"/>
    <w:rsid w:val="0043760D"/>
    <w:rsid w:val="00437BCA"/>
    <w:rsid w:val="00447233"/>
    <w:rsid w:val="00447D0A"/>
    <w:rsid w:val="00450917"/>
    <w:rsid w:val="00457B5B"/>
    <w:rsid w:val="00463DFB"/>
    <w:rsid w:val="00484009"/>
    <w:rsid w:val="0048414F"/>
    <w:rsid w:val="004A2D16"/>
    <w:rsid w:val="004B65F1"/>
    <w:rsid w:val="004C4A9F"/>
    <w:rsid w:val="004C4B4C"/>
    <w:rsid w:val="004D64AA"/>
    <w:rsid w:val="004E6C36"/>
    <w:rsid w:val="004F6D45"/>
    <w:rsid w:val="004F787E"/>
    <w:rsid w:val="00502E87"/>
    <w:rsid w:val="00524B56"/>
    <w:rsid w:val="005311F5"/>
    <w:rsid w:val="00535A0C"/>
    <w:rsid w:val="00555C26"/>
    <w:rsid w:val="00565013"/>
    <w:rsid w:val="00571132"/>
    <w:rsid w:val="00577071"/>
    <w:rsid w:val="00582870"/>
    <w:rsid w:val="005845E9"/>
    <w:rsid w:val="005847E0"/>
    <w:rsid w:val="0058773D"/>
    <w:rsid w:val="00591136"/>
    <w:rsid w:val="005951DD"/>
    <w:rsid w:val="005A2D43"/>
    <w:rsid w:val="005A5D7F"/>
    <w:rsid w:val="005A7AE8"/>
    <w:rsid w:val="005B3F6A"/>
    <w:rsid w:val="005B53D7"/>
    <w:rsid w:val="005C75DF"/>
    <w:rsid w:val="005F12A5"/>
    <w:rsid w:val="00601342"/>
    <w:rsid w:val="006030A8"/>
    <w:rsid w:val="00603475"/>
    <w:rsid w:val="00633F22"/>
    <w:rsid w:val="006545AD"/>
    <w:rsid w:val="0066394C"/>
    <w:rsid w:val="006665D0"/>
    <w:rsid w:val="00682A48"/>
    <w:rsid w:val="00683507"/>
    <w:rsid w:val="0069586C"/>
    <w:rsid w:val="006A2837"/>
    <w:rsid w:val="006A4A96"/>
    <w:rsid w:val="006D1F12"/>
    <w:rsid w:val="006D53A5"/>
    <w:rsid w:val="006E7424"/>
    <w:rsid w:val="006F336D"/>
    <w:rsid w:val="006F3635"/>
    <w:rsid w:val="006F7E6F"/>
    <w:rsid w:val="00701F55"/>
    <w:rsid w:val="00702D4B"/>
    <w:rsid w:val="00716B3F"/>
    <w:rsid w:val="007317E7"/>
    <w:rsid w:val="00735595"/>
    <w:rsid w:val="00735AAB"/>
    <w:rsid w:val="00761520"/>
    <w:rsid w:val="0077435D"/>
    <w:rsid w:val="00776A7D"/>
    <w:rsid w:val="00776FD2"/>
    <w:rsid w:val="0078588D"/>
    <w:rsid w:val="0079434D"/>
    <w:rsid w:val="007A35B3"/>
    <w:rsid w:val="007A4B46"/>
    <w:rsid w:val="007C2438"/>
    <w:rsid w:val="007C7EA3"/>
    <w:rsid w:val="007D160A"/>
    <w:rsid w:val="007D6EAD"/>
    <w:rsid w:val="007E3505"/>
    <w:rsid w:val="00805721"/>
    <w:rsid w:val="0081626F"/>
    <w:rsid w:val="0081667B"/>
    <w:rsid w:val="00840141"/>
    <w:rsid w:val="0084447A"/>
    <w:rsid w:val="00854B5D"/>
    <w:rsid w:val="00863999"/>
    <w:rsid w:val="00875C57"/>
    <w:rsid w:val="00881B1A"/>
    <w:rsid w:val="0089107B"/>
    <w:rsid w:val="008B0CCB"/>
    <w:rsid w:val="008C0A67"/>
    <w:rsid w:val="008C592E"/>
    <w:rsid w:val="008F5C29"/>
    <w:rsid w:val="008F777B"/>
    <w:rsid w:val="009158B6"/>
    <w:rsid w:val="00922B3A"/>
    <w:rsid w:val="009234D8"/>
    <w:rsid w:val="00931969"/>
    <w:rsid w:val="009373E3"/>
    <w:rsid w:val="00937AA9"/>
    <w:rsid w:val="00963048"/>
    <w:rsid w:val="0096554F"/>
    <w:rsid w:val="00982215"/>
    <w:rsid w:val="00983D36"/>
    <w:rsid w:val="009A27F2"/>
    <w:rsid w:val="009D71D4"/>
    <w:rsid w:val="009D7232"/>
    <w:rsid w:val="009F64E9"/>
    <w:rsid w:val="00A15AA8"/>
    <w:rsid w:val="00A22712"/>
    <w:rsid w:val="00A3394E"/>
    <w:rsid w:val="00A52067"/>
    <w:rsid w:val="00A6055F"/>
    <w:rsid w:val="00A60939"/>
    <w:rsid w:val="00A617E9"/>
    <w:rsid w:val="00A659AC"/>
    <w:rsid w:val="00A75EAE"/>
    <w:rsid w:val="00A77705"/>
    <w:rsid w:val="00A832E4"/>
    <w:rsid w:val="00AF5792"/>
    <w:rsid w:val="00B1073B"/>
    <w:rsid w:val="00B20698"/>
    <w:rsid w:val="00B24F11"/>
    <w:rsid w:val="00B268F9"/>
    <w:rsid w:val="00B453ED"/>
    <w:rsid w:val="00B45C71"/>
    <w:rsid w:val="00B57AAB"/>
    <w:rsid w:val="00B632DF"/>
    <w:rsid w:val="00B73977"/>
    <w:rsid w:val="00B74C59"/>
    <w:rsid w:val="00B833DD"/>
    <w:rsid w:val="00B93738"/>
    <w:rsid w:val="00BA4E10"/>
    <w:rsid w:val="00BB0669"/>
    <w:rsid w:val="00BC3CAC"/>
    <w:rsid w:val="00BE1384"/>
    <w:rsid w:val="00BE7FD6"/>
    <w:rsid w:val="00BF3049"/>
    <w:rsid w:val="00BF3494"/>
    <w:rsid w:val="00BF68DA"/>
    <w:rsid w:val="00C2027F"/>
    <w:rsid w:val="00C25FF9"/>
    <w:rsid w:val="00C34EC6"/>
    <w:rsid w:val="00C35D42"/>
    <w:rsid w:val="00C5267D"/>
    <w:rsid w:val="00C768AC"/>
    <w:rsid w:val="00CD03A6"/>
    <w:rsid w:val="00CE53D1"/>
    <w:rsid w:val="00CE78A7"/>
    <w:rsid w:val="00CF7557"/>
    <w:rsid w:val="00D001E7"/>
    <w:rsid w:val="00D030C5"/>
    <w:rsid w:val="00D045C2"/>
    <w:rsid w:val="00D054F0"/>
    <w:rsid w:val="00D2762E"/>
    <w:rsid w:val="00D30B77"/>
    <w:rsid w:val="00D43E5C"/>
    <w:rsid w:val="00D47F83"/>
    <w:rsid w:val="00D6298D"/>
    <w:rsid w:val="00D64C31"/>
    <w:rsid w:val="00D654A8"/>
    <w:rsid w:val="00D75B9C"/>
    <w:rsid w:val="00D842BB"/>
    <w:rsid w:val="00D9189E"/>
    <w:rsid w:val="00DA211D"/>
    <w:rsid w:val="00DB4AED"/>
    <w:rsid w:val="00DC0C0E"/>
    <w:rsid w:val="00DC2ECD"/>
    <w:rsid w:val="00DC35D8"/>
    <w:rsid w:val="00DD0D05"/>
    <w:rsid w:val="00DD59CE"/>
    <w:rsid w:val="00DD6A6B"/>
    <w:rsid w:val="00DF4733"/>
    <w:rsid w:val="00DF597C"/>
    <w:rsid w:val="00E02BE7"/>
    <w:rsid w:val="00E14E13"/>
    <w:rsid w:val="00E158BA"/>
    <w:rsid w:val="00E20FAD"/>
    <w:rsid w:val="00E42CE8"/>
    <w:rsid w:val="00E57D6C"/>
    <w:rsid w:val="00E66CB2"/>
    <w:rsid w:val="00E6753C"/>
    <w:rsid w:val="00E73BF6"/>
    <w:rsid w:val="00E928B5"/>
    <w:rsid w:val="00EA0561"/>
    <w:rsid w:val="00EA0A2B"/>
    <w:rsid w:val="00ED0F36"/>
    <w:rsid w:val="00ED10B8"/>
    <w:rsid w:val="00EE2DFC"/>
    <w:rsid w:val="00F00D2A"/>
    <w:rsid w:val="00F02192"/>
    <w:rsid w:val="00F02521"/>
    <w:rsid w:val="00F06B89"/>
    <w:rsid w:val="00F10330"/>
    <w:rsid w:val="00F378EF"/>
    <w:rsid w:val="00F57B03"/>
    <w:rsid w:val="00F648BA"/>
    <w:rsid w:val="00F701BA"/>
    <w:rsid w:val="00F7311B"/>
    <w:rsid w:val="00F76AA9"/>
    <w:rsid w:val="00F830CB"/>
    <w:rsid w:val="00FA0D24"/>
    <w:rsid w:val="00FB119F"/>
    <w:rsid w:val="00FC00FA"/>
    <w:rsid w:val="00FC3CD9"/>
    <w:rsid w:val="00FD5672"/>
    <w:rsid w:val="00FE05AF"/>
    <w:rsid w:val="00FF3F6A"/>
    <w:rsid w:val="00FF4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8B2B6-4CA3-4A2F-84D9-72CF014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92B55-ADEE-4AD3-9E16-BCBCD172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3193</Words>
  <Characters>19164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22313</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Serwińska Karolina</cp:lastModifiedBy>
  <cp:revision>8</cp:revision>
  <cp:lastPrinted>2018-05-11T09:11:00Z</cp:lastPrinted>
  <dcterms:created xsi:type="dcterms:W3CDTF">2018-05-22T16:00:00Z</dcterms:created>
  <dcterms:modified xsi:type="dcterms:W3CDTF">2018-10-09T09:00:00Z</dcterms:modified>
</cp:coreProperties>
</file>