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CD" w:rsidRDefault="00DC2ECD" w:rsidP="00DC2ECD">
      <w:pPr>
        <w:jc w:val="center"/>
        <w:rPr>
          <w:noProof/>
        </w:rPr>
      </w:pPr>
      <w:bookmarkStart w:id="0" w:name="_Toc416413076"/>
      <w:bookmarkStart w:id="1" w:name="_Toc425252378"/>
      <w:r>
        <w:rPr>
          <w:noProof/>
        </w:rPr>
        <w:softHyphen/>
      </w:r>
      <w:r>
        <w:rPr>
          <w:noProof/>
        </w:rPr>
        <w:softHyphen/>
      </w:r>
      <w:r w:rsidR="00230619" w:rsidRPr="006E7424">
        <w:rPr>
          <w:rFonts w:cs="Arial"/>
          <w:noProof/>
        </w:rPr>
        <w:drawing>
          <wp:inline distT="0" distB="0" distL="0" distR="0">
            <wp:extent cx="8884920" cy="647065"/>
            <wp:effectExtent l="0" t="0" r="0" b="0"/>
            <wp:docPr id="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4920" cy="647065"/>
                    </a:xfrm>
                    <a:prstGeom prst="rect">
                      <a:avLst/>
                    </a:prstGeom>
                    <a:noFill/>
                    <a:ln>
                      <a:noFill/>
                    </a:ln>
                  </pic:spPr>
                </pic:pic>
              </a:graphicData>
            </a:graphic>
          </wp:inline>
        </w:drawing>
      </w:r>
    </w:p>
    <w:p w:rsidR="00DC2ECD" w:rsidRPr="00C03EB0" w:rsidRDefault="00DC2ECD" w:rsidP="00DC2ECD">
      <w:pPr>
        <w:jc w:val="center"/>
      </w:pPr>
    </w:p>
    <w:p w:rsidR="00DC2ECD" w:rsidRPr="006167A7" w:rsidRDefault="00DC2ECD" w:rsidP="00DC2ECD">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735595">
        <w:rPr>
          <w:rFonts w:ascii="Arial" w:hAnsi="Arial" w:cs="Arial"/>
          <w:b/>
        </w:rPr>
        <w:t>konkursu</w:t>
      </w:r>
    </w:p>
    <w:p w:rsidR="00DC2ECD" w:rsidRDefault="00DC2ECD" w:rsidP="00DC2ECD">
      <w:pPr>
        <w:jc w:val="center"/>
        <w:rPr>
          <w:rFonts w:ascii="Arial" w:hAnsi="Arial" w:cs="Arial"/>
          <w:sz w:val="40"/>
          <w:szCs w:val="40"/>
        </w:rPr>
      </w:pPr>
    </w:p>
    <w:p w:rsidR="00457B5B" w:rsidRDefault="00457B5B" w:rsidP="00DC2ECD">
      <w:pPr>
        <w:jc w:val="center"/>
        <w:rPr>
          <w:rFonts w:ascii="Arial" w:hAnsi="Arial" w:cs="Arial"/>
          <w:sz w:val="40"/>
          <w:szCs w:val="40"/>
        </w:rPr>
      </w:pPr>
    </w:p>
    <w:p w:rsidR="00DC2ECD" w:rsidRPr="0088519E" w:rsidRDefault="00DC2ECD" w:rsidP="00DC2ECD">
      <w:pPr>
        <w:jc w:val="center"/>
        <w:rPr>
          <w:rFonts w:ascii="Arial" w:hAnsi="Arial" w:cs="Arial"/>
          <w:sz w:val="40"/>
          <w:szCs w:val="40"/>
        </w:rPr>
      </w:pPr>
    </w:p>
    <w:p w:rsidR="00DC2ECD" w:rsidRPr="006167A7" w:rsidRDefault="00DC2ECD" w:rsidP="00DC2ECD">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0"/>
    </w:p>
    <w:p w:rsidR="00C35D42" w:rsidRDefault="00C35D42" w:rsidP="00BA4E10">
      <w:pPr>
        <w:jc w:val="center"/>
        <w:rPr>
          <w:rFonts w:ascii="Arial" w:hAnsi="Arial" w:cs="Arial"/>
          <w:b/>
          <w:sz w:val="40"/>
          <w:szCs w:val="40"/>
        </w:rPr>
      </w:pPr>
      <w:r w:rsidRPr="00C35D42">
        <w:rPr>
          <w:rFonts w:ascii="Arial" w:hAnsi="Arial" w:cs="Arial"/>
          <w:b/>
          <w:sz w:val="40"/>
          <w:szCs w:val="40"/>
        </w:rPr>
        <w:t xml:space="preserve">DLA DZIAŁANIA </w:t>
      </w:r>
      <w:r w:rsidR="00BA4E10" w:rsidRPr="00BA4E10">
        <w:rPr>
          <w:rFonts w:ascii="Arial" w:hAnsi="Arial" w:cs="Arial"/>
          <w:b/>
          <w:sz w:val="40"/>
          <w:szCs w:val="40"/>
        </w:rPr>
        <w:t>4.2 GOSPODARKA ODPADAMI</w:t>
      </w:r>
    </w:p>
    <w:p w:rsidR="00BA4E10" w:rsidRDefault="00BA4E10" w:rsidP="00BA4E10">
      <w:pPr>
        <w:jc w:val="center"/>
        <w:rPr>
          <w:rFonts w:ascii="Arial" w:hAnsi="Arial" w:cs="Arial"/>
          <w:b/>
          <w:caps/>
          <w:sz w:val="40"/>
          <w:szCs w:val="40"/>
        </w:rPr>
      </w:pPr>
    </w:p>
    <w:p w:rsidR="005847E0" w:rsidRPr="00163DC6" w:rsidRDefault="005847E0" w:rsidP="005847E0">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rsidR="005847E0" w:rsidRDefault="005847E0" w:rsidP="005847E0">
      <w:pPr>
        <w:spacing w:line="276" w:lineRule="auto"/>
        <w:jc w:val="center"/>
        <w:rPr>
          <w:rFonts w:ascii="Arial" w:hAnsi="Arial" w:cs="Arial"/>
          <w:b/>
          <w:sz w:val="28"/>
          <w:szCs w:val="28"/>
        </w:rPr>
      </w:pPr>
    </w:p>
    <w:p w:rsidR="005847E0" w:rsidRDefault="005847E0" w:rsidP="005847E0">
      <w:pPr>
        <w:spacing w:line="276" w:lineRule="auto"/>
        <w:jc w:val="center"/>
        <w:rPr>
          <w:rFonts w:ascii="Arial" w:hAnsi="Arial" w:cs="Arial"/>
          <w:b/>
          <w:sz w:val="28"/>
          <w:szCs w:val="28"/>
        </w:rPr>
      </w:pPr>
    </w:p>
    <w:p w:rsidR="00A22712" w:rsidRDefault="00A22712" w:rsidP="00A22712">
      <w:pPr>
        <w:jc w:val="center"/>
        <w:rPr>
          <w:rFonts w:ascii="Arial" w:hAnsi="Arial" w:cs="Arial"/>
          <w:i/>
          <w:sz w:val="36"/>
          <w:szCs w:val="36"/>
        </w:rPr>
      </w:pPr>
      <w:r>
        <w:rPr>
          <w:rFonts w:ascii="Arial" w:hAnsi="Arial" w:cs="Arial"/>
          <w:i/>
          <w:sz w:val="36"/>
          <w:szCs w:val="36"/>
        </w:rPr>
        <w:t xml:space="preserve">(przyjęte przez Komitet Monitorujący RPO WP 2014-2020 </w:t>
      </w:r>
    </w:p>
    <w:p w:rsidR="00A22712" w:rsidRDefault="00A22712" w:rsidP="00A22712">
      <w:pPr>
        <w:jc w:val="center"/>
        <w:rPr>
          <w:rFonts w:ascii="Arial" w:hAnsi="Arial" w:cs="Arial"/>
          <w:i/>
          <w:sz w:val="36"/>
          <w:szCs w:val="36"/>
        </w:rPr>
      </w:pPr>
      <w:r>
        <w:rPr>
          <w:rFonts w:ascii="Arial" w:hAnsi="Arial" w:cs="Arial"/>
          <w:i/>
          <w:sz w:val="36"/>
          <w:szCs w:val="36"/>
        </w:rPr>
        <w:t>25 września 2015 r. z późn. zm.)</w:t>
      </w:r>
    </w:p>
    <w:p w:rsidR="00DC2ECD" w:rsidRDefault="00DC2ECD" w:rsidP="00DC2ECD">
      <w:pPr>
        <w:jc w:val="center"/>
        <w:rPr>
          <w:rFonts w:ascii="Arial" w:hAnsi="Arial" w:cs="Arial"/>
          <w:sz w:val="40"/>
          <w:szCs w:val="40"/>
        </w:rPr>
      </w:pPr>
    </w:p>
    <w:p w:rsidR="003B5E0B" w:rsidRDefault="003B5E0B" w:rsidP="003B5E0B">
      <w:pPr>
        <w:jc w:val="center"/>
        <w:rPr>
          <w:rFonts w:ascii="Arial" w:hAnsi="Arial" w:cs="Arial"/>
          <w:sz w:val="40"/>
          <w:szCs w:val="40"/>
        </w:rPr>
      </w:pPr>
      <w:r w:rsidRPr="007458A9">
        <w:rPr>
          <w:rFonts w:ascii="Arial" w:hAnsi="Arial" w:cs="Arial"/>
          <w:b/>
          <w:sz w:val="40"/>
          <w:szCs w:val="40"/>
        </w:rPr>
        <w:t>KONKURS DEDYKOWANY DLA MOF</w:t>
      </w:r>
    </w:p>
    <w:p w:rsidR="00FA0D24" w:rsidRDefault="00FA0D24" w:rsidP="00DC2ECD">
      <w:pPr>
        <w:jc w:val="center"/>
        <w:rPr>
          <w:rFonts w:ascii="Arial" w:hAnsi="Arial" w:cs="Arial"/>
          <w:sz w:val="40"/>
          <w:szCs w:val="40"/>
        </w:rPr>
      </w:pPr>
    </w:p>
    <w:p w:rsidR="00A22712" w:rsidRDefault="00A22712" w:rsidP="00DC2ECD">
      <w:pPr>
        <w:jc w:val="center"/>
        <w:rPr>
          <w:rFonts w:ascii="Arial" w:hAnsi="Arial" w:cs="Arial"/>
          <w:sz w:val="40"/>
          <w:szCs w:val="40"/>
        </w:rPr>
      </w:pPr>
    </w:p>
    <w:p w:rsidR="00A22712" w:rsidRDefault="00A22712" w:rsidP="00C35D42">
      <w:pPr>
        <w:rPr>
          <w:rFonts w:ascii="Arial" w:hAnsi="Arial" w:cs="Arial"/>
          <w:sz w:val="40"/>
          <w:szCs w:val="40"/>
        </w:rPr>
      </w:pPr>
    </w:p>
    <w:p w:rsidR="00DC2ECD" w:rsidRDefault="00F378EF" w:rsidP="00242605">
      <w:pPr>
        <w:pStyle w:val="Nagwek3"/>
        <w:rPr>
          <w:lang w:val="pl-PL"/>
        </w:rPr>
      </w:pPr>
      <w:r>
        <w:rPr>
          <w:lang w:val="pl-PL"/>
        </w:rPr>
        <w:lastRenderedPageBreak/>
        <w:t xml:space="preserve">I.1. </w:t>
      </w:r>
      <w:r w:rsidR="00931969">
        <w:t>KRYTERIA MERYTORYCZNE STANDARDOWE</w:t>
      </w:r>
    </w:p>
    <w:p w:rsidR="00931969" w:rsidRPr="00931969" w:rsidRDefault="00931969" w:rsidP="00931969"/>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982215" w:rsidTr="000738A6">
        <w:trPr>
          <w:trHeight w:val="561"/>
          <w:jc w:val="center"/>
        </w:trPr>
        <w:tc>
          <w:tcPr>
            <w:tcW w:w="14850" w:type="dxa"/>
            <w:gridSpan w:val="4"/>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KRYTERIA MERYTORYCZNE STANDARDOWE - PROJEKTY KONKURSOWE</w:t>
            </w:r>
          </w:p>
        </w:tc>
      </w:tr>
      <w:tr w:rsidR="00F10330" w:rsidRPr="00982215" w:rsidTr="00776FD2">
        <w:trPr>
          <w:trHeight w:val="561"/>
          <w:jc w:val="center"/>
        </w:trPr>
        <w:tc>
          <w:tcPr>
            <w:tcW w:w="675"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Lp.</w:t>
            </w:r>
          </w:p>
        </w:tc>
        <w:tc>
          <w:tcPr>
            <w:tcW w:w="4679"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Nazwa kryterium</w:t>
            </w:r>
          </w:p>
        </w:tc>
        <w:tc>
          <w:tcPr>
            <w:tcW w:w="7938"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Definicja / wyjaśnienie</w:t>
            </w:r>
          </w:p>
        </w:tc>
        <w:tc>
          <w:tcPr>
            <w:tcW w:w="1558"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T/N/ND</w:t>
            </w:r>
          </w:p>
        </w:tc>
      </w:tr>
      <w:tr w:rsidR="00F10330" w:rsidRPr="00982215" w:rsidTr="00F10330">
        <w:trPr>
          <w:trHeight w:val="482"/>
          <w:jc w:val="center"/>
        </w:trPr>
        <w:tc>
          <w:tcPr>
            <w:tcW w:w="14850" w:type="dxa"/>
            <w:gridSpan w:val="4"/>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KRYTERIA WSPÓLNE</w:t>
            </w:r>
          </w:p>
        </w:tc>
      </w:tr>
      <w:tr w:rsidR="00A04018" w:rsidRPr="00982215" w:rsidTr="00776FD2">
        <w:trPr>
          <w:trHeight w:val="743"/>
          <w:jc w:val="center"/>
        </w:trPr>
        <w:tc>
          <w:tcPr>
            <w:tcW w:w="675" w:type="dxa"/>
            <w:shd w:val="clear" w:color="auto" w:fill="auto"/>
            <w:vAlign w:val="center"/>
          </w:tcPr>
          <w:p w:rsidR="00A04018" w:rsidRPr="00982215" w:rsidRDefault="00A04018" w:rsidP="00A0401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ind w:left="34"/>
              <w:rPr>
                <w:rFonts w:ascii="Arial" w:hAnsi="Arial" w:cs="Arial"/>
                <w:sz w:val="22"/>
                <w:szCs w:val="22"/>
              </w:rPr>
            </w:pPr>
            <w:r w:rsidRPr="00982215">
              <w:rPr>
                <w:rFonts w:ascii="Arial" w:hAnsi="Arial" w:cs="Arial"/>
                <w:sz w:val="22"/>
                <w:szCs w:val="22"/>
              </w:rPr>
              <w:t>Logika projektu</w:t>
            </w:r>
          </w:p>
        </w:tc>
        <w:tc>
          <w:tcPr>
            <w:tcW w:w="7938" w:type="dxa"/>
            <w:shd w:val="clear" w:color="auto" w:fill="auto"/>
            <w:vAlign w:val="center"/>
          </w:tcPr>
          <w:p w:rsidR="00A04018" w:rsidRPr="00837BE8" w:rsidRDefault="00A04018" w:rsidP="00A04018">
            <w:pPr>
              <w:jc w:val="both"/>
              <w:rPr>
                <w:rFonts w:ascii="Arial" w:hAnsi="Arial" w:cs="Arial"/>
                <w:sz w:val="22"/>
                <w:szCs w:val="22"/>
              </w:rPr>
            </w:pPr>
            <w:r w:rsidRPr="00837BE8">
              <w:rPr>
                <w:rFonts w:ascii="Arial" w:hAnsi="Arial" w:cs="Arial"/>
                <w:sz w:val="22"/>
                <w:szCs w:val="22"/>
              </w:rPr>
              <w:t>Celem kryterium jest ocena:</w:t>
            </w:r>
          </w:p>
          <w:p w:rsidR="00A04018" w:rsidRPr="00837BE8" w:rsidRDefault="00A04018" w:rsidP="00A04018">
            <w:pPr>
              <w:numPr>
                <w:ilvl w:val="0"/>
                <w:numId w:val="3"/>
              </w:numPr>
              <w:ind w:left="282" w:hanging="284"/>
              <w:jc w:val="both"/>
              <w:rPr>
                <w:rFonts w:ascii="Arial" w:hAnsi="Arial" w:cs="Arial"/>
                <w:sz w:val="22"/>
                <w:szCs w:val="22"/>
              </w:rPr>
            </w:pPr>
            <w:r w:rsidRPr="00837BE8">
              <w:rPr>
                <w:rFonts w:ascii="Arial" w:hAnsi="Arial" w:cs="Arial"/>
                <w:sz w:val="22"/>
                <w:szCs w:val="22"/>
              </w:rPr>
              <w:t>czy w studium wykonalności opisano problemy i potrzeby, które uzasadniają realizację projektu?</w:t>
            </w:r>
          </w:p>
          <w:p w:rsidR="00A04018" w:rsidRPr="00837BE8" w:rsidRDefault="00A04018" w:rsidP="00A04018">
            <w:pPr>
              <w:numPr>
                <w:ilvl w:val="0"/>
                <w:numId w:val="3"/>
              </w:numPr>
              <w:ind w:left="282" w:hanging="284"/>
              <w:jc w:val="both"/>
              <w:rPr>
                <w:rFonts w:ascii="Arial" w:hAnsi="Arial" w:cs="Arial"/>
                <w:sz w:val="22"/>
                <w:szCs w:val="22"/>
              </w:rPr>
            </w:pPr>
            <w:r w:rsidRPr="00837BE8">
              <w:rPr>
                <w:rFonts w:ascii="Arial" w:hAnsi="Arial" w:cs="Arial"/>
                <w:sz w:val="22"/>
                <w:szCs w:val="22"/>
              </w:rPr>
              <w:t xml:space="preserve">czy w sposób spójny i zgodny z wymogami </w:t>
            </w:r>
            <w:r w:rsidRPr="00837BE8">
              <w:rPr>
                <w:rFonts w:ascii="Arial" w:hAnsi="Arial" w:cs="Arial"/>
                <w:i/>
                <w:sz w:val="22"/>
                <w:szCs w:val="22"/>
              </w:rPr>
              <w:t xml:space="preserve">Instrukcji </w:t>
            </w:r>
            <w:r w:rsidRPr="00837BE8">
              <w:rPr>
                <w:rFonts w:ascii="Arial" w:hAnsi="Arial" w:cs="Arial"/>
                <w:sz w:val="22"/>
                <w:szCs w:val="22"/>
              </w:rPr>
              <w:t>IZ RPO WP 2014-2020 określono cele, rezultaty i produkty projektu?</w:t>
            </w:r>
          </w:p>
          <w:p w:rsidR="00A04018" w:rsidRPr="00837BE8" w:rsidRDefault="00A04018" w:rsidP="00A04018">
            <w:pPr>
              <w:pStyle w:val="Akapitzlist"/>
              <w:numPr>
                <w:ilvl w:val="0"/>
                <w:numId w:val="3"/>
              </w:numPr>
              <w:ind w:left="284" w:hanging="284"/>
              <w:rPr>
                <w:rFonts w:ascii="Arial" w:hAnsi="Arial" w:cs="Arial"/>
                <w:sz w:val="22"/>
                <w:szCs w:val="22"/>
              </w:rPr>
            </w:pPr>
            <w:r w:rsidRPr="00837BE8">
              <w:rPr>
                <w:rFonts w:ascii="Arial" w:hAnsi="Arial" w:cs="Arial"/>
                <w:sz w:val="22"/>
                <w:szCs w:val="22"/>
              </w:rPr>
              <w:t>czy przeanalizowano uwarunkowania prawne, które wpływają na wykonalność projektu? Czy są one spełnione?</w:t>
            </w:r>
          </w:p>
          <w:p w:rsidR="00A04018" w:rsidRDefault="00A04018" w:rsidP="00A04018">
            <w:pPr>
              <w:pStyle w:val="Akapitzlist"/>
              <w:ind w:left="28"/>
              <w:rPr>
                <w:rFonts w:ascii="Arial" w:hAnsi="Arial" w:cs="Arial"/>
                <w:sz w:val="22"/>
                <w:szCs w:val="22"/>
              </w:rPr>
            </w:pPr>
          </w:p>
          <w:p w:rsidR="00A04018" w:rsidRPr="000D1AB3" w:rsidRDefault="00A04018" w:rsidP="00A04018">
            <w:pPr>
              <w:contextualSpacing/>
              <w:jc w:val="both"/>
              <w:rPr>
                <w:rFonts w:ascii="Arial" w:hAnsi="Arial" w:cs="Arial"/>
                <w:sz w:val="22"/>
                <w:szCs w:val="22"/>
              </w:rPr>
            </w:pPr>
            <w:r w:rsidRPr="000D1AB3">
              <w:rPr>
                <w:rFonts w:ascii="Arial" w:hAnsi="Arial" w:cs="Arial"/>
                <w:sz w:val="22"/>
                <w:szCs w:val="22"/>
              </w:rPr>
              <w:t xml:space="preserve">Wnioskodawca w ramach składanych korekt i uzupełnień nie dokonał następujących zmian: </w:t>
            </w:r>
          </w:p>
          <w:p w:rsidR="00A04018" w:rsidRPr="000D1AB3" w:rsidRDefault="00A04018" w:rsidP="00A0401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struktury </w:t>
            </w:r>
            <w:proofErr w:type="spellStart"/>
            <w:r w:rsidRPr="000D1AB3">
              <w:rPr>
                <w:rFonts w:ascii="Arial" w:hAnsi="Arial" w:cs="Arial"/>
                <w:sz w:val="22"/>
                <w:szCs w:val="22"/>
              </w:rPr>
              <w:t>prawno</w:t>
            </w:r>
            <w:proofErr w:type="spellEnd"/>
            <w:r w:rsidRPr="000D1AB3">
              <w:rPr>
                <w:rFonts w:ascii="Arial" w:hAnsi="Arial" w:cs="Arial"/>
                <w:sz w:val="22"/>
                <w:szCs w:val="22"/>
              </w:rPr>
              <w:t xml:space="preserve">–organizacyjnej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 </w:t>
            </w:r>
          </w:p>
          <w:p w:rsidR="00A04018" w:rsidRPr="000D1AB3" w:rsidRDefault="00A04018" w:rsidP="00A0401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dodawania, usuwania partnera, </w:t>
            </w:r>
          </w:p>
          <w:p w:rsidR="00A04018" w:rsidRPr="000D1AB3" w:rsidRDefault="00A04018" w:rsidP="00A0401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dodawania wydatku kwalifikowanego nieprzewidzianego w pierwotnie złożonej dokumentacji projektu, </w:t>
            </w:r>
          </w:p>
          <w:p w:rsidR="00A04018" w:rsidRPr="000D1AB3" w:rsidRDefault="00A04018" w:rsidP="00A0401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zmiany poziomu dofinansowania, zwiększenia wydatków kwalifikowanych (zmiany te mogą być jedynie konsekwencją zidentyfikowanego przez oceniającego błędu w dokumentacji wniosku i dokonywane na podstawie wezwania instytucji organizującej konkurs), </w:t>
            </w:r>
          </w:p>
          <w:p w:rsidR="00A04018" w:rsidRPr="000D1AB3" w:rsidRDefault="00A04018" w:rsidP="00A04018">
            <w:pPr>
              <w:numPr>
                <w:ilvl w:val="0"/>
                <w:numId w:val="24"/>
              </w:numPr>
              <w:ind w:left="345" w:hanging="345"/>
              <w:jc w:val="both"/>
              <w:rPr>
                <w:rFonts w:ascii="Arial" w:hAnsi="Arial" w:cs="Arial"/>
                <w:sz w:val="22"/>
                <w:szCs w:val="22"/>
              </w:rPr>
            </w:pPr>
            <w:r w:rsidRPr="000D1AB3">
              <w:rPr>
                <w:rFonts w:ascii="Arial" w:hAnsi="Arial" w:cs="Arial"/>
                <w:sz w:val="22"/>
                <w:szCs w:val="22"/>
              </w:rPr>
              <w:lastRenderedPageBreak/>
              <w:t xml:space="preserve">rozszerzenia/ograniczenia zakresu rzeczowego projektu (zmiany te mogą być dokonywane wyłącznie na podstawie wezwania instytucji organizującej konkurs), </w:t>
            </w:r>
          </w:p>
          <w:p w:rsidR="00A04018" w:rsidRPr="000D1AB3" w:rsidRDefault="00A04018" w:rsidP="00A0401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lokalizacji projektu, </w:t>
            </w:r>
          </w:p>
          <w:p w:rsidR="00A04018" w:rsidRPr="000D1AB3" w:rsidRDefault="00A04018" w:rsidP="00A0401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dołączenia dodatkowych załączników, nieujętych pierwotnie w spisie załączników (z wyjątkiem sytuacji, w której dołączenie dodatkowych załączników dokonywane jest w związku z wezwaniem instytucji organizującej konkurs). </w:t>
            </w:r>
          </w:p>
          <w:p w:rsidR="00A04018" w:rsidRDefault="00A04018" w:rsidP="00A04018">
            <w:pPr>
              <w:pStyle w:val="Akapitzlist"/>
              <w:ind w:left="28"/>
              <w:rPr>
                <w:rFonts w:ascii="Arial" w:hAnsi="Arial" w:cs="Arial"/>
                <w:sz w:val="22"/>
                <w:szCs w:val="22"/>
              </w:rPr>
            </w:pPr>
          </w:p>
          <w:p w:rsidR="00A04018" w:rsidRPr="00837BE8" w:rsidRDefault="00A04018" w:rsidP="00CF2E4C">
            <w:pPr>
              <w:pStyle w:val="Akapitzlist"/>
              <w:ind w:left="28"/>
              <w:jc w:val="both"/>
              <w:rPr>
                <w:rFonts w:ascii="Arial" w:hAnsi="Arial" w:cs="Arial"/>
                <w:sz w:val="22"/>
                <w:szCs w:val="22"/>
              </w:rPr>
            </w:pPr>
            <w:bookmarkStart w:id="2" w:name="_GoBack"/>
            <w:r w:rsidRPr="00837BE8">
              <w:rPr>
                <w:rFonts w:ascii="Arial" w:hAnsi="Arial" w:cs="Arial"/>
                <w:sz w:val="22"/>
                <w:szCs w:val="22"/>
              </w:rPr>
              <w:t>Istnieje możliwość poprawy/ uzupełnienia projektu w zakresie niniejszego kryterium (zgodnie z art. 45 ust. 3 ustawy wdrożeniowej).</w:t>
            </w:r>
            <w:bookmarkEnd w:id="2"/>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776FD2">
        <w:trPr>
          <w:trHeight w:val="697"/>
          <w:jc w:val="center"/>
        </w:trPr>
        <w:tc>
          <w:tcPr>
            <w:tcW w:w="675" w:type="dxa"/>
            <w:shd w:val="clear" w:color="auto" w:fill="auto"/>
            <w:vAlign w:val="center"/>
          </w:tcPr>
          <w:p w:rsidR="00A04018" w:rsidRPr="00982215" w:rsidRDefault="00A04018" w:rsidP="00A0401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pStyle w:val="Akapitzlist"/>
              <w:spacing w:before="60" w:after="60"/>
              <w:ind w:left="0"/>
              <w:jc w:val="both"/>
              <w:rPr>
                <w:rFonts w:ascii="Arial" w:hAnsi="Arial" w:cs="Arial"/>
                <w:sz w:val="22"/>
                <w:szCs w:val="22"/>
                <w:lang w:val="pl-PL"/>
              </w:rPr>
            </w:pPr>
            <w:r w:rsidRPr="00982215">
              <w:rPr>
                <w:rFonts w:ascii="Arial" w:hAnsi="Arial" w:cs="Arial"/>
                <w:sz w:val="22"/>
                <w:szCs w:val="22"/>
              </w:rPr>
              <w:t>Prawidłowość analizy wariantów alternatywnych</w:t>
            </w:r>
          </w:p>
        </w:tc>
        <w:tc>
          <w:tcPr>
            <w:tcW w:w="7938"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Celem kryterium jest ocena:</w:t>
            </w:r>
          </w:p>
          <w:p w:rsidR="00A04018" w:rsidRPr="00982215" w:rsidRDefault="00A04018" w:rsidP="00A04018">
            <w:pPr>
              <w:numPr>
                <w:ilvl w:val="0"/>
                <w:numId w:val="4"/>
              </w:numPr>
              <w:spacing w:before="60" w:after="60"/>
              <w:ind w:left="282" w:hanging="284"/>
              <w:jc w:val="both"/>
              <w:rPr>
                <w:rFonts w:ascii="Arial" w:hAnsi="Arial" w:cs="Arial"/>
                <w:sz w:val="22"/>
                <w:szCs w:val="22"/>
              </w:rPr>
            </w:pPr>
            <w:r w:rsidRPr="00982215">
              <w:rPr>
                <w:rFonts w:ascii="Arial" w:hAnsi="Arial" w:cs="Arial"/>
                <w:sz w:val="22"/>
                <w:szCs w:val="22"/>
              </w:rPr>
              <w:t xml:space="preserve">czy wykonano analizę wariantów alternatywnych, zgodną z wymogami </w:t>
            </w:r>
            <w:r w:rsidRPr="00982215">
              <w:rPr>
                <w:rFonts w:ascii="Arial" w:hAnsi="Arial" w:cs="Arial"/>
                <w:i/>
                <w:sz w:val="22"/>
                <w:szCs w:val="22"/>
              </w:rPr>
              <w:t>Instrukcji</w:t>
            </w:r>
            <w:r w:rsidRPr="00982215">
              <w:rPr>
                <w:rFonts w:ascii="Arial" w:hAnsi="Arial" w:cs="Arial"/>
                <w:sz w:val="22"/>
                <w:szCs w:val="22"/>
              </w:rPr>
              <w:t xml:space="preserve"> IZ RPO WP 2014-2020?</w:t>
            </w:r>
          </w:p>
          <w:p w:rsidR="00A04018" w:rsidRPr="00982215" w:rsidRDefault="00A04018" w:rsidP="00A04018">
            <w:pPr>
              <w:numPr>
                <w:ilvl w:val="0"/>
                <w:numId w:val="4"/>
              </w:numPr>
              <w:spacing w:before="60" w:after="60"/>
              <w:ind w:left="282" w:hanging="284"/>
              <w:jc w:val="both"/>
              <w:rPr>
                <w:rFonts w:ascii="Arial" w:hAnsi="Arial" w:cs="Arial"/>
                <w:sz w:val="22"/>
                <w:szCs w:val="22"/>
              </w:rPr>
            </w:pPr>
            <w:r w:rsidRPr="00982215">
              <w:rPr>
                <w:rFonts w:ascii="Arial" w:hAnsi="Arial" w:cs="Arial"/>
                <w:sz w:val="22"/>
                <w:szCs w:val="22"/>
              </w:rPr>
              <w:t>czy analiza wskazuje, jako najkorzystniejszy, wariant objęty wnioskiem o dofinansowanie?</w:t>
            </w:r>
          </w:p>
          <w:p w:rsidR="00A04018" w:rsidRPr="00982215" w:rsidRDefault="00A04018" w:rsidP="00A04018">
            <w:pPr>
              <w:spacing w:before="60" w:after="60"/>
              <w:jc w:val="both"/>
              <w:rPr>
                <w:rFonts w:ascii="Arial" w:hAnsi="Arial" w:cs="Arial"/>
                <w:sz w:val="22"/>
                <w:szCs w:val="22"/>
              </w:rPr>
            </w:pPr>
          </w:p>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776FD2">
        <w:trPr>
          <w:trHeight w:val="707"/>
          <w:jc w:val="center"/>
        </w:trPr>
        <w:tc>
          <w:tcPr>
            <w:tcW w:w="675" w:type="dxa"/>
            <w:shd w:val="clear" w:color="auto" w:fill="auto"/>
            <w:vAlign w:val="center"/>
          </w:tcPr>
          <w:p w:rsidR="00A04018" w:rsidRPr="00982215" w:rsidRDefault="00A04018" w:rsidP="00A0401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ind w:left="34"/>
              <w:rPr>
                <w:rFonts w:ascii="Arial" w:hAnsi="Arial" w:cs="Arial"/>
                <w:sz w:val="22"/>
                <w:szCs w:val="22"/>
              </w:rPr>
            </w:pPr>
            <w:r w:rsidRPr="00982215">
              <w:rPr>
                <w:rFonts w:ascii="Arial" w:hAnsi="Arial" w:cs="Arial"/>
                <w:sz w:val="22"/>
                <w:szCs w:val="22"/>
              </w:rPr>
              <w:t>Kwalifikowalność wydatków</w:t>
            </w:r>
          </w:p>
        </w:tc>
        <w:tc>
          <w:tcPr>
            <w:tcW w:w="7938"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Celem kryterium jest ocena czy wydatki określone we wniosku jako kwalifikowane są:</w:t>
            </w:r>
          </w:p>
          <w:p w:rsidR="00A04018" w:rsidRPr="00982215" w:rsidRDefault="00A04018" w:rsidP="00A04018">
            <w:pPr>
              <w:numPr>
                <w:ilvl w:val="0"/>
                <w:numId w:val="5"/>
              </w:numPr>
              <w:spacing w:before="60" w:after="60"/>
              <w:ind w:left="282" w:hanging="284"/>
              <w:jc w:val="both"/>
              <w:rPr>
                <w:rFonts w:ascii="Arial" w:hAnsi="Arial" w:cs="Arial"/>
                <w:sz w:val="22"/>
                <w:szCs w:val="22"/>
              </w:rPr>
            </w:pPr>
            <w:r w:rsidRPr="00982215">
              <w:rPr>
                <w:rFonts w:ascii="Arial" w:hAnsi="Arial" w:cs="Arial"/>
                <w:sz w:val="22"/>
                <w:szCs w:val="22"/>
              </w:rPr>
              <w:t>niezbędne do realizacji projektu,</w:t>
            </w:r>
          </w:p>
          <w:p w:rsidR="00A04018" w:rsidRPr="00982215" w:rsidRDefault="00A04018" w:rsidP="00A04018">
            <w:pPr>
              <w:numPr>
                <w:ilvl w:val="0"/>
                <w:numId w:val="5"/>
              </w:numPr>
              <w:spacing w:before="60" w:after="60"/>
              <w:ind w:left="282" w:hanging="284"/>
              <w:jc w:val="both"/>
              <w:rPr>
                <w:rFonts w:ascii="Arial" w:hAnsi="Arial" w:cs="Arial"/>
                <w:sz w:val="22"/>
                <w:szCs w:val="22"/>
              </w:rPr>
            </w:pPr>
            <w:r w:rsidRPr="00982215">
              <w:rPr>
                <w:rFonts w:ascii="Arial" w:hAnsi="Arial" w:cs="Arial"/>
                <w:sz w:val="22"/>
                <w:szCs w:val="22"/>
              </w:rPr>
              <w:t>zaplanowane w sposób oszczędny i efektywny, tj. z założeniem jak najwyższych efektów i jakości przy najniższych kosztach.</w:t>
            </w:r>
          </w:p>
          <w:p w:rsidR="00A04018" w:rsidRPr="00982215" w:rsidRDefault="00A04018" w:rsidP="00A04018">
            <w:pPr>
              <w:spacing w:before="60" w:after="60"/>
              <w:jc w:val="both"/>
              <w:rPr>
                <w:rFonts w:ascii="Arial" w:hAnsi="Arial" w:cs="Arial"/>
                <w:sz w:val="22"/>
                <w:szCs w:val="22"/>
              </w:rPr>
            </w:pPr>
          </w:p>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457B5B">
        <w:trPr>
          <w:trHeight w:val="4101"/>
          <w:jc w:val="center"/>
        </w:trPr>
        <w:tc>
          <w:tcPr>
            <w:tcW w:w="675" w:type="dxa"/>
            <w:shd w:val="clear" w:color="auto" w:fill="auto"/>
            <w:vAlign w:val="center"/>
          </w:tcPr>
          <w:p w:rsidR="00A04018" w:rsidRPr="00982215" w:rsidRDefault="00A04018" w:rsidP="00A0401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Poprawność przeprowadzenia analizy potencjału instytucjonalnego wnioskodawcy</w:t>
            </w:r>
          </w:p>
        </w:tc>
        <w:tc>
          <w:tcPr>
            <w:tcW w:w="7938"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Celem kryterium jest zbadanie poprawności dokonania analizy potencjału instytucjonalnego wnioskodawcy. Poprawna analiza powinna zawierać w szczególności informacje na temat:</w:t>
            </w:r>
          </w:p>
          <w:p w:rsidR="00A04018" w:rsidRPr="00982215" w:rsidRDefault="00A04018" w:rsidP="00A04018">
            <w:pPr>
              <w:numPr>
                <w:ilvl w:val="0"/>
                <w:numId w:val="6"/>
              </w:numPr>
              <w:tabs>
                <w:tab w:val="left" w:pos="282"/>
              </w:tabs>
              <w:spacing w:before="60" w:after="60"/>
              <w:ind w:left="423" w:hanging="425"/>
              <w:jc w:val="both"/>
              <w:rPr>
                <w:rFonts w:ascii="Arial" w:hAnsi="Arial" w:cs="Arial"/>
                <w:sz w:val="22"/>
                <w:szCs w:val="22"/>
              </w:rPr>
            </w:pPr>
            <w:r w:rsidRPr="00982215">
              <w:rPr>
                <w:rFonts w:ascii="Arial" w:hAnsi="Arial" w:cs="Arial"/>
                <w:sz w:val="22"/>
                <w:szCs w:val="22"/>
              </w:rPr>
              <w:t xml:space="preserve">czy w studium wykonalności przedstawiono, zgodne z wymogami </w:t>
            </w:r>
            <w:r w:rsidRPr="00982215">
              <w:rPr>
                <w:rFonts w:ascii="Arial" w:hAnsi="Arial" w:cs="Arial"/>
                <w:i/>
                <w:sz w:val="22"/>
                <w:szCs w:val="22"/>
              </w:rPr>
              <w:t>Instrukcji</w:t>
            </w:r>
            <w:r w:rsidRPr="00982215">
              <w:rPr>
                <w:rFonts w:ascii="Arial" w:hAnsi="Arial" w:cs="Arial"/>
                <w:sz w:val="22"/>
                <w:szCs w:val="22"/>
              </w:rPr>
              <w:t xml:space="preserve"> IZ RPO WP 2014-2020, analizy:</w:t>
            </w:r>
          </w:p>
          <w:p w:rsidR="00A04018" w:rsidRPr="00982215" w:rsidRDefault="00A04018" w:rsidP="00A04018">
            <w:pPr>
              <w:tabs>
                <w:tab w:val="left" w:pos="282"/>
              </w:tabs>
              <w:spacing w:before="60" w:after="60"/>
              <w:ind w:left="284" w:hanging="2"/>
              <w:jc w:val="both"/>
              <w:rPr>
                <w:rFonts w:ascii="Arial" w:hAnsi="Arial" w:cs="Arial"/>
                <w:sz w:val="22"/>
                <w:szCs w:val="22"/>
              </w:rPr>
            </w:pPr>
            <w:r w:rsidRPr="00982215">
              <w:rPr>
                <w:rFonts w:ascii="Arial" w:hAnsi="Arial" w:cs="Arial"/>
                <w:sz w:val="22"/>
                <w:szCs w:val="22"/>
              </w:rPr>
              <w:t>- formy prawnej wnioskodawcy,</w:t>
            </w:r>
          </w:p>
          <w:p w:rsidR="00A04018" w:rsidRPr="00982215" w:rsidRDefault="00A04018" w:rsidP="00A04018">
            <w:pPr>
              <w:tabs>
                <w:tab w:val="left" w:pos="282"/>
              </w:tabs>
              <w:spacing w:before="60" w:after="60"/>
              <w:ind w:left="284" w:hanging="2"/>
              <w:jc w:val="both"/>
              <w:rPr>
                <w:rFonts w:ascii="Arial" w:hAnsi="Arial" w:cs="Arial"/>
                <w:sz w:val="22"/>
                <w:szCs w:val="22"/>
              </w:rPr>
            </w:pPr>
            <w:r w:rsidRPr="00982215">
              <w:rPr>
                <w:rFonts w:ascii="Arial" w:hAnsi="Arial" w:cs="Arial"/>
                <w:sz w:val="22"/>
                <w:szCs w:val="22"/>
              </w:rPr>
              <w:t>- ewentualnych partnerów i zasad partnerstwa,</w:t>
            </w:r>
          </w:p>
          <w:p w:rsidR="00A04018" w:rsidRPr="00982215" w:rsidRDefault="00A04018" w:rsidP="00A04018">
            <w:pPr>
              <w:tabs>
                <w:tab w:val="left" w:pos="426"/>
              </w:tabs>
              <w:spacing w:before="60" w:after="60"/>
              <w:ind w:left="426" w:hanging="144"/>
              <w:jc w:val="both"/>
              <w:rPr>
                <w:rFonts w:ascii="Arial" w:hAnsi="Arial" w:cs="Arial"/>
                <w:sz w:val="22"/>
                <w:szCs w:val="22"/>
              </w:rPr>
            </w:pPr>
            <w:r w:rsidRPr="00982215">
              <w:rPr>
                <w:rFonts w:ascii="Arial" w:hAnsi="Arial" w:cs="Arial"/>
                <w:sz w:val="22"/>
                <w:szCs w:val="22"/>
              </w:rPr>
              <w:t>- podmiotu odpowiedzialnego za eksploatację przedmiotu inwestycji po jej zakończeniu   (operatora),</w:t>
            </w:r>
          </w:p>
          <w:p w:rsidR="00A04018" w:rsidRPr="00982215" w:rsidRDefault="00A04018" w:rsidP="00A04018">
            <w:pPr>
              <w:tabs>
                <w:tab w:val="left" w:pos="282"/>
              </w:tabs>
              <w:spacing w:before="60" w:after="60"/>
              <w:ind w:left="284" w:hanging="2"/>
              <w:jc w:val="both"/>
              <w:rPr>
                <w:rFonts w:ascii="Arial" w:hAnsi="Arial" w:cs="Arial"/>
                <w:sz w:val="22"/>
                <w:szCs w:val="22"/>
              </w:rPr>
            </w:pPr>
            <w:r w:rsidRPr="00982215">
              <w:rPr>
                <w:rFonts w:ascii="Arial" w:hAnsi="Arial" w:cs="Arial"/>
                <w:sz w:val="22"/>
                <w:szCs w:val="22"/>
              </w:rPr>
              <w:t>- doświadczenia wnioskodawcy w realizacji inwestycji,</w:t>
            </w:r>
          </w:p>
          <w:p w:rsidR="00A04018" w:rsidRPr="00982215" w:rsidRDefault="00A04018" w:rsidP="00A04018">
            <w:pPr>
              <w:spacing w:before="60" w:after="60"/>
              <w:ind w:left="284"/>
              <w:jc w:val="both"/>
              <w:rPr>
                <w:rFonts w:ascii="Arial" w:hAnsi="Arial" w:cs="Arial"/>
                <w:sz w:val="22"/>
                <w:szCs w:val="22"/>
              </w:rPr>
            </w:pPr>
            <w:r w:rsidRPr="00982215">
              <w:rPr>
                <w:rFonts w:ascii="Arial" w:hAnsi="Arial" w:cs="Arial"/>
                <w:sz w:val="22"/>
                <w:szCs w:val="22"/>
              </w:rPr>
              <w:t>- zdolności do zapewnienia środków finansowych koniecznych  do pokrycia kosztów eksploatacji inwestycji?</w:t>
            </w:r>
          </w:p>
          <w:p w:rsidR="00A04018" w:rsidRPr="00982215" w:rsidRDefault="00A04018" w:rsidP="00A04018">
            <w:pPr>
              <w:numPr>
                <w:ilvl w:val="0"/>
                <w:numId w:val="6"/>
              </w:numPr>
              <w:tabs>
                <w:tab w:val="left" w:pos="282"/>
              </w:tabs>
              <w:spacing w:before="60" w:after="60"/>
              <w:ind w:left="282" w:hanging="284"/>
              <w:jc w:val="both"/>
              <w:rPr>
                <w:rFonts w:ascii="Arial" w:hAnsi="Arial" w:cs="Arial"/>
                <w:sz w:val="22"/>
                <w:szCs w:val="22"/>
              </w:rPr>
            </w:pPr>
            <w:r w:rsidRPr="00982215">
              <w:rPr>
                <w:rFonts w:ascii="Arial" w:hAnsi="Arial" w:cs="Arial"/>
                <w:sz w:val="22"/>
                <w:szCs w:val="22"/>
              </w:rPr>
              <w:t>czy przedstawione informacje potwierdzają zdolność wnioskodawcy (i operatora) do wykonania i eksploatacji projektu zgodnie z przyjętymi celami?</w:t>
            </w:r>
          </w:p>
          <w:p w:rsidR="00A04018" w:rsidRPr="00982215" w:rsidRDefault="00A04018" w:rsidP="00A04018">
            <w:pPr>
              <w:tabs>
                <w:tab w:val="left" w:pos="282"/>
              </w:tabs>
              <w:spacing w:before="60" w:after="60"/>
              <w:jc w:val="both"/>
              <w:rPr>
                <w:rFonts w:ascii="Arial" w:hAnsi="Arial" w:cs="Arial"/>
                <w:sz w:val="22"/>
                <w:szCs w:val="22"/>
              </w:rPr>
            </w:pPr>
          </w:p>
          <w:p w:rsidR="00A04018" w:rsidRPr="00982215" w:rsidRDefault="00A04018" w:rsidP="00A04018">
            <w:pPr>
              <w:tabs>
                <w:tab w:val="left" w:pos="282"/>
              </w:tabs>
              <w:spacing w:before="60" w:after="60"/>
              <w:jc w:val="both"/>
              <w:rPr>
                <w:rFonts w:ascii="Arial" w:hAnsi="Arial" w:cs="Arial"/>
                <w:sz w:val="22"/>
                <w:szCs w:val="22"/>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776FD2">
        <w:trPr>
          <w:trHeight w:val="699"/>
          <w:jc w:val="center"/>
        </w:trPr>
        <w:tc>
          <w:tcPr>
            <w:tcW w:w="675" w:type="dxa"/>
            <w:shd w:val="clear" w:color="auto" w:fill="auto"/>
            <w:vAlign w:val="center"/>
          </w:tcPr>
          <w:p w:rsidR="00A04018" w:rsidRPr="00982215" w:rsidRDefault="00A04018" w:rsidP="00A0401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rPr>
              <w:t xml:space="preserve">Zasada zapobiegania dyskryminacji </w:t>
            </w:r>
          </w:p>
        </w:tc>
        <w:tc>
          <w:tcPr>
            <w:tcW w:w="7938" w:type="dxa"/>
            <w:shd w:val="clear" w:color="auto" w:fill="auto"/>
            <w:vAlign w:val="center"/>
          </w:tcPr>
          <w:p w:rsidR="00A04018" w:rsidRPr="00982215" w:rsidRDefault="00A04018" w:rsidP="00A04018">
            <w:pPr>
              <w:spacing w:before="60" w:after="60"/>
              <w:jc w:val="both"/>
              <w:rPr>
                <w:rFonts w:ascii="Arial" w:hAnsi="Arial" w:cs="Arial"/>
                <w:sz w:val="22"/>
                <w:szCs w:val="22"/>
                <w:lang w:eastAsia="ar-SA"/>
              </w:rPr>
            </w:pPr>
            <w:r w:rsidRPr="00982215">
              <w:rPr>
                <w:rFonts w:ascii="Arial" w:hAnsi="Arial" w:cs="Arial"/>
                <w:sz w:val="22"/>
                <w:szCs w:val="22"/>
                <w:lang w:eastAsia="ar-SA"/>
              </w:rPr>
              <w:t>W ramach kryterium weryfikacji podlega zgodność projektu z zasadą równości szans i niedyskryminacji, w tym dostępności dla osób</w:t>
            </w:r>
          </w:p>
          <w:p w:rsidR="00A04018" w:rsidRPr="00982215" w:rsidRDefault="00A04018" w:rsidP="00A04018">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 z niepełnosprawnościami.</w:t>
            </w:r>
          </w:p>
          <w:p w:rsidR="00A04018" w:rsidRPr="00982215" w:rsidRDefault="00A04018" w:rsidP="00A04018">
            <w:pPr>
              <w:spacing w:before="60" w:after="60"/>
              <w:jc w:val="both"/>
              <w:rPr>
                <w:rFonts w:ascii="Arial" w:hAnsi="Arial" w:cs="Arial"/>
                <w:sz w:val="22"/>
                <w:szCs w:val="22"/>
                <w:lang w:eastAsia="ar-SA"/>
              </w:rPr>
            </w:pPr>
            <w:r w:rsidRPr="00982215">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A04018" w:rsidRPr="00982215" w:rsidRDefault="00A04018" w:rsidP="00A04018">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A04018" w:rsidRPr="00982215" w:rsidRDefault="00A04018" w:rsidP="00A04018">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Konieczność opisania sposobów zapewnienia dostępności dla osób z różnymi rodzajami niepełnosprawności wynika Z Wytycznych w zakresie realizacji zasady równości szans i niedyskryminacji, w tym dostępności dla osób </w:t>
            </w:r>
            <w:r w:rsidRPr="00982215">
              <w:rPr>
                <w:rFonts w:ascii="Arial" w:hAnsi="Arial" w:cs="Arial"/>
                <w:sz w:val="22"/>
                <w:szCs w:val="22"/>
                <w:lang w:eastAsia="ar-SA"/>
              </w:rPr>
              <w:br/>
            </w:r>
            <w:r w:rsidRPr="00982215">
              <w:rPr>
                <w:rFonts w:ascii="Arial" w:hAnsi="Arial" w:cs="Arial"/>
                <w:sz w:val="22"/>
                <w:szCs w:val="22"/>
                <w:lang w:eastAsia="ar-SA"/>
              </w:rPr>
              <w:lastRenderedPageBreak/>
              <w:t xml:space="preserve">z niepełnosprawnościami oraz zasady równości szans kobiet i mężczyzn </w:t>
            </w:r>
            <w:r w:rsidRPr="00982215">
              <w:rPr>
                <w:rFonts w:ascii="Arial" w:hAnsi="Arial" w:cs="Arial"/>
                <w:sz w:val="22"/>
                <w:szCs w:val="22"/>
                <w:lang w:eastAsia="ar-SA"/>
              </w:rPr>
              <w:br/>
              <w:t>w ramach funduszy unijnych na lata 2014-2020.</w:t>
            </w:r>
          </w:p>
          <w:p w:rsidR="00A04018" w:rsidRPr="00982215" w:rsidRDefault="00A04018" w:rsidP="00A04018">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w:t>
            </w:r>
            <w:r w:rsidRPr="00982215">
              <w:rPr>
                <w:rFonts w:ascii="Arial" w:hAnsi="Arial" w:cs="Arial"/>
                <w:sz w:val="22"/>
                <w:szCs w:val="22"/>
                <w:lang w:eastAsia="ar-SA"/>
              </w:rPr>
              <w:br/>
              <w:t xml:space="preserve">z niepełnosprawnościami oraz zasady równości szans kobiet i mężczyzn </w:t>
            </w:r>
            <w:r w:rsidRPr="00982215">
              <w:rPr>
                <w:rFonts w:ascii="Arial" w:hAnsi="Arial" w:cs="Arial"/>
                <w:sz w:val="22"/>
                <w:szCs w:val="22"/>
                <w:lang w:eastAsia="ar-SA"/>
              </w:rPr>
              <w:br/>
              <w:t xml:space="preserve">w ramach funduszy unijnych na lata 2014-2020. </w:t>
            </w:r>
          </w:p>
          <w:p w:rsidR="00A04018" w:rsidRPr="00982215" w:rsidRDefault="00A04018" w:rsidP="00A04018">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W przypadku wskazania neutralnego wpływu produktu/produktów projektu na zasadę, należy przedstawić uzasadnienia dla braku możliwości zastosowania zasady. Niespełnienie kryterium skutkuje odrzuceniem wniosku </w:t>
            </w:r>
            <w:r w:rsidRPr="00982215">
              <w:rPr>
                <w:rFonts w:ascii="Arial" w:hAnsi="Arial" w:cs="Arial"/>
                <w:sz w:val="22"/>
                <w:szCs w:val="22"/>
                <w:lang w:eastAsia="ar-SA"/>
              </w:rPr>
              <w:br/>
              <w:t xml:space="preserve">o dofinansowanie. Kryterium weryfikowane na podstawie treści złożonego wniosku o dofinansowanie. </w:t>
            </w:r>
          </w:p>
          <w:p w:rsidR="00A04018" w:rsidRPr="00982215" w:rsidRDefault="00A04018" w:rsidP="00A04018">
            <w:pPr>
              <w:spacing w:before="60" w:after="60"/>
              <w:jc w:val="both"/>
              <w:rPr>
                <w:rFonts w:ascii="Arial" w:hAnsi="Arial" w:cs="Arial"/>
                <w:sz w:val="22"/>
                <w:szCs w:val="22"/>
                <w:lang w:eastAsia="ar-SA"/>
              </w:rPr>
            </w:pPr>
            <w:r w:rsidRPr="00982215">
              <w:rPr>
                <w:rFonts w:ascii="Arial" w:hAnsi="Arial" w:cs="Arial"/>
                <w:sz w:val="22"/>
                <w:szCs w:val="22"/>
                <w:lang w:eastAsia="ar-SA"/>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776FD2">
        <w:trPr>
          <w:trHeight w:val="699"/>
          <w:jc w:val="center"/>
        </w:trPr>
        <w:tc>
          <w:tcPr>
            <w:tcW w:w="675" w:type="dxa"/>
            <w:shd w:val="clear" w:color="auto" w:fill="auto"/>
            <w:vAlign w:val="center"/>
          </w:tcPr>
          <w:p w:rsidR="00A04018" w:rsidRPr="00982215" w:rsidRDefault="00A04018" w:rsidP="00A0401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line="276" w:lineRule="auto"/>
              <w:jc w:val="both"/>
              <w:rPr>
                <w:rFonts w:ascii="Arial" w:eastAsia="Calibri" w:hAnsi="Arial" w:cs="Arial"/>
                <w:sz w:val="22"/>
                <w:szCs w:val="22"/>
              </w:rPr>
            </w:pPr>
            <w:r w:rsidRPr="00982215">
              <w:rPr>
                <w:rFonts w:ascii="Arial" w:eastAsia="Calibri" w:hAnsi="Arial" w:cs="Arial"/>
                <w:sz w:val="22"/>
                <w:szCs w:val="22"/>
              </w:rPr>
              <w:t xml:space="preserve">Równość szans kobiet i mężczyzn </w:t>
            </w:r>
          </w:p>
        </w:tc>
        <w:tc>
          <w:tcPr>
            <w:tcW w:w="7938" w:type="dxa"/>
            <w:shd w:val="clear" w:color="auto" w:fill="auto"/>
            <w:vAlign w:val="center"/>
          </w:tcPr>
          <w:p w:rsidR="00A04018" w:rsidRPr="00982215" w:rsidRDefault="00A04018" w:rsidP="00A04018">
            <w:pPr>
              <w:jc w:val="both"/>
              <w:rPr>
                <w:rFonts w:ascii="Arial" w:hAnsi="Arial" w:cs="Arial"/>
                <w:sz w:val="22"/>
                <w:szCs w:val="22"/>
                <w:lang w:eastAsia="ar-SA"/>
              </w:rPr>
            </w:pPr>
            <w:r w:rsidRPr="00982215">
              <w:rPr>
                <w:rFonts w:ascii="Arial" w:hAnsi="Arial" w:cs="Arial"/>
                <w:sz w:val="22"/>
                <w:szCs w:val="22"/>
                <w:lang w:eastAsia="ar-SA"/>
              </w:rPr>
              <w:t xml:space="preserve">W ramach kryterium weryfikacji podlega zgodność projektu z zasadą równości szans kobiet i mężczyzn, na podstawie </w:t>
            </w:r>
            <w:r w:rsidRPr="00982215">
              <w:rPr>
                <w:rFonts w:ascii="Arial" w:hAnsi="Arial" w:cs="Arial"/>
                <w:i/>
                <w:sz w:val="22"/>
                <w:szCs w:val="22"/>
                <w:lang w:eastAsia="ar-SA"/>
              </w:rPr>
              <w:t xml:space="preserve">Wytycznych w zakresie realizacji zasady równości szans i niedyskryminacji, w tym dostępności dla osób </w:t>
            </w:r>
            <w:r w:rsidRPr="00982215">
              <w:rPr>
                <w:rFonts w:ascii="Arial" w:hAnsi="Arial" w:cs="Arial"/>
                <w:i/>
                <w:sz w:val="22"/>
                <w:szCs w:val="22"/>
                <w:lang w:eastAsia="ar-SA"/>
              </w:rPr>
              <w:br/>
              <w:t xml:space="preserve">z niepełnosprawnościami oraz zasady równości szans kobiet i mężczyzn </w:t>
            </w:r>
            <w:r w:rsidRPr="00982215">
              <w:rPr>
                <w:rFonts w:ascii="Arial" w:hAnsi="Arial" w:cs="Arial"/>
                <w:i/>
                <w:sz w:val="22"/>
                <w:szCs w:val="22"/>
                <w:lang w:eastAsia="ar-SA"/>
              </w:rPr>
              <w:br/>
              <w:t>w ramach funduszy unijnych na lata 2014-2020</w:t>
            </w:r>
            <w:r w:rsidRPr="00982215">
              <w:rPr>
                <w:rFonts w:ascii="Arial" w:hAnsi="Arial" w:cs="Arial"/>
                <w:sz w:val="22"/>
                <w:szCs w:val="22"/>
                <w:lang w:eastAsia="ar-SA"/>
              </w:rPr>
              <w:t>.</w:t>
            </w:r>
          </w:p>
          <w:p w:rsidR="00A04018" w:rsidRPr="00982215" w:rsidRDefault="00A04018" w:rsidP="00A04018">
            <w:pPr>
              <w:jc w:val="both"/>
              <w:rPr>
                <w:rFonts w:ascii="Arial" w:hAnsi="Arial" w:cs="Arial"/>
                <w:sz w:val="22"/>
                <w:szCs w:val="22"/>
              </w:rPr>
            </w:pPr>
            <w:r w:rsidRPr="00982215">
              <w:rPr>
                <w:rFonts w:ascii="Arial" w:hAnsi="Arial" w:cs="Arial"/>
                <w:sz w:val="22"/>
                <w:szCs w:val="22"/>
              </w:rPr>
              <w:t>W szczególności przedmiotem sprawdzenia jest, czy projekt nie ogranicza równego dostępu do zasobów (towarów, usług, infrastruktury) ze względu na płeć.</w:t>
            </w:r>
          </w:p>
          <w:p w:rsidR="00A04018" w:rsidRPr="00982215"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776FD2">
        <w:trPr>
          <w:trHeight w:val="699"/>
          <w:jc w:val="center"/>
        </w:trPr>
        <w:tc>
          <w:tcPr>
            <w:tcW w:w="675" w:type="dxa"/>
            <w:shd w:val="clear" w:color="auto" w:fill="auto"/>
            <w:vAlign w:val="center"/>
          </w:tcPr>
          <w:p w:rsidR="00A04018" w:rsidRPr="00982215" w:rsidRDefault="00A04018" w:rsidP="00A0401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Zasada zrównoważonego rozwoju</w:t>
            </w:r>
          </w:p>
        </w:tc>
        <w:tc>
          <w:tcPr>
            <w:tcW w:w="7938" w:type="dxa"/>
            <w:shd w:val="clear" w:color="auto" w:fill="auto"/>
            <w:vAlign w:val="center"/>
          </w:tcPr>
          <w:p w:rsidR="00A04018" w:rsidRPr="00982215"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Weryfikacja,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A04018" w:rsidRPr="00982215" w:rsidRDefault="00A04018" w:rsidP="00A04018">
            <w:pPr>
              <w:pStyle w:val="Akapitzlist"/>
              <w:spacing w:before="60" w:after="60"/>
              <w:ind w:left="0"/>
              <w:jc w:val="both"/>
              <w:rPr>
                <w:rFonts w:ascii="Arial" w:hAnsi="Arial" w:cs="Arial"/>
                <w:sz w:val="22"/>
                <w:szCs w:val="22"/>
                <w:lang w:val="pl-PL" w:eastAsia="pl-PL"/>
              </w:rPr>
            </w:pPr>
          </w:p>
          <w:p w:rsidR="00A04018" w:rsidRPr="00982215"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BF3049">
        <w:trPr>
          <w:trHeight w:val="556"/>
          <w:jc w:val="center"/>
        </w:trPr>
        <w:tc>
          <w:tcPr>
            <w:tcW w:w="675" w:type="dxa"/>
            <w:shd w:val="clear" w:color="auto" w:fill="auto"/>
            <w:vAlign w:val="center"/>
          </w:tcPr>
          <w:p w:rsidR="00A04018" w:rsidRPr="00982215" w:rsidRDefault="00A04018" w:rsidP="00A0401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Klauzula delokalizacyjna (jeśli dotyczy)</w:t>
            </w:r>
          </w:p>
        </w:tc>
        <w:tc>
          <w:tcPr>
            <w:tcW w:w="7938" w:type="dxa"/>
            <w:shd w:val="clear" w:color="auto" w:fill="auto"/>
            <w:vAlign w:val="center"/>
          </w:tcPr>
          <w:p w:rsidR="00A04018"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A04018" w:rsidRPr="00982215" w:rsidRDefault="00A04018" w:rsidP="00A04018">
            <w:pPr>
              <w:pStyle w:val="Akapitzlist"/>
              <w:spacing w:before="60" w:after="60"/>
              <w:ind w:left="0"/>
              <w:jc w:val="both"/>
              <w:rPr>
                <w:rFonts w:ascii="Arial" w:hAnsi="Arial" w:cs="Arial"/>
                <w:sz w:val="22"/>
                <w:szCs w:val="22"/>
                <w:lang w:val="pl-PL" w:eastAsia="pl-PL"/>
              </w:rPr>
            </w:pPr>
          </w:p>
          <w:p w:rsidR="00A04018"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(Kryterium dotyczy projektów objętych pomocą publiczną).</w:t>
            </w:r>
          </w:p>
          <w:p w:rsidR="00A04018" w:rsidRPr="00982215" w:rsidRDefault="00A04018" w:rsidP="00A04018">
            <w:pPr>
              <w:pStyle w:val="Akapitzlist"/>
              <w:spacing w:before="60" w:after="60"/>
              <w:ind w:left="0"/>
              <w:jc w:val="both"/>
              <w:rPr>
                <w:rFonts w:ascii="Arial" w:hAnsi="Arial" w:cs="Arial"/>
                <w:sz w:val="22"/>
                <w:szCs w:val="22"/>
                <w:lang w:val="pl-PL" w:eastAsia="pl-PL"/>
              </w:rPr>
            </w:pPr>
          </w:p>
          <w:p w:rsidR="00A04018" w:rsidRPr="00982215" w:rsidRDefault="00A04018" w:rsidP="00A04018">
            <w:pPr>
              <w:pStyle w:val="Akapitzlist"/>
              <w:spacing w:before="120" w:after="60"/>
              <w:ind w:left="0"/>
              <w:jc w:val="both"/>
              <w:rPr>
                <w:rFonts w:ascii="Arial" w:hAnsi="Arial" w:cs="Arial"/>
                <w:sz w:val="22"/>
                <w:szCs w:val="22"/>
                <w:lang w:val="pl-PL" w:eastAsia="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06114B">
        <w:trPr>
          <w:trHeight w:val="867"/>
          <w:jc w:val="center"/>
        </w:trPr>
        <w:tc>
          <w:tcPr>
            <w:tcW w:w="14850" w:type="dxa"/>
            <w:gridSpan w:val="4"/>
            <w:shd w:val="clear" w:color="auto" w:fill="D9D9D9"/>
            <w:vAlign w:val="center"/>
          </w:tcPr>
          <w:p w:rsidR="00A04018" w:rsidRPr="00982215" w:rsidRDefault="00A04018" w:rsidP="00A04018">
            <w:pPr>
              <w:spacing w:before="60" w:after="60"/>
              <w:jc w:val="center"/>
              <w:rPr>
                <w:rFonts w:ascii="Arial" w:hAnsi="Arial" w:cs="Arial"/>
                <w:b/>
                <w:sz w:val="22"/>
                <w:szCs w:val="22"/>
              </w:rPr>
            </w:pPr>
            <w:r w:rsidRPr="00982215">
              <w:rPr>
                <w:rFonts w:ascii="Arial" w:hAnsi="Arial" w:cs="Arial"/>
                <w:b/>
                <w:sz w:val="22"/>
                <w:szCs w:val="22"/>
              </w:rPr>
              <w:t>KRYTERIA FINANSOWE OCENIANE TYLKO PRZEZ EKSPERTA DS. ANALIZY FINANSOWEJ I EKONOMICZNEJ</w:t>
            </w:r>
          </w:p>
        </w:tc>
      </w:tr>
      <w:tr w:rsidR="00A04018" w:rsidRPr="00982215" w:rsidTr="00776FD2">
        <w:trPr>
          <w:trHeight w:val="1122"/>
          <w:jc w:val="center"/>
        </w:trPr>
        <w:tc>
          <w:tcPr>
            <w:tcW w:w="675" w:type="dxa"/>
            <w:shd w:val="clear" w:color="auto" w:fill="auto"/>
            <w:vAlign w:val="center"/>
          </w:tcPr>
          <w:p w:rsidR="00A04018" w:rsidRPr="00982215" w:rsidRDefault="00A04018" w:rsidP="00A04018">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ind w:left="34"/>
              <w:rPr>
                <w:rFonts w:ascii="Arial" w:hAnsi="Arial" w:cs="Arial"/>
                <w:sz w:val="22"/>
                <w:szCs w:val="22"/>
              </w:rPr>
            </w:pPr>
            <w:r w:rsidRPr="00982215">
              <w:rPr>
                <w:rFonts w:ascii="Arial" w:hAnsi="Arial" w:cs="Arial"/>
                <w:sz w:val="22"/>
                <w:szCs w:val="22"/>
              </w:rPr>
              <w:t>Prawidłowość metodologiczna i rachunkowa analizy finansowej</w:t>
            </w:r>
          </w:p>
        </w:tc>
        <w:tc>
          <w:tcPr>
            <w:tcW w:w="7938"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Weryfikacja analizy finansowej pod kątem zgodności z metodologią i prawidłowości rachunkowej w następującym zakresie:</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przedstawiono założenia do analizy finansowej i analizy dochodów generowanych przez projekt?</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analizę przeprowadzano w oparciu o koszty netto lub brutto, w zależności od kwalifikowania podatku VAT i możliwości rozliczania tego podatku w czasie eksploatacji inwestycji?</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koszty całkowite i koszty kwalifikowane wzięte do wyliczeń zgadzają się z wnioskiem o dofinansowanie?</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prawidłowo określono wartość kosztów kwalifikowanych?</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 xml:space="preserve">czy wartość rezydualną określono i uzasadniono zgodnie z Wytycznymi w zakresie zagadnień związanych z przygotowaniem projektów inwestycyjnych, w tym projektów generujących dochód i projektów hybrydowych na lata 2014-2020 wydanymi przez ministra właściwego ds. rozwoju regionalnego i </w:t>
            </w:r>
            <w:r w:rsidRPr="00982215">
              <w:rPr>
                <w:rFonts w:ascii="Arial" w:hAnsi="Arial" w:cs="Arial"/>
                <w:i/>
                <w:iCs/>
                <w:sz w:val="22"/>
                <w:szCs w:val="22"/>
              </w:rPr>
              <w:t xml:space="preserve">Instrukcją </w:t>
            </w:r>
            <w:r w:rsidRPr="00982215">
              <w:rPr>
                <w:rFonts w:ascii="Arial" w:hAnsi="Arial" w:cs="Arial"/>
                <w:sz w:val="22"/>
                <w:szCs w:val="22"/>
              </w:rPr>
              <w:t xml:space="preserve">Instytucji Zarządzającej RPO WP 2014-2020? </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w studium wykonalności opisano problemy i potrzeby, które uzasadniają realizację projektu?</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prawidłowo określono popyt na usługi oferowane przez projekt?</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lastRenderedPageBreak/>
              <w:t>czy jasno została określona i czy jest przewidywalna polityka cenowa/ taryfowa?</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w sposób rzetelny oszacowano i uzasadniono przychody projektu?</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w sposób rzetelny oszacowano i uzasadniono koszty operacyjne projektu?</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w sposób rzetelny oszacowano i uzasadniono oszczędności kosztów operacyjnych projektu?</w:t>
            </w:r>
          </w:p>
          <w:p w:rsidR="00A04018" w:rsidRPr="00982215" w:rsidRDefault="00A04018" w:rsidP="00A04018">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wyliczenie dochodów generowanych przez projekt zostało wykonane rzetelnie i w sposób zgodny z metodologią określoną w Wytycznych w zakresie zagadnień związanych z przygotowaniem projektów inwestycyjnych, w tym projektów generujących dochód i projektów hybrydowych na lata 2014-2020 wydanymi przez ministra właściwego ds. rozwoju regionalnego?</w:t>
            </w:r>
          </w:p>
          <w:p w:rsidR="00A04018" w:rsidRPr="00982215" w:rsidRDefault="00A04018" w:rsidP="00A04018">
            <w:pPr>
              <w:spacing w:before="60" w:after="60"/>
              <w:ind w:left="458"/>
              <w:jc w:val="both"/>
              <w:rPr>
                <w:rFonts w:ascii="Arial" w:hAnsi="Arial" w:cs="Arial"/>
                <w:sz w:val="22"/>
                <w:szCs w:val="22"/>
              </w:rPr>
            </w:pPr>
          </w:p>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776FD2">
        <w:trPr>
          <w:trHeight w:val="1122"/>
          <w:jc w:val="center"/>
        </w:trPr>
        <w:tc>
          <w:tcPr>
            <w:tcW w:w="675" w:type="dxa"/>
            <w:shd w:val="clear" w:color="auto" w:fill="auto"/>
            <w:vAlign w:val="center"/>
          </w:tcPr>
          <w:p w:rsidR="00A04018" w:rsidRPr="00982215" w:rsidRDefault="00A04018" w:rsidP="00A04018">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rPr>
                <w:rFonts w:ascii="Arial" w:hAnsi="Arial" w:cs="Arial"/>
                <w:sz w:val="22"/>
                <w:szCs w:val="22"/>
              </w:rPr>
            </w:pPr>
            <w:r w:rsidRPr="00982215">
              <w:rPr>
                <w:rFonts w:ascii="Arial" w:hAnsi="Arial" w:cs="Arial"/>
                <w:sz w:val="22"/>
                <w:szCs w:val="22"/>
              </w:rPr>
              <w:t xml:space="preserve">Spełnienie kryteriów progowych wskaźników </w:t>
            </w:r>
          </w:p>
          <w:p w:rsidR="00A04018" w:rsidRPr="00982215" w:rsidRDefault="00A04018" w:rsidP="00A04018">
            <w:pPr>
              <w:spacing w:before="60" w:after="60"/>
              <w:rPr>
                <w:rFonts w:ascii="Arial" w:hAnsi="Arial" w:cs="Arial"/>
                <w:sz w:val="22"/>
                <w:szCs w:val="22"/>
              </w:rPr>
            </w:pPr>
            <w:r w:rsidRPr="00982215">
              <w:rPr>
                <w:rFonts w:ascii="Arial" w:hAnsi="Arial" w:cs="Arial"/>
                <w:sz w:val="22"/>
                <w:szCs w:val="22"/>
              </w:rPr>
              <w:t>finansowych</w:t>
            </w:r>
          </w:p>
        </w:tc>
        <w:tc>
          <w:tcPr>
            <w:tcW w:w="7938" w:type="dxa"/>
            <w:shd w:val="clear" w:color="auto" w:fill="auto"/>
            <w:vAlign w:val="center"/>
          </w:tcPr>
          <w:p w:rsidR="00A04018" w:rsidRPr="00982215" w:rsidRDefault="00A04018" w:rsidP="00A04018">
            <w:pPr>
              <w:pStyle w:val="Default"/>
              <w:spacing w:before="60" w:after="60"/>
              <w:jc w:val="both"/>
              <w:rPr>
                <w:sz w:val="22"/>
                <w:szCs w:val="22"/>
              </w:rPr>
            </w:pPr>
            <w:r w:rsidRPr="00982215">
              <w:rPr>
                <w:sz w:val="22"/>
                <w:szCs w:val="22"/>
              </w:rPr>
              <w:t xml:space="preserve">Weryfikacji podlegać będzie czy projekt charakteryzuje się wartościami wskaźników: FNPV/C &lt; 0 i FRR/C &lt; stopa dyskonta (4%). </w:t>
            </w:r>
          </w:p>
          <w:p w:rsidR="00A04018" w:rsidRPr="00982215" w:rsidRDefault="00A04018" w:rsidP="00A04018">
            <w:pPr>
              <w:pStyle w:val="Default"/>
              <w:spacing w:before="60" w:after="60"/>
              <w:jc w:val="both"/>
              <w:rPr>
                <w:sz w:val="22"/>
                <w:szCs w:val="22"/>
              </w:rPr>
            </w:pPr>
            <w:r w:rsidRPr="00982215">
              <w:rPr>
                <w:sz w:val="22"/>
                <w:szCs w:val="22"/>
              </w:rPr>
              <w:t xml:space="preserve">Kryterium nie dotyczy przypadków wskazanych w art. 61 ust. 7 i ust. 8 rozporządzenia 1303/2013. </w:t>
            </w:r>
          </w:p>
          <w:p w:rsidR="00A04018" w:rsidRPr="00982215" w:rsidRDefault="00A04018" w:rsidP="00A04018">
            <w:pPr>
              <w:pStyle w:val="Default"/>
              <w:spacing w:before="60" w:after="60"/>
              <w:jc w:val="both"/>
              <w:rPr>
                <w:sz w:val="22"/>
                <w:szCs w:val="22"/>
              </w:rPr>
            </w:pPr>
            <w:r w:rsidRPr="00982215">
              <w:rPr>
                <w:sz w:val="22"/>
                <w:szCs w:val="22"/>
              </w:rPr>
              <w:t xml:space="preserve">Warunek nie dotyczy również projektów, w których nieujemna wartość FNPV wynika z generowania oszczędności kosztów operacyjnych, które są następnie kompensowane równoważnym zmniejszeniem dotacji na działalność operacyjną (np. projekty termomodernizacyjne, itp.). </w:t>
            </w:r>
          </w:p>
          <w:p w:rsidR="00A04018" w:rsidRPr="00982215" w:rsidRDefault="00A04018" w:rsidP="00A04018">
            <w:pPr>
              <w:pStyle w:val="Akapitzlist"/>
              <w:spacing w:before="60" w:after="60"/>
              <w:ind w:left="0"/>
              <w:jc w:val="both"/>
              <w:rPr>
                <w:rFonts w:ascii="Arial" w:hAnsi="Arial" w:cs="Arial"/>
                <w:sz w:val="22"/>
                <w:szCs w:val="22"/>
              </w:rPr>
            </w:pPr>
          </w:p>
          <w:p w:rsidR="00A04018" w:rsidRPr="00982215" w:rsidRDefault="00A04018" w:rsidP="00A04018">
            <w:pPr>
              <w:pStyle w:val="Akapitzlist"/>
              <w:spacing w:before="60" w:after="60"/>
              <w:ind w:left="0"/>
              <w:jc w:val="both"/>
              <w:rPr>
                <w:rFonts w:ascii="Arial" w:hAnsi="Arial" w:cs="Arial"/>
                <w:sz w:val="22"/>
                <w:szCs w:val="22"/>
                <w:lang w:val="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776FD2">
        <w:trPr>
          <w:trHeight w:val="1122"/>
          <w:jc w:val="center"/>
        </w:trPr>
        <w:tc>
          <w:tcPr>
            <w:tcW w:w="675" w:type="dxa"/>
            <w:shd w:val="clear" w:color="auto" w:fill="auto"/>
            <w:vAlign w:val="center"/>
          </w:tcPr>
          <w:p w:rsidR="00A04018" w:rsidRPr="00982215" w:rsidRDefault="00A04018" w:rsidP="00A04018">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ind w:left="34"/>
              <w:rPr>
                <w:rFonts w:ascii="Arial" w:hAnsi="Arial" w:cs="Arial"/>
                <w:sz w:val="22"/>
                <w:szCs w:val="22"/>
              </w:rPr>
            </w:pPr>
            <w:r w:rsidRPr="00982215">
              <w:rPr>
                <w:rFonts w:ascii="Arial" w:hAnsi="Arial" w:cs="Arial"/>
                <w:sz w:val="22"/>
                <w:szCs w:val="22"/>
              </w:rPr>
              <w:t>Trwałość finansowa projektu</w:t>
            </w:r>
          </w:p>
        </w:tc>
        <w:tc>
          <w:tcPr>
            <w:tcW w:w="7938" w:type="dxa"/>
            <w:shd w:val="clear" w:color="auto" w:fill="auto"/>
            <w:vAlign w:val="center"/>
          </w:tcPr>
          <w:p w:rsidR="00A04018" w:rsidRPr="00982215" w:rsidRDefault="00A04018" w:rsidP="00A04018">
            <w:pPr>
              <w:pStyle w:val="Default"/>
              <w:spacing w:before="60" w:after="60"/>
              <w:jc w:val="both"/>
              <w:rPr>
                <w:sz w:val="22"/>
                <w:szCs w:val="22"/>
              </w:rPr>
            </w:pPr>
            <w:r w:rsidRPr="00982215">
              <w:rPr>
                <w:sz w:val="22"/>
                <w:szCs w:val="22"/>
              </w:rPr>
              <w:t xml:space="preserve">Analiza finansowa jest elementem weryfikacji trwałości projektu, w zakresie zdolności wnioskodawcy/operatora do utrzymania założonych celów i rezultatów w okresie trwałości. </w:t>
            </w:r>
          </w:p>
          <w:p w:rsidR="00A04018" w:rsidRPr="00982215" w:rsidRDefault="00A04018" w:rsidP="00A04018">
            <w:pPr>
              <w:pStyle w:val="Default"/>
              <w:numPr>
                <w:ilvl w:val="0"/>
                <w:numId w:val="14"/>
              </w:numPr>
              <w:spacing w:before="60" w:after="60"/>
              <w:jc w:val="both"/>
              <w:rPr>
                <w:sz w:val="22"/>
                <w:szCs w:val="22"/>
              </w:rPr>
            </w:pPr>
            <w:r w:rsidRPr="00982215">
              <w:rPr>
                <w:sz w:val="22"/>
                <w:szCs w:val="22"/>
              </w:rPr>
              <w:t xml:space="preserve">Czy przedstawione w dokumentacji projektu informacje potwierdzają zdolność wnioskodawcy (i operatora) do wykonania i eksploatacji projektu zgodnie z przyjętymi celami? </w:t>
            </w:r>
          </w:p>
          <w:p w:rsidR="00A04018" w:rsidRPr="00982215" w:rsidRDefault="00A04018" w:rsidP="00A04018">
            <w:pPr>
              <w:pStyle w:val="Default"/>
              <w:spacing w:before="60" w:after="60"/>
              <w:ind w:left="735"/>
              <w:jc w:val="both"/>
              <w:rPr>
                <w:sz w:val="22"/>
                <w:szCs w:val="22"/>
              </w:rPr>
            </w:pPr>
          </w:p>
          <w:p w:rsidR="00A04018" w:rsidRPr="00982215" w:rsidRDefault="00A04018" w:rsidP="00A04018">
            <w:pPr>
              <w:pStyle w:val="Akapitzlist"/>
              <w:tabs>
                <w:tab w:val="left" w:pos="36"/>
              </w:tabs>
              <w:spacing w:before="60" w:after="60"/>
              <w:ind w:left="0"/>
              <w:jc w:val="both"/>
              <w:rPr>
                <w:rFonts w:ascii="Arial" w:hAnsi="Arial" w:cs="Arial"/>
                <w:sz w:val="22"/>
                <w:szCs w:val="22"/>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776FD2">
        <w:trPr>
          <w:trHeight w:val="698"/>
          <w:jc w:val="center"/>
        </w:trPr>
        <w:tc>
          <w:tcPr>
            <w:tcW w:w="675" w:type="dxa"/>
            <w:shd w:val="clear" w:color="auto" w:fill="auto"/>
            <w:vAlign w:val="center"/>
          </w:tcPr>
          <w:p w:rsidR="00A04018" w:rsidRPr="00982215" w:rsidRDefault="00A04018" w:rsidP="00A04018">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Prawidłowość analizy ekonomicznej</w:t>
            </w:r>
          </w:p>
        </w:tc>
        <w:tc>
          <w:tcPr>
            <w:tcW w:w="7938" w:type="dxa"/>
            <w:shd w:val="clear" w:color="auto" w:fill="auto"/>
            <w:vAlign w:val="center"/>
          </w:tcPr>
          <w:p w:rsidR="00A04018" w:rsidRPr="00982215" w:rsidRDefault="00A04018" w:rsidP="00A04018">
            <w:pPr>
              <w:autoSpaceDE w:val="0"/>
              <w:autoSpaceDN w:val="0"/>
              <w:adjustRightInd w:val="0"/>
              <w:spacing w:before="60" w:after="60"/>
              <w:ind w:left="284" w:hanging="284"/>
              <w:jc w:val="both"/>
              <w:rPr>
                <w:rFonts w:ascii="Arial" w:hAnsi="Arial" w:cs="Arial"/>
                <w:sz w:val="22"/>
                <w:szCs w:val="22"/>
              </w:rPr>
            </w:pPr>
            <w:r w:rsidRPr="00982215">
              <w:rPr>
                <w:rFonts w:ascii="Arial" w:hAnsi="Arial" w:cs="Arial"/>
                <w:sz w:val="22"/>
                <w:szCs w:val="22"/>
              </w:rPr>
              <w:t xml:space="preserve">Weryfikacji podlegać będzie </w:t>
            </w:r>
          </w:p>
          <w:p w:rsidR="00A04018" w:rsidRPr="00982215" w:rsidRDefault="00A04018" w:rsidP="00A04018">
            <w:pPr>
              <w:numPr>
                <w:ilvl w:val="0"/>
                <w:numId w:val="13"/>
              </w:numPr>
              <w:autoSpaceDE w:val="0"/>
              <w:autoSpaceDN w:val="0"/>
              <w:adjustRightInd w:val="0"/>
              <w:spacing w:before="60" w:after="60"/>
              <w:ind w:left="320" w:hanging="320"/>
              <w:jc w:val="both"/>
              <w:rPr>
                <w:rFonts w:ascii="Arial" w:hAnsi="Arial" w:cs="Arial"/>
                <w:i/>
                <w:sz w:val="22"/>
                <w:szCs w:val="22"/>
              </w:rPr>
            </w:pPr>
            <w:r w:rsidRPr="00982215">
              <w:rPr>
                <w:rFonts w:ascii="Arial" w:hAnsi="Arial" w:cs="Arial"/>
                <w:sz w:val="22"/>
                <w:szCs w:val="22"/>
              </w:rPr>
              <w:t xml:space="preserve">czy analiza ekonomiczna została wykonana zgodnie z Wytycznymi w zakresie zagadnień związanych z przygotowaniem projektów inwestycyjnych, w tym projektów generujących dochód i projektów hybrydowych na lata 2014-2020 wydanymi przez ministra właściwego ds. rozwoju regionalnego i </w:t>
            </w:r>
            <w:r w:rsidRPr="00982215">
              <w:rPr>
                <w:rFonts w:ascii="Arial" w:hAnsi="Arial" w:cs="Arial"/>
                <w:i/>
                <w:iCs/>
                <w:sz w:val="22"/>
                <w:szCs w:val="22"/>
              </w:rPr>
              <w:t xml:space="preserve">Instrukcją </w:t>
            </w:r>
            <w:r w:rsidRPr="00982215">
              <w:rPr>
                <w:rFonts w:ascii="Arial" w:hAnsi="Arial" w:cs="Arial"/>
                <w:sz w:val="22"/>
                <w:szCs w:val="22"/>
              </w:rPr>
              <w:t>Instytucji Zarządzającej RPO WP 2014-2020?</w:t>
            </w:r>
          </w:p>
          <w:p w:rsidR="00A04018" w:rsidRPr="00982215" w:rsidRDefault="00A04018" w:rsidP="00A04018">
            <w:pPr>
              <w:autoSpaceDE w:val="0"/>
              <w:autoSpaceDN w:val="0"/>
              <w:adjustRightInd w:val="0"/>
              <w:spacing w:before="60" w:after="60"/>
              <w:ind w:left="284" w:hanging="284"/>
              <w:jc w:val="both"/>
              <w:rPr>
                <w:rFonts w:ascii="Arial" w:hAnsi="Arial" w:cs="Arial"/>
                <w:sz w:val="22"/>
                <w:szCs w:val="22"/>
              </w:rPr>
            </w:pPr>
            <w:r w:rsidRPr="00982215">
              <w:rPr>
                <w:rFonts w:ascii="Arial" w:hAnsi="Arial" w:cs="Arial"/>
                <w:sz w:val="22"/>
                <w:szCs w:val="22"/>
              </w:rPr>
              <w:t>b) czy analiza wskazuje na konkretne korzyści ekonomiczne oraz ich przewagę nad kosztami finansowymi i ekonomicznymi?</w:t>
            </w:r>
          </w:p>
          <w:p w:rsidR="00A04018" w:rsidRPr="00982215" w:rsidRDefault="00A04018" w:rsidP="00A04018">
            <w:pPr>
              <w:pStyle w:val="Akapitzlist"/>
              <w:spacing w:before="60" w:after="60"/>
              <w:ind w:left="284" w:hanging="284"/>
              <w:rPr>
                <w:rFonts w:ascii="Arial" w:hAnsi="Arial" w:cs="Arial"/>
                <w:sz w:val="22"/>
                <w:szCs w:val="22"/>
                <w:lang w:val="pl-PL"/>
              </w:rPr>
            </w:pPr>
            <w:r w:rsidRPr="00982215">
              <w:rPr>
                <w:rFonts w:ascii="Arial" w:hAnsi="Arial" w:cs="Arial"/>
                <w:sz w:val="22"/>
                <w:szCs w:val="22"/>
              </w:rPr>
              <w:t xml:space="preserve">c) jeżeli analiza ma formę analizy CBA (kosztów i korzyści), to czy projekt spełnia kryteria: ENPV &gt; 0; ERR &gt; społeczna stopa dyskonta (5%); B/C &gt; </w:t>
            </w:r>
            <w:r w:rsidRPr="00982215">
              <w:rPr>
                <w:rFonts w:ascii="Arial" w:hAnsi="Arial" w:cs="Arial"/>
                <w:sz w:val="22"/>
                <w:szCs w:val="22"/>
                <w:lang w:val="pl-PL"/>
              </w:rPr>
              <w:t>1</w:t>
            </w:r>
            <w:r w:rsidRPr="00982215">
              <w:rPr>
                <w:rFonts w:ascii="Arial" w:hAnsi="Arial" w:cs="Arial"/>
                <w:sz w:val="22"/>
                <w:szCs w:val="22"/>
              </w:rPr>
              <w:t>.</w:t>
            </w:r>
          </w:p>
          <w:p w:rsidR="00A04018" w:rsidRPr="00982215" w:rsidRDefault="00A04018" w:rsidP="00A04018">
            <w:pPr>
              <w:pStyle w:val="Akapitzlist"/>
              <w:spacing w:before="60" w:after="60"/>
              <w:ind w:left="284" w:hanging="284"/>
              <w:rPr>
                <w:rFonts w:ascii="Arial" w:hAnsi="Arial" w:cs="Arial"/>
                <w:sz w:val="22"/>
                <w:szCs w:val="22"/>
                <w:lang w:val="pl-PL"/>
              </w:rPr>
            </w:pPr>
          </w:p>
          <w:p w:rsidR="00A04018" w:rsidRPr="00982215" w:rsidRDefault="00A04018" w:rsidP="00A04018">
            <w:pPr>
              <w:pStyle w:val="Akapitzlist"/>
              <w:spacing w:before="60" w:after="60"/>
              <w:ind w:left="36"/>
              <w:jc w:val="both"/>
              <w:rPr>
                <w:rFonts w:ascii="Arial" w:hAnsi="Arial" w:cs="Arial"/>
                <w:sz w:val="22"/>
                <w:szCs w:val="22"/>
                <w:lang w:val="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06114B">
        <w:trPr>
          <w:trHeight w:val="921"/>
          <w:jc w:val="center"/>
        </w:trPr>
        <w:tc>
          <w:tcPr>
            <w:tcW w:w="14850" w:type="dxa"/>
            <w:gridSpan w:val="4"/>
            <w:shd w:val="clear" w:color="auto" w:fill="D9D9D9"/>
            <w:vAlign w:val="center"/>
          </w:tcPr>
          <w:p w:rsidR="00A04018" w:rsidRPr="00982215" w:rsidRDefault="00A04018" w:rsidP="00A04018">
            <w:pPr>
              <w:spacing w:before="60" w:after="60"/>
              <w:jc w:val="center"/>
              <w:rPr>
                <w:rFonts w:ascii="Arial" w:hAnsi="Arial" w:cs="Arial"/>
                <w:b/>
                <w:sz w:val="22"/>
                <w:szCs w:val="22"/>
              </w:rPr>
            </w:pPr>
            <w:r w:rsidRPr="00982215">
              <w:rPr>
                <w:rFonts w:ascii="Arial" w:hAnsi="Arial" w:cs="Arial"/>
                <w:b/>
                <w:sz w:val="22"/>
                <w:szCs w:val="22"/>
              </w:rPr>
              <w:t>KRYTERIA TECHNICZNE OCENIANE TYLKO PRZEZ EKSPERTA DS. OCENY TECHNICZNEJ</w:t>
            </w:r>
          </w:p>
        </w:tc>
      </w:tr>
      <w:tr w:rsidR="00A04018" w:rsidRPr="00982215" w:rsidTr="00370A90">
        <w:trPr>
          <w:trHeight w:val="558"/>
          <w:jc w:val="center"/>
        </w:trPr>
        <w:tc>
          <w:tcPr>
            <w:tcW w:w="675" w:type="dxa"/>
            <w:shd w:val="clear" w:color="auto" w:fill="auto"/>
            <w:vAlign w:val="center"/>
          </w:tcPr>
          <w:p w:rsidR="00A04018" w:rsidRPr="00982215" w:rsidRDefault="00A04018" w:rsidP="00A04018">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Wykonalność techniczna i technologiczna projektu</w:t>
            </w:r>
          </w:p>
        </w:tc>
        <w:tc>
          <w:tcPr>
            <w:tcW w:w="7938"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Celem kryterium jest odpowiedź na następujące pytania:</w:t>
            </w:r>
          </w:p>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a) czy proponowane rozwiązania techniczne i technologiczne:</w:t>
            </w:r>
          </w:p>
          <w:p w:rsidR="00A04018" w:rsidRPr="00982215" w:rsidRDefault="00A04018" w:rsidP="00A04018">
            <w:pPr>
              <w:numPr>
                <w:ilvl w:val="0"/>
                <w:numId w:val="9"/>
              </w:numPr>
              <w:spacing w:before="60" w:after="60"/>
              <w:ind w:left="603" w:hanging="283"/>
              <w:rPr>
                <w:rFonts w:ascii="Arial" w:hAnsi="Arial" w:cs="Arial"/>
                <w:sz w:val="22"/>
                <w:szCs w:val="22"/>
              </w:rPr>
            </w:pPr>
            <w:r w:rsidRPr="00982215">
              <w:rPr>
                <w:rFonts w:ascii="Arial" w:hAnsi="Arial" w:cs="Arial"/>
                <w:sz w:val="22"/>
                <w:szCs w:val="22"/>
              </w:rPr>
              <w:t>zapewniają wykonanie projektu przy założonych kosztach,  terminach oraz należytej jakości?</w:t>
            </w:r>
          </w:p>
          <w:p w:rsidR="00A04018" w:rsidRPr="00982215" w:rsidRDefault="00A04018" w:rsidP="00A04018">
            <w:pPr>
              <w:numPr>
                <w:ilvl w:val="0"/>
                <w:numId w:val="9"/>
              </w:numPr>
              <w:spacing w:before="60" w:after="60"/>
              <w:ind w:left="603" w:hanging="283"/>
              <w:jc w:val="both"/>
              <w:rPr>
                <w:rFonts w:ascii="Arial" w:hAnsi="Arial" w:cs="Arial"/>
                <w:sz w:val="22"/>
                <w:szCs w:val="22"/>
              </w:rPr>
            </w:pPr>
            <w:r w:rsidRPr="00982215">
              <w:rPr>
                <w:rFonts w:ascii="Arial" w:hAnsi="Arial" w:cs="Arial"/>
                <w:sz w:val="22"/>
                <w:szCs w:val="22"/>
              </w:rPr>
              <w:t>spełniają obowiązujące wymogi (normy, zasady sztuki budowlanej) i zapewniają gwarancję efektywnego wykonania i eksploatacji inwestycji?</w:t>
            </w:r>
          </w:p>
          <w:p w:rsidR="00A04018" w:rsidRPr="00982215" w:rsidRDefault="00A04018" w:rsidP="00A04018">
            <w:pPr>
              <w:spacing w:before="60" w:after="60"/>
              <w:ind w:left="320" w:hanging="320"/>
              <w:jc w:val="both"/>
              <w:rPr>
                <w:rFonts w:ascii="Arial" w:hAnsi="Arial" w:cs="Arial"/>
                <w:sz w:val="22"/>
                <w:szCs w:val="22"/>
              </w:rPr>
            </w:pPr>
            <w:r w:rsidRPr="00982215">
              <w:rPr>
                <w:rFonts w:ascii="Arial" w:hAnsi="Arial" w:cs="Arial"/>
                <w:sz w:val="22"/>
                <w:szCs w:val="22"/>
              </w:rPr>
              <w:t>b) czy zaproponowane w projekcie rozwiązania technologiczne, zakres prac, obiekty, wyposażenie i ich parametry są poprawne oraz optymalne pod względem osiągnięcia zaplanowanych produktów, rezultatów i realizacji celów inwestycji?</w:t>
            </w:r>
          </w:p>
          <w:p w:rsidR="00A04018" w:rsidRPr="00982215" w:rsidRDefault="00A04018" w:rsidP="00A04018">
            <w:pPr>
              <w:pStyle w:val="Akapitzlist"/>
              <w:spacing w:before="60" w:after="60"/>
              <w:ind w:left="0"/>
              <w:rPr>
                <w:rFonts w:ascii="Arial" w:hAnsi="Arial" w:cs="Arial"/>
                <w:sz w:val="22"/>
                <w:szCs w:val="22"/>
                <w:lang w:val="pl-PL"/>
              </w:rPr>
            </w:pPr>
            <w:r w:rsidRPr="00982215">
              <w:rPr>
                <w:rFonts w:ascii="Arial" w:hAnsi="Arial" w:cs="Arial"/>
                <w:sz w:val="22"/>
                <w:szCs w:val="22"/>
              </w:rPr>
              <w:t>c)  czy zaproponowane rozwiązania będą trwałe pod względem technicznym?</w:t>
            </w:r>
          </w:p>
          <w:p w:rsidR="00A04018" w:rsidRPr="00982215" w:rsidRDefault="00A04018" w:rsidP="00A04018">
            <w:pPr>
              <w:pStyle w:val="Akapitzlist"/>
              <w:spacing w:before="60" w:after="60"/>
              <w:ind w:left="0"/>
              <w:rPr>
                <w:rFonts w:ascii="Arial" w:hAnsi="Arial" w:cs="Arial"/>
                <w:sz w:val="22"/>
                <w:szCs w:val="22"/>
                <w:lang w:val="pl-PL"/>
              </w:rPr>
            </w:pPr>
          </w:p>
          <w:p w:rsidR="00A04018" w:rsidRPr="00982215" w:rsidRDefault="00A04018" w:rsidP="00A04018">
            <w:pPr>
              <w:pStyle w:val="Akapitzlist"/>
              <w:spacing w:before="60" w:after="60"/>
              <w:ind w:left="0"/>
              <w:jc w:val="both"/>
              <w:rPr>
                <w:rFonts w:ascii="Arial" w:hAnsi="Arial" w:cs="Arial"/>
                <w:sz w:val="22"/>
                <w:szCs w:val="22"/>
                <w:lang w:val="pl-PL"/>
              </w:rPr>
            </w:pPr>
            <w:r w:rsidRPr="00982215">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982215" w:rsidTr="00F10330">
        <w:trPr>
          <w:trHeight w:val="557"/>
          <w:jc w:val="center"/>
        </w:trPr>
        <w:tc>
          <w:tcPr>
            <w:tcW w:w="675" w:type="dxa"/>
            <w:shd w:val="clear" w:color="auto" w:fill="auto"/>
            <w:vAlign w:val="center"/>
          </w:tcPr>
          <w:p w:rsidR="00A04018" w:rsidRPr="00982215" w:rsidRDefault="00A04018" w:rsidP="00A04018">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spacing w:before="60" w:after="60"/>
              <w:jc w:val="both"/>
              <w:rPr>
                <w:rFonts w:ascii="Arial" w:hAnsi="Arial" w:cs="Arial"/>
                <w:sz w:val="22"/>
                <w:szCs w:val="22"/>
              </w:rPr>
            </w:pPr>
            <w:r w:rsidRPr="00982215">
              <w:rPr>
                <w:rFonts w:ascii="Arial" w:hAnsi="Arial" w:cs="Arial"/>
                <w:sz w:val="22"/>
                <w:szCs w:val="22"/>
              </w:rPr>
              <w:t>Uwarunkowania prawne i organizacyjne związane z procesem inwestycyjnym</w:t>
            </w:r>
          </w:p>
        </w:tc>
        <w:tc>
          <w:tcPr>
            <w:tcW w:w="7938" w:type="dxa"/>
            <w:shd w:val="clear" w:color="auto" w:fill="auto"/>
            <w:vAlign w:val="center"/>
          </w:tcPr>
          <w:p w:rsidR="00A04018" w:rsidRPr="00982215" w:rsidRDefault="00A04018" w:rsidP="00A04018">
            <w:pPr>
              <w:spacing w:before="60" w:after="60"/>
              <w:ind w:left="282" w:hanging="282"/>
              <w:jc w:val="both"/>
              <w:rPr>
                <w:rFonts w:ascii="Arial" w:hAnsi="Arial" w:cs="Arial"/>
                <w:sz w:val="22"/>
                <w:szCs w:val="22"/>
              </w:rPr>
            </w:pPr>
            <w:r w:rsidRPr="00982215">
              <w:rPr>
                <w:rFonts w:ascii="Arial" w:hAnsi="Arial" w:cs="Arial"/>
                <w:sz w:val="22"/>
                <w:szCs w:val="22"/>
              </w:rPr>
              <w:t>Celem kryterium jest ocena czy:</w:t>
            </w:r>
          </w:p>
          <w:p w:rsidR="00A04018" w:rsidRPr="00982215" w:rsidRDefault="00A04018" w:rsidP="00A04018">
            <w:pPr>
              <w:numPr>
                <w:ilvl w:val="0"/>
                <w:numId w:val="10"/>
              </w:numPr>
              <w:spacing w:before="60" w:after="60"/>
              <w:ind w:left="316" w:hanging="283"/>
              <w:jc w:val="both"/>
              <w:rPr>
                <w:rFonts w:ascii="Arial" w:hAnsi="Arial" w:cs="Arial"/>
                <w:sz w:val="22"/>
                <w:szCs w:val="22"/>
              </w:rPr>
            </w:pPr>
            <w:r w:rsidRPr="00982215">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A04018" w:rsidRPr="00982215" w:rsidRDefault="00A04018" w:rsidP="00A04018">
            <w:pPr>
              <w:numPr>
                <w:ilvl w:val="0"/>
                <w:numId w:val="10"/>
              </w:numPr>
              <w:spacing w:before="60" w:after="60"/>
              <w:ind w:left="316" w:hanging="283"/>
              <w:jc w:val="both"/>
              <w:rPr>
                <w:rFonts w:ascii="Arial" w:hAnsi="Arial" w:cs="Arial"/>
                <w:sz w:val="22"/>
                <w:szCs w:val="22"/>
              </w:rPr>
            </w:pPr>
            <w:r w:rsidRPr="00982215">
              <w:rPr>
                <w:rFonts w:ascii="Arial" w:hAnsi="Arial" w:cs="Arial"/>
                <w:sz w:val="22"/>
                <w:szCs w:val="22"/>
              </w:rPr>
              <w:t>czy w studium wykonalności przeanalizowano wymogi prawne i organizacyjne związane z procesem inwestycyjnym? Czy są one spełnione lub czy wnioskodawca będzie w stanie je spełnić w przyszłości i zrealizować inwestycję?</w:t>
            </w:r>
          </w:p>
          <w:p w:rsidR="00A04018" w:rsidRPr="00982215" w:rsidRDefault="00A04018" w:rsidP="00A04018">
            <w:pPr>
              <w:spacing w:before="60" w:after="60"/>
              <w:ind w:left="316"/>
              <w:jc w:val="both"/>
              <w:rPr>
                <w:rFonts w:ascii="Arial" w:hAnsi="Arial" w:cs="Arial"/>
                <w:sz w:val="22"/>
                <w:szCs w:val="22"/>
              </w:rPr>
            </w:pPr>
          </w:p>
          <w:p w:rsidR="00A04018" w:rsidRPr="00982215" w:rsidRDefault="00A04018" w:rsidP="00A04018">
            <w:pPr>
              <w:pStyle w:val="Akapitzlist"/>
              <w:spacing w:before="60" w:after="60"/>
              <w:ind w:left="0"/>
              <w:jc w:val="both"/>
              <w:rPr>
                <w:rFonts w:ascii="Arial" w:hAnsi="Arial" w:cs="Arial"/>
                <w:sz w:val="22"/>
                <w:szCs w:val="22"/>
                <w:lang w:val="pl-PL"/>
              </w:rPr>
            </w:pPr>
            <w:r w:rsidRPr="00982215">
              <w:rPr>
                <w:rFonts w:ascii="Arial" w:hAnsi="Arial" w:cs="Arial"/>
                <w:sz w:val="22"/>
                <w:szCs w:val="22"/>
              </w:rPr>
              <w:t>Dotyczy to w szczególności przepisów budowlanych i zagospodarowania przestrzennego oraz zamówień publicznych.</w:t>
            </w:r>
          </w:p>
          <w:p w:rsidR="00A04018" w:rsidRPr="00982215" w:rsidRDefault="00A04018" w:rsidP="00A04018">
            <w:pPr>
              <w:pStyle w:val="Akapitzlist"/>
              <w:spacing w:before="60" w:after="60"/>
              <w:ind w:left="0"/>
              <w:jc w:val="both"/>
              <w:rPr>
                <w:rFonts w:ascii="Arial" w:hAnsi="Arial" w:cs="Arial"/>
                <w:sz w:val="22"/>
                <w:szCs w:val="22"/>
                <w:lang w:val="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982215" w:rsidRDefault="00A04018" w:rsidP="00A04018">
            <w:pPr>
              <w:spacing w:before="60" w:after="60"/>
              <w:rPr>
                <w:rFonts w:ascii="Arial" w:hAnsi="Arial" w:cs="Arial"/>
                <w:sz w:val="22"/>
                <w:szCs w:val="22"/>
              </w:rPr>
            </w:pPr>
          </w:p>
        </w:tc>
      </w:tr>
      <w:tr w:rsidR="00A04018" w:rsidRPr="00FE05AF" w:rsidTr="005B3F6A">
        <w:trPr>
          <w:trHeight w:val="2683"/>
          <w:jc w:val="center"/>
        </w:trPr>
        <w:tc>
          <w:tcPr>
            <w:tcW w:w="675" w:type="dxa"/>
            <w:shd w:val="clear" w:color="auto" w:fill="auto"/>
            <w:vAlign w:val="center"/>
          </w:tcPr>
          <w:p w:rsidR="00A04018" w:rsidRPr="00982215" w:rsidRDefault="00A04018" w:rsidP="00A04018">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A04018" w:rsidRPr="00982215" w:rsidRDefault="00A04018" w:rsidP="00A04018">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rPr>
              <w:t>Zmiany klimatu</w:t>
            </w:r>
          </w:p>
        </w:tc>
        <w:tc>
          <w:tcPr>
            <w:tcW w:w="7938" w:type="dxa"/>
            <w:shd w:val="clear" w:color="auto" w:fill="auto"/>
            <w:vAlign w:val="center"/>
          </w:tcPr>
          <w:p w:rsidR="00A04018" w:rsidRPr="00982215" w:rsidRDefault="00A04018" w:rsidP="00A04018">
            <w:pPr>
              <w:spacing w:before="60" w:after="60"/>
              <w:ind w:left="33" w:hanging="33"/>
              <w:jc w:val="both"/>
              <w:rPr>
                <w:rFonts w:ascii="Arial" w:hAnsi="Arial" w:cs="Arial"/>
                <w:sz w:val="22"/>
                <w:szCs w:val="22"/>
              </w:rPr>
            </w:pPr>
            <w:r w:rsidRPr="00982215">
              <w:rPr>
                <w:rFonts w:ascii="Arial" w:hAnsi="Arial" w:cs="Arial"/>
                <w:sz w:val="22"/>
                <w:szCs w:val="22"/>
              </w:rPr>
              <w:t>Celem kryterium jest ocena czy przyjęte rozwiązania techniczne i technologiczne:</w:t>
            </w:r>
          </w:p>
          <w:p w:rsidR="00A04018" w:rsidRPr="00982215" w:rsidRDefault="00A04018" w:rsidP="00A04018">
            <w:pPr>
              <w:numPr>
                <w:ilvl w:val="0"/>
                <w:numId w:val="11"/>
              </w:numPr>
              <w:spacing w:before="60" w:after="60"/>
              <w:ind w:left="316" w:hanging="283"/>
              <w:jc w:val="both"/>
              <w:rPr>
                <w:rFonts w:ascii="Arial" w:hAnsi="Arial" w:cs="Arial"/>
                <w:sz w:val="22"/>
                <w:szCs w:val="22"/>
              </w:rPr>
            </w:pPr>
            <w:r w:rsidRPr="00982215">
              <w:rPr>
                <w:rFonts w:ascii="Arial" w:hAnsi="Arial" w:cs="Arial"/>
                <w:sz w:val="22"/>
                <w:szCs w:val="22"/>
              </w:rPr>
              <w:t>minimalizują wpływ inwestycji na klimat?</w:t>
            </w:r>
          </w:p>
          <w:p w:rsidR="00A04018" w:rsidRPr="00982215" w:rsidRDefault="00A04018" w:rsidP="00A04018">
            <w:pPr>
              <w:numPr>
                <w:ilvl w:val="0"/>
                <w:numId w:val="11"/>
              </w:numPr>
              <w:spacing w:before="60" w:after="60"/>
              <w:ind w:left="316" w:hanging="283"/>
              <w:jc w:val="both"/>
              <w:rPr>
                <w:rFonts w:ascii="Arial" w:hAnsi="Arial" w:cs="Arial"/>
                <w:sz w:val="22"/>
                <w:szCs w:val="22"/>
              </w:rPr>
            </w:pPr>
            <w:r w:rsidRPr="00982215">
              <w:rPr>
                <w:rFonts w:ascii="Arial" w:hAnsi="Arial" w:cs="Arial"/>
                <w:sz w:val="22"/>
                <w:szCs w:val="22"/>
              </w:rPr>
              <w:t>uwzględniają potrzeby zapewnienia trwałości – odporności – na skutki zmiany klimatu (np. ekstremalne temperatury, burze, powodzie, osunięcia ziemi itp.).</w:t>
            </w:r>
          </w:p>
          <w:p w:rsidR="00A04018" w:rsidRPr="00982215" w:rsidRDefault="00A04018" w:rsidP="00A04018">
            <w:pPr>
              <w:spacing w:before="60" w:after="60"/>
              <w:ind w:left="33"/>
              <w:jc w:val="both"/>
              <w:rPr>
                <w:rFonts w:ascii="Arial" w:hAnsi="Arial" w:cs="Arial"/>
                <w:sz w:val="22"/>
                <w:szCs w:val="22"/>
              </w:rPr>
            </w:pPr>
          </w:p>
          <w:p w:rsidR="00A04018" w:rsidRPr="00982215" w:rsidRDefault="00A04018" w:rsidP="00A04018">
            <w:pPr>
              <w:pStyle w:val="Akapitzlist"/>
              <w:spacing w:before="60" w:after="60"/>
              <w:ind w:left="0"/>
              <w:jc w:val="both"/>
              <w:rPr>
                <w:rFonts w:ascii="Arial" w:hAnsi="Arial" w:cs="Arial"/>
                <w:sz w:val="22"/>
                <w:szCs w:val="22"/>
                <w:lang w:val="pl-PL"/>
              </w:rPr>
            </w:pPr>
            <w:r w:rsidRPr="00982215">
              <w:rPr>
                <w:rFonts w:ascii="Arial" w:hAnsi="Arial" w:cs="Arial"/>
                <w:sz w:val="22"/>
                <w:szCs w:val="22"/>
              </w:rPr>
              <w:t>Jeżeli uzasadniono, że projekt nie dotyczy tych kwestii, należy uznać kryterium za spełnione.</w:t>
            </w:r>
          </w:p>
          <w:p w:rsidR="00A04018" w:rsidRPr="00F10330" w:rsidRDefault="00A04018" w:rsidP="00A04018">
            <w:pPr>
              <w:pStyle w:val="Akapitzlist"/>
              <w:spacing w:before="60" w:after="60"/>
              <w:ind w:left="0"/>
              <w:jc w:val="both"/>
              <w:rPr>
                <w:rFonts w:ascii="Arial" w:hAnsi="Arial" w:cs="Arial"/>
                <w:sz w:val="22"/>
                <w:szCs w:val="22"/>
                <w:lang w:val="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A04018" w:rsidRPr="00FE05AF" w:rsidRDefault="00A04018" w:rsidP="00A04018">
            <w:pPr>
              <w:spacing w:before="60" w:after="60"/>
              <w:rPr>
                <w:rFonts w:ascii="Arial" w:hAnsi="Arial" w:cs="Arial"/>
                <w:sz w:val="22"/>
                <w:szCs w:val="22"/>
              </w:rPr>
            </w:pPr>
          </w:p>
        </w:tc>
      </w:tr>
    </w:tbl>
    <w:p w:rsidR="002E3C2A" w:rsidRDefault="002E3C2A" w:rsidP="005311F5">
      <w:bookmarkStart w:id="3" w:name="_Toc427917173"/>
      <w:bookmarkStart w:id="4" w:name="_Toc429548477"/>
      <w:bookmarkEnd w:id="1"/>
    </w:p>
    <w:p w:rsidR="00D30B77" w:rsidRDefault="00D30B77" w:rsidP="005311F5"/>
    <w:p w:rsidR="00D30B77" w:rsidRDefault="00D30B77" w:rsidP="005311F5"/>
    <w:p w:rsidR="00D30B77" w:rsidRDefault="00D30B77" w:rsidP="005311F5"/>
    <w:p w:rsidR="00BB0669" w:rsidRPr="00D30B77" w:rsidRDefault="00BB0669" w:rsidP="00F830CB">
      <w:pPr>
        <w:pStyle w:val="Nagwek3"/>
      </w:pPr>
    </w:p>
    <w:p w:rsidR="000610F5" w:rsidRDefault="000610F5" w:rsidP="005311F5"/>
    <w:p w:rsidR="001833A9" w:rsidRPr="00F378EF" w:rsidRDefault="00DC2ECD" w:rsidP="00242605">
      <w:pPr>
        <w:pStyle w:val="Nagwek3"/>
        <w:tabs>
          <w:tab w:val="left" w:pos="567"/>
          <w:tab w:val="left" w:pos="709"/>
        </w:tabs>
        <w:ind w:left="360" w:hanging="218"/>
        <w:rPr>
          <w:lang w:val="pl-PL"/>
        </w:rPr>
      </w:pPr>
      <w:r w:rsidRPr="00FE05AF">
        <w:rPr>
          <w:lang w:val="pl-PL"/>
        </w:rPr>
        <w:lastRenderedPageBreak/>
        <w:t>I.</w:t>
      </w:r>
      <w:r w:rsidR="00557BC4">
        <w:rPr>
          <w:lang w:val="pl-PL"/>
        </w:rPr>
        <w:t>2</w:t>
      </w:r>
      <w:r w:rsidRPr="00FE05AF">
        <w:rPr>
          <w:lang w:val="pl-PL"/>
        </w:rPr>
        <w:t xml:space="preserve">.  </w:t>
      </w:r>
      <w:bookmarkEnd w:id="3"/>
      <w:bookmarkEnd w:id="4"/>
      <w:r w:rsidR="001833A9">
        <w:t xml:space="preserve">KRYTERIA MERYTORYCZNE </w:t>
      </w:r>
      <w:r w:rsidR="00F378EF">
        <w:rPr>
          <w:lang w:val="pl-PL"/>
        </w:rPr>
        <w:t>JAKOŚCIOWE</w:t>
      </w:r>
    </w:p>
    <w:tbl>
      <w:tblPr>
        <w:tblW w:w="1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4"/>
        <w:gridCol w:w="3721"/>
        <w:gridCol w:w="5528"/>
        <w:gridCol w:w="4111"/>
        <w:gridCol w:w="992"/>
      </w:tblGrid>
      <w:tr w:rsidR="00F378EF" w:rsidRPr="00BA4E10" w:rsidTr="00354CDE">
        <w:trPr>
          <w:trHeight w:val="545"/>
          <w:jc w:val="center"/>
        </w:trPr>
        <w:tc>
          <w:tcPr>
            <w:tcW w:w="14996" w:type="dxa"/>
            <w:gridSpan w:val="5"/>
            <w:shd w:val="clear" w:color="auto" w:fill="D9D9D9"/>
            <w:vAlign w:val="center"/>
          </w:tcPr>
          <w:p w:rsidR="00F378EF" w:rsidRPr="00851DFB" w:rsidRDefault="00F378EF" w:rsidP="0077435D">
            <w:pPr>
              <w:spacing w:before="60" w:after="60" w:line="276" w:lineRule="auto"/>
              <w:jc w:val="both"/>
              <w:rPr>
                <w:rFonts w:ascii="Arial" w:hAnsi="Arial" w:cs="Arial"/>
                <w:b/>
                <w:bCs/>
                <w:sz w:val="22"/>
                <w:szCs w:val="22"/>
              </w:rPr>
            </w:pPr>
            <w:r w:rsidRPr="00851DFB">
              <w:rPr>
                <w:rFonts w:ascii="Arial" w:hAnsi="Arial" w:cs="Arial"/>
                <w:b/>
                <w:bCs/>
                <w:sz w:val="22"/>
                <w:szCs w:val="22"/>
              </w:rPr>
              <w:t>Typ projekt</w:t>
            </w:r>
            <w:r w:rsidR="00851DFB" w:rsidRPr="00851DFB">
              <w:rPr>
                <w:rFonts w:ascii="Arial" w:hAnsi="Arial" w:cs="Arial"/>
                <w:b/>
                <w:bCs/>
                <w:sz w:val="22"/>
                <w:szCs w:val="22"/>
              </w:rPr>
              <w:t>u:</w:t>
            </w:r>
          </w:p>
          <w:p w:rsidR="00557BC4" w:rsidRPr="003B5E0B" w:rsidRDefault="00A5420C" w:rsidP="003B5E0B">
            <w:pPr>
              <w:ind w:left="142"/>
              <w:jc w:val="both"/>
              <w:rPr>
                <w:rFonts w:ascii="Arial" w:hAnsi="Arial"/>
                <w:b/>
                <w:bCs/>
                <w:sz w:val="22"/>
                <w:szCs w:val="22"/>
              </w:rPr>
            </w:pPr>
            <w:r w:rsidRPr="003B5E0B">
              <w:rPr>
                <w:rFonts w:ascii="Arial" w:hAnsi="Arial"/>
                <w:b/>
                <w:bCs/>
                <w:sz w:val="22"/>
                <w:szCs w:val="22"/>
              </w:rPr>
              <w:t xml:space="preserve">1. </w:t>
            </w:r>
            <w:r w:rsidR="00557BC4" w:rsidRPr="003B5E0B">
              <w:rPr>
                <w:rFonts w:ascii="Arial" w:hAnsi="Arial"/>
                <w:b/>
                <w:bCs/>
                <w:sz w:val="22"/>
                <w:szCs w:val="22"/>
              </w:rPr>
              <w:t>Kompleksowe projekty skierowane na poprawę gospodarowania odpadami komunalnymi zgodnie z Planem inwestycyjnym w zakresie gospodarki odpadami komunalnymi w województwie podkarpackim:</w:t>
            </w:r>
          </w:p>
          <w:p w:rsidR="00557BC4" w:rsidRPr="003B5E0B" w:rsidRDefault="00557BC4" w:rsidP="003B5E0B">
            <w:pPr>
              <w:ind w:left="284"/>
              <w:jc w:val="both"/>
              <w:rPr>
                <w:rFonts w:ascii="Arial" w:hAnsi="Arial"/>
                <w:b/>
                <w:bCs/>
                <w:sz w:val="22"/>
                <w:szCs w:val="22"/>
              </w:rPr>
            </w:pPr>
            <w:r w:rsidRPr="003B5E0B">
              <w:rPr>
                <w:rFonts w:ascii="Arial" w:hAnsi="Arial"/>
                <w:b/>
                <w:bCs/>
                <w:sz w:val="22"/>
                <w:szCs w:val="22"/>
              </w:rPr>
              <w:t>b) budowa, rozbudowa, przebudowa i/lub wyposażenie punktów selektywnej zbiórki odpadów komunalnych,</w:t>
            </w:r>
          </w:p>
          <w:p w:rsidR="00F378EF" w:rsidRPr="00851DFB" w:rsidRDefault="00557BC4" w:rsidP="003B5E0B">
            <w:pPr>
              <w:ind w:left="284"/>
              <w:jc w:val="both"/>
              <w:rPr>
                <w:rFonts w:ascii="Arial" w:hAnsi="Arial"/>
                <w:bCs/>
                <w:sz w:val="22"/>
                <w:szCs w:val="22"/>
              </w:rPr>
            </w:pPr>
            <w:r w:rsidRPr="003B5E0B">
              <w:rPr>
                <w:rFonts w:ascii="Arial" w:hAnsi="Arial"/>
                <w:b/>
                <w:bCs/>
                <w:sz w:val="22"/>
                <w:szCs w:val="22"/>
              </w:rPr>
              <w:t>d) działania informacyjno-promocyjne, których celem będzie ograniczenie ilości wytwarzanych odpadów komunalnych, wyłącznie jeżeli będą one nieodzownym elementem przedsięwzięć wymienionych w lit. b).</w:t>
            </w:r>
          </w:p>
        </w:tc>
      </w:tr>
      <w:tr w:rsidR="00017AC5" w:rsidRPr="00BA4E10" w:rsidTr="00851DFB">
        <w:trPr>
          <w:trHeight w:val="545"/>
          <w:jc w:val="center"/>
        </w:trPr>
        <w:tc>
          <w:tcPr>
            <w:tcW w:w="644" w:type="dxa"/>
            <w:shd w:val="clear" w:color="auto" w:fill="D9D9D9"/>
            <w:vAlign w:val="center"/>
          </w:tcPr>
          <w:p w:rsidR="00017AC5" w:rsidRPr="00851DFB" w:rsidRDefault="00017AC5" w:rsidP="00F378EF">
            <w:pPr>
              <w:spacing w:before="60" w:after="60"/>
              <w:ind w:left="-479" w:firstLine="195"/>
              <w:jc w:val="right"/>
              <w:rPr>
                <w:rFonts w:ascii="Arial" w:hAnsi="Arial"/>
                <w:b/>
                <w:bCs/>
                <w:sz w:val="22"/>
                <w:szCs w:val="22"/>
              </w:rPr>
            </w:pPr>
            <w:r w:rsidRPr="00851DFB">
              <w:rPr>
                <w:rFonts w:ascii="Arial" w:hAnsi="Arial"/>
                <w:b/>
                <w:bCs/>
                <w:sz w:val="22"/>
                <w:szCs w:val="22"/>
              </w:rPr>
              <w:t>Lp.</w:t>
            </w:r>
          </w:p>
        </w:tc>
        <w:tc>
          <w:tcPr>
            <w:tcW w:w="3721" w:type="dxa"/>
            <w:shd w:val="clear" w:color="auto" w:fill="D9D9D9"/>
            <w:vAlign w:val="center"/>
          </w:tcPr>
          <w:p w:rsidR="00017AC5" w:rsidRPr="00851DFB" w:rsidRDefault="00017AC5" w:rsidP="000F72BE">
            <w:pPr>
              <w:spacing w:before="60" w:after="60"/>
              <w:jc w:val="center"/>
              <w:rPr>
                <w:rFonts w:ascii="Arial" w:hAnsi="Arial"/>
                <w:b/>
                <w:bCs/>
                <w:sz w:val="22"/>
                <w:szCs w:val="22"/>
              </w:rPr>
            </w:pPr>
            <w:r w:rsidRPr="00851DFB">
              <w:rPr>
                <w:rFonts w:ascii="Arial" w:hAnsi="Arial"/>
                <w:b/>
                <w:bCs/>
                <w:sz w:val="22"/>
                <w:szCs w:val="22"/>
              </w:rPr>
              <w:t>Nazwa kryterium</w:t>
            </w:r>
          </w:p>
        </w:tc>
        <w:tc>
          <w:tcPr>
            <w:tcW w:w="5528" w:type="dxa"/>
            <w:shd w:val="clear" w:color="auto" w:fill="D9D9D9"/>
            <w:vAlign w:val="center"/>
          </w:tcPr>
          <w:p w:rsidR="00017AC5" w:rsidRPr="00851DFB" w:rsidRDefault="00017AC5" w:rsidP="000F72BE">
            <w:pPr>
              <w:spacing w:before="60" w:after="60"/>
              <w:jc w:val="center"/>
              <w:rPr>
                <w:rFonts w:ascii="Arial" w:hAnsi="Arial"/>
                <w:b/>
                <w:bCs/>
                <w:sz w:val="22"/>
                <w:szCs w:val="22"/>
              </w:rPr>
            </w:pPr>
            <w:r w:rsidRPr="00851DFB">
              <w:rPr>
                <w:rFonts w:ascii="Arial" w:hAnsi="Arial"/>
                <w:b/>
                <w:bCs/>
                <w:sz w:val="22"/>
                <w:szCs w:val="22"/>
              </w:rPr>
              <w:t>Opis kryterium</w:t>
            </w:r>
          </w:p>
        </w:tc>
        <w:tc>
          <w:tcPr>
            <w:tcW w:w="4111" w:type="dxa"/>
            <w:shd w:val="clear" w:color="auto" w:fill="D9D9D9"/>
            <w:vAlign w:val="center"/>
          </w:tcPr>
          <w:p w:rsidR="00017AC5" w:rsidRPr="00851DFB" w:rsidRDefault="00017AC5" w:rsidP="000F72BE">
            <w:pPr>
              <w:spacing w:before="60" w:after="60"/>
              <w:jc w:val="center"/>
              <w:rPr>
                <w:rFonts w:ascii="Arial" w:hAnsi="Arial"/>
                <w:b/>
                <w:bCs/>
                <w:sz w:val="22"/>
                <w:szCs w:val="22"/>
              </w:rPr>
            </w:pPr>
            <w:r w:rsidRPr="00851DFB">
              <w:rPr>
                <w:rFonts w:ascii="Arial" w:hAnsi="Arial" w:cs="Arial"/>
                <w:b/>
                <w:bCs/>
                <w:sz w:val="22"/>
                <w:szCs w:val="22"/>
              </w:rPr>
              <w:t>Sposób oceny / punktowania</w:t>
            </w:r>
          </w:p>
        </w:tc>
        <w:tc>
          <w:tcPr>
            <w:tcW w:w="992" w:type="dxa"/>
            <w:shd w:val="clear" w:color="auto" w:fill="auto"/>
          </w:tcPr>
          <w:p w:rsidR="00017AC5" w:rsidRPr="00851DFB" w:rsidRDefault="00017AC5" w:rsidP="000F72BE">
            <w:pPr>
              <w:spacing w:before="60" w:after="60"/>
              <w:jc w:val="center"/>
              <w:rPr>
                <w:rFonts w:ascii="Arial" w:hAnsi="Arial"/>
                <w:b/>
                <w:bCs/>
                <w:sz w:val="22"/>
                <w:szCs w:val="22"/>
              </w:rPr>
            </w:pPr>
            <w:r w:rsidRPr="00851DFB">
              <w:rPr>
                <w:rFonts w:ascii="Arial" w:hAnsi="Arial" w:cs="Arial"/>
                <w:b/>
                <w:bCs/>
                <w:sz w:val="22"/>
                <w:szCs w:val="22"/>
              </w:rPr>
              <w:t>Maks. liczba pkt</w:t>
            </w:r>
          </w:p>
        </w:tc>
      </w:tr>
      <w:tr w:rsidR="00557BC4" w:rsidRPr="00BA4E10" w:rsidTr="00D24DA3">
        <w:trPr>
          <w:trHeight w:val="340"/>
          <w:jc w:val="center"/>
        </w:trPr>
        <w:tc>
          <w:tcPr>
            <w:tcW w:w="644" w:type="dxa"/>
            <w:shd w:val="clear" w:color="auto" w:fill="FFFFFF"/>
            <w:vAlign w:val="center"/>
          </w:tcPr>
          <w:p w:rsidR="00557BC4" w:rsidRPr="00851DFB" w:rsidRDefault="00557BC4" w:rsidP="00557BC4">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auto"/>
            <w:vAlign w:val="center"/>
          </w:tcPr>
          <w:p w:rsidR="00557BC4" w:rsidRPr="00837BE8" w:rsidRDefault="00557BC4" w:rsidP="00557BC4">
            <w:pPr>
              <w:rPr>
                <w:rFonts w:ascii="Arial" w:hAnsi="Arial" w:cs="Arial"/>
                <w:bCs/>
              </w:rPr>
            </w:pPr>
            <w:r w:rsidRPr="00837BE8">
              <w:rPr>
                <w:rFonts w:ascii="Arial" w:hAnsi="Arial" w:cs="Arial"/>
                <w:sz w:val="22"/>
                <w:szCs w:val="22"/>
              </w:rPr>
              <w:t>Liczba wspartych punktów selektywnej zbiórki odpadów komunalnych</w:t>
            </w:r>
          </w:p>
        </w:tc>
        <w:tc>
          <w:tcPr>
            <w:tcW w:w="5528" w:type="dxa"/>
            <w:shd w:val="clear" w:color="auto" w:fill="auto"/>
            <w:vAlign w:val="center"/>
          </w:tcPr>
          <w:p w:rsidR="00557BC4" w:rsidRPr="00837BE8" w:rsidRDefault="00557BC4" w:rsidP="00557BC4">
            <w:pPr>
              <w:jc w:val="both"/>
              <w:rPr>
                <w:rFonts w:ascii="Arial" w:hAnsi="Arial" w:cs="Arial"/>
              </w:rPr>
            </w:pPr>
            <w:r w:rsidRPr="00837BE8">
              <w:rPr>
                <w:rFonts w:ascii="Arial" w:hAnsi="Arial" w:cs="Arial"/>
                <w:bCs/>
                <w:sz w:val="22"/>
                <w:szCs w:val="22"/>
              </w:rPr>
              <w:t xml:space="preserve">Kryterium premiuje projekty, w wyniku realizacji których zostanie wybudowana/rozbudowana/ przebudowana i/lub wyposażona jak największa ilość </w:t>
            </w:r>
            <w:r w:rsidRPr="00837BE8">
              <w:rPr>
                <w:rFonts w:ascii="Arial" w:hAnsi="Arial" w:cs="Arial"/>
                <w:sz w:val="22"/>
                <w:szCs w:val="22"/>
              </w:rPr>
              <w:t xml:space="preserve">punktów selektywnej zbiórki odpadów komunalnych. </w:t>
            </w:r>
          </w:p>
        </w:tc>
        <w:tc>
          <w:tcPr>
            <w:tcW w:w="4111" w:type="dxa"/>
          </w:tcPr>
          <w:p w:rsidR="00557BC4" w:rsidRPr="00837BE8" w:rsidRDefault="00557BC4" w:rsidP="00557BC4">
            <w:pPr>
              <w:rPr>
                <w:rFonts w:ascii="Arial" w:hAnsi="Arial" w:cs="Arial"/>
                <w:bCs/>
                <w:sz w:val="22"/>
                <w:szCs w:val="22"/>
              </w:rPr>
            </w:pPr>
            <w:r w:rsidRPr="00837BE8">
              <w:rPr>
                <w:rFonts w:ascii="Arial" w:hAnsi="Arial" w:cs="Arial"/>
                <w:sz w:val="22"/>
                <w:szCs w:val="22"/>
              </w:rPr>
              <w:t>Punktacja zostanie ustalona w oparciu o </w:t>
            </w:r>
            <w:r w:rsidRPr="00837BE8">
              <w:rPr>
                <w:rFonts w:ascii="Arial" w:eastAsia="PMingLiU" w:hAnsi="Arial" w:cs="Arial"/>
                <w:sz w:val="22"/>
                <w:szCs w:val="22"/>
                <w:lang w:eastAsia="zh-TW"/>
              </w:rPr>
              <w:t>metodologię z zastosowaniem przedziałów, która polega na:</w:t>
            </w:r>
          </w:p>
          <w:p w:rsidR="00557BC4" w:rsidRPr="00837BE8" w:rsidRDefault="00557BC4" w:rsidP="00557BC4">
            <w:pPr>
              <w:numPr>
                <w:ilvl w:val="1"/>
                <w:numId w:val="27"/>
              </w:numPr>
              <w:ind w:left="459"/>
              <w:jc w:val="both"/>
              <w:rPr>
                <w:rFonts w:ascii="Arial" w:hAnsi="Arial" w:cs="Arial"/>
                <w:bCs/>
                <w:sz w:val="22"/>
                <w:szCs w:val="22"/>
              </w:rPr>
            </w:pPr>
            <w:r w:rsidRPr="00837BE8">
              <w:rPr>
                <w:rFonts w:ascii="Arial" w:hAnsi="Arial" w:cs="Arial"/>
                <w:sz w:val="22"/>
                <w:szCs w:val="22"/>
              </w:rPr>
              <w:t>u</w:t>
            </w:r>
            <w:r w:rsidRPr="00837BE8">
              <w:rPr>
                <w:rFonts w:ascii="Arial" w:hAnsi="Arial" w:cs="Arial"/>
                <w:bCs/>
                <w:sz w:val="22"/>
                <w:szCs w:val="22"/>
              </w:rPr>
              <w:t xml:space="preserve">szeregowaniu projektów w ramach danego kryterium podlegającego ocenie </w:t>
            </w:r>
            <w:r w:rsidRPr="00837BE8">
              <w:rPr>
                <w:rFonts w:ascii="Arial" w:hAnsi="Arial" w:cs="Arial"/>
                <w:bCs/>
                <w:sz w:val="22"/>
                <w:szCs w:val="22"/>
              </w:rPr>
              <w:br/>
              <w:t xml:space="preserve">od „najlepszego” – o największej liczbie </w:t>
            </w:r>
            <w:r w:rsidRPr="00837BE8">
              <w:rPr>
                <w:rFonts w:ascii="Arial" w:hAnsi="Arial" w:cs="Arial"/>
                <w:sz w:val="22"/>
                <w:szCs w:val="22"/>
              </w:rPr>
              <w:t xml:space="preserve">punktów selektywnej zbiórki odpadów komunalnych będących przedmiotem projektu, </w:t>
            </w:r>
            <w:r w:rsidRPr="00837BE8">
              <w:rPr>
                <w:rFonts w:ascii="Arial" w:hAnsi="Arial" w:cs="Arial"/>
                <w:bCs/>
                <w:sz w:val="22"/>
                <w:szCs w:val="22"/>
              </w:rPr>
              <w:t xml:space="preserve">do „najgorszego” – o najniższej liczbie </w:t>
            </w:r>
            <w:r w:rsidRPr="00837BE8">
              <w:rPr>
                <w:rFonts w:ascii="Arial" w:hAnsi="Arial" w:cs="Arial"/>
                <w:sz w:val="22"/>
                <w:szCs w:val="22"/>
              </w:rPr>
              <w:t>punktów selektywnej zbiórki odpadów komunalnych będących przedmiotem realizacji projektu</w:t>
            </w:r>
            <w:r w:rsidRPr="00837BE8">
              <w:rPr>
                <w:rFonts w:ascii="Arial" w:hAnsi="Arial" w:cs="Arial"/>
                <w:bCs/>
                <w:sz w:val="22"/>
                <w:szCs w:val="22"/>
              </w:rPr>
              <w:t xml:space="preserve">; </w:t>
            </w:r>
          </w:p>
          <w:p w:rsidR="00557BC4" w:rsidRPr="00837BE8" w:rsidRDefault="00557BC4" w:rsidP="00557BC4">
            <w:pPr>
              <w:numPr>
                <w:ilvl w:val="1"/>
                <w:numId w:val="27"/>
              </w:numPr>
              <w:ind w:left="459"/>
              <w:jc w:val="both"/>
              <w:rPr>
                <w:rFonts w:ascii="Arial" w:hAnsi="Arial" w:cs="Arial"/>
                <w:bCs/>
                <w:sz w:val="22"/>
                <w:szCs w:val="22"/>
              </w:rPr>
            </w:pPr>
            <w:r w:rsidRPr="00837BE8">
              <w:rPr>
                <w:rFonts w:ascii="Arial" w:hAnsi="Arial" w:cs="Arial"/>
                <w:sz w:val="22"/>
                <w:szCs w:val="22"/>
              </w:rPr>
              <w:t>podzieleniu uszeregowanych projektów na przedziały o równej, co do zasady, liczbie projektów. Liczba przedziałów zależy od liczby projektów do oceny (np. 1, 2, 4, 8, 16);</w:t>
            </w:r>
          </w:p>
          <w:p w:rsidR="00557BC4" w:rsidRPr="00837BE8" w:rsidRDefault="00557BC4" w:rsidP="00557BC4">
            <w:pPr>
              <w:numPr>
                <w:ilvl w:val="1"/>
                <w:numId w:val="27"/>
              </w:numPr>
              <w:ind w:left="459"/>
              <w:jc w:val="both"/>
              <w:rPr>
                <w:rFonts w:ascii="Arial" w:hAnsi="Arial" w:cs="Arial"/>
                <w:bCs/>
                <w:sz w:val="22"/>
                <w:szCs w:val="22"/>
              </w:rPr>
            </w:pPr>
            <w:r w:rsidRPr="00837BE8">
              <w:rPr>
                <w:rFonts w:ascii="Arial" w:hAnsi="Arial" w:cs="Arial"/>
                <w:sz w:val="22"/>
                <w:szCs w:val="22"/>
              </w:rPr>
              <w:t>przydzieleniu, zgodnie z uszeregowaniem, należnej danemu przedziałowi liczby punktów.</w:t>
            </w:r>
            <w:r w:rsidRPr="00837BE8">
              <w:rPr>
                <w:rFonts w:ascii="Arial" w:hAnsi="Arial" w:cs="Arial"/>
                <w:bCs/>
                <w:sz w:val="22"/>
                <w:szCs w:val="22"/>
              </w:rPr>
              <w:t xml:space="preserve"> </w:t>
            </w:r>
          </w:p>
        </w:tc>
        <w:tc>
          <w:tcPr>
            <w:tcW w:w="992" w:type="dxa"/>
            <w:shd w:val="clear" w:color="auto" w:fill="auto"/>
            <w:vAlign w:val="center"/>
          </w:tcPr>
          <w:p w:rsidR="00557BC4" w:rsidRPr="00851DFB" w:rsidRDefault="00557BC4" w:rsidP="00557BC4">
            <w:pPr>
              <w:suppressAutoHyphens/>
              <w:autoSpaceDE w:val="0"/>
              <w:autoSpaceDN w:val="0"/>
              <w:spacing w:before="60" w:after="60"/>
              <w:jc w:val="center"/>
              <w:textAlignment w:val="baseline"/>
              <w:rPr>
                <w:rFonts w:ascii="Arial" w:hAnsi="Arial"/>
                <w:b/>
                <w:sz w:val="22"/>
                <w:szCs w:val="22"/>
              </w:rPr>
            </w:pPr>
            <w:r>
              <w:rPr>
                <w:rFonts w:ascii="Arial" w:hAnsi="Arial"/>
                <w:b/>
                <w:sz w:val="22"/>
                <w:szCs w:val="22"/>
              </w:rPr>
              <w:t>25</w:t>
            </w:r>
          </w:p>
        </w:tc>
      </w:tr>
      <w:tr w:rsidR="00991B17" w:rsidRPr="00BA4E10" w:rsidTr="009130A5">
        <w:trPr>
          <w:trHeight w:val="340"/>
          <w:jc w:val="center"/>
        </w:trPr>
        <w:tc>
          <w:tcPr>
            <w:tcW w:w="644" w:type="dxa"/>
            <w:shd w:val="clear" w:color="auto" w:fill="FFFFFF"/>
            <w:vAlign w:val="center"/>
          </w:tcPr>
          <w:p w:rsidR="00991B17" w:rsidRPr="00851DFB" w:rsidRDefault="00991B17" w:rsidP="00991B17">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auto"/>
            <w:vAlign w:val="center"/>
          </w:tcPr>
          <w:p w:rsidR="00991B17" w:rsidRPr="00837BE8" w:rsidRDefault="00991B17" w:rsidP="00991B17">
            <w:pPr>
              <w:rPr>
                <w:rFonts w:ascii="Arial" w:hAnsi="Arial" w:cs="Arial"/>
                <w:sz w:val="22"/>
                <w:szCs w:val="22"/>
              </w:rPr>
            </w:pPr>
            <w:r w:rsidRPr="00837BE8">
              <w:rPr>
                <w:rFonts w:ascii="Arial" w:hAnsi="Arial" w:cs="Arial"/>
                <w:bCs/>
                <w:sz w:val="22"/>
                <w:szCs w:val="22"/>
              </w:rPr>
              <w:t>Przygotowanie do ponownego użycia</w:t>
            </w:r>
          </w:p>
        </w:tc>
        <w:tc>
          <w:tcPr>
            <w:tcW w:w="5528" w:type="dxa"/>
            <w:shd w:val="clear" w:color="auto" w:fill="auto"/>
            <w:vAlign w:val="center"/>
          </w:tcPr>
          <w:p w:rsidR="00991B17" w:rsidRPr="00837BE8" w:rsidRDefault="00991B17" w:rsidP="00991B17">
            <w:pPr>
              <w:jc w:val="both"/>
              <w:rPr>
                <w:rFonts w:ascii="Arial" w:hAnsi="Arial" w:cs="Arial"/>
                <w:bCs/>
                <w:sz w:val="22"/>
                <w:szCs w:val="22"/>
              </w:rPr>
            </w:pPr>
            <w:r w:rsidRPr="00837BE8">
              <w:rPr>
                <w:rFonts w:ascii="Arial" w:hAnsi="Arial" w:cs="Arial"/>
                <w:bCs/>
                <w:sz w:val="22"/>
                <w:szCs w:val="22"/>
              </w:rPr>
              <w:t>Kryterium premiuje projekty, w wyniku realizacji których powstaną centra przygotowania do ponownego użycia. Działania prowadzone w ramach centrów będą polegały na sprawdzeniu, czyszczeniu lub naprawie produktów lub części produktów, które wcześniej stały się odpadami, bez jakichkolwiek innych czynności wstępnego przetwarzania.</w:t>
            </w:r>
          </w:p>
        </w:tc>
        <w:tc>
          <w:tcPr>
            <w:tcW w:w="4111" w:type="dxa"/>
            <w:vAlign w:val="center"/>
          </w:tcPr>
          <w:p w:rsidR="00991B17" w:rsidRPr="00837BE8" w:rsidRDefault="00991B17" w:rsidP="00E36532">
            <w:pPr>
              <w:jc w:val="both"/>
              <w:rPr>
                <w:rFonts w:ascii="Arial" w:hAnsi="Arial" w:cs="Arial"/>
                <w:bCs/>
                <w:sz w:val="22"/>
                <w:szCs w:val="22"/>
              </w:rPr>
            </w:pPr>
            <w:r w:rsidRPr="00837BE8">
              <w:rPr>
                <w:rFonts w:ascii="Arial" w:hAnsi="Arial" w:cs="Arial"/>
                <w:bCs/>
                <w:sz w:val="22"/>
                <w:szCs w:val="22"/>
              </w:rPr>
              <w:t xml:space="preserve">Za spełnienie warunku kryterium – </w:t>
            </w:r>
            <w:r w:rsidRPr="00E36532">
              <w:rPr>
                <w:rFonts w:ascii="Arial" w:hAnsi="Arial" w:cs="Arial"/>
                <w:b/>
                <w:bCs/>
                <w:sz w:val="22"/>
                <w:szCs w:val="22"/>
              </w:rPr>
              <w:t>1</w:t>
            </w:r>
            <w:r w:rsidR="004748A1">
              <w:rPr>
                <w:rFonts w:ascii="Arial" w:hAnsi="Arial" w:cs="Arial"/>
                <w:b/>
                <w:bCs/>
                <w:sz w:val="22"/>
                <w:szCs w:val="22"/>
              </w:rPr>
              <w:t>0</w:t>
            </w:r>
            <w:r w:rsidRPr="00E36532">
              <w:rPr>
                <w:rFonts w:ascii="Arial" w:hAnsi="Arial" w:cs="Arial"/>
                <w:b/>
                <w:bCs/>
                <w:sz w:val="22"/>
                <w:szCs w:val="22"/>
              </w:rPr>
              <w:t xml:space="preserve"> punktów.</w:t>
            </w:r>
            <w:r w:rsidRPr="00837BE8">
              <w:rPr>
                <w:rFonts w:ascii="Arial" w:hAnsi="Arial" w:cs="Arial"/>
                <w:bCs/>
                <w:sz w:val="22"/>
                <w:szCs w:val="22"/>
              </w:rPr>
              <w:t xml:space="preserve"> </w:t>
            </w:r>
          </w:p>
        </w:tc>
        <w:tc>
          <w:tcPr>
            <w:tcW w:w="992" w:type="dxa"/>
            <w:shd w:val="clear" w:color="auto" w:fill="FFFFFF"/>
            <w:vAlign w:val="center"/>
          </w:tcPr>
          <w:p w:rsidR="00991B17" w:rsidRPr="00E36532" w:rsidRDefault="009130A5" w:rsidP="00991B17">
            <w:pPr>
              <w:suppressAutoHyphens/>
              <w:autoSpaceDE w:val="0"/>
              <w:autoSpaceDN w:val="0"/>
              <w:spacing w:before="60" w:after="60"/>
              <w:jc w:val="center"/>
              <w:textAlignment w:val="baseline"/>
              <w:rPr>
                <w:rFonts w:ascii="Arial" w:hAnsi="Arial"/>
                <w:b/>
                <w:sz w:val="22"/>
                <w:szCs w:val="22"/>
              </w:rPr>
            </w:pPr>
            <w:r w:rsidRPr="00E36532">
              <w:rPr>
                <w:rFonts w:ascii="Arial" w:hAnsi="Arial"/>
                <w:b/>
                <w:sz w:val="22"/>
                <w:szCs w:val="22"/>
              </w:rPr>
              <w:t>1</w:t>
            </w:r>
            <w:r w:rsidR="004748A1">
              <w:rPr>
                <w:rFonts w:ascii="Arial" w:hAnsi="Arial"/>
                <w:b/>
                <w:sz w:val="22"/>
                <w:szCs w:val="22"/>
              </w:rPr>
              <w:t>0</w:t>
            </w:r>
          </w:p>
        </w:tc>
      </w:tr>
      <w:tr w:rsidR="009130A5" w:rsidRPr="00BA4E10" w:rsidTr="00A47F84">
        <w:trPr>
          <w:trHeight w:val="278"/>
          <w:jc w:val="center"/>
        </w:trPr>
        <w:tc>
          <w:tcPr>
            <w:tcW w:w="644" w:type="dxa"/>
            <w:shd w:val="clear" w:color="auto" w:fill="FFFFFF"/>
            <w:vAlign w:val="center"/>
          </w:tcPr>
          <w:p w:rsidR="009130A5" w:rsidRPr="00851DFB" w:rsidRDefault="009130A5" w:rsidP="009130A5">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auto"/>
            <w:vAlign w:val="center"/>
          </w:tcPr>
          <w:p w:rsidR="009130A5" w:rsidRPr="009130A5" w:rsidRDefault="009130A5" w:rsidP="009130A5">
            <w:pPr>
              <w:rPr>
                <w:rFonts w:ascii="Arial" w:hAnsi="Arial" w:cs="Arial"/>
                <w:bCs/>
                <w:sz w:val="22"/>
                <w:szCs w:val="22"/>
              </w:rPr>
            </w:pPr>
            <w:r w:rsidRPr="009130A5">
              <w:rPr>
                <w:rFonts w:ascii="Arial" w:hAnsi="Arial" w:cs="Arial"/>
                <w:bCs/>
                <w:sz w:val="22"/>
                <w:szCs w:val="22"/>
              </w:rPr>
              <w:t>Kompleksowość działalności w gospodarce odpadowej</w:t>
            </w:r>
          </w:p>
        </w:tc>
        <w:tc>
          <w:tcPr>
            <w:tcW w:w="5528" w:type="dxa"/>
            <w:shd w:val="clear" w:color="auto" w:fill="auto"/>
            <w:vAlign w:val="center"/>
          </w:tcPr>
          <w:p w:rsidR="009130A5" w:rsidRPr="009130A5" w:rsidRDefault="009130A5" w:rsidP="009130A5">
            <w:pPr>
              <w:jc w:val="both"/>
              <w:rPr>
                <w:rFonts w:ascii="Arial" w:hAnsi="Arial" w:cs="Arial"/>
                <w:bCs/>
                <w:sz w:val="22"/>
                <w:szCs w:val="22"/>
              </w:rPr>
            </w:pPr>
            <w:r w:rsidRPr="009130A5">
              <w:rPr>
                <w:rFonts w:ascii="Arial" w:hAnsi="Arial" w:cs="Arial"/>
                <w:bCs/>
                <w:sz w:val="22"/>
                <w:szCs w:val="22"/>
              </w:rPr>
              <w:t>Kryterium premiuje rozwiązania zapewniające najlepsze pro środowiskowe działania wnioskodawcy i partnera/partnerów prowadzone na dzień składania wniosku oraz będące efektem realizacji projektu w ramach swojej działalności.</w:t>
            </w:r>
          </w:p>
          <w:p w:rsidR="009130A5" w:rsidRDefault="009130A5" w:rsidP="009130A5">
            <w:pPr>
              <w:jc w:val="both"/>
              <w:rPr>
                <w:rFonts w:ascii="Arial" w:hAnsi="Arial" w:cs="Arial"/>
                <w:bCs/>
                <w:sz w:val="22"/>
                <w:szCs w:val="22"/>
              </w:rPr>
            </w:pPr>
          </w:p>
          <w:p w:rsidR="009130A5" w:rsidRPr="009130A5" w:rsidRDefault="009130A5" w:rsidP="009130A5">
            <w:pPr>
              <w:jc w:val="both"/>
              <w:rPr>
                <w:rFonts w:ascii="Arial" w:hAnsi="Arial" w:cs="Arial"/>
                <w:sz w:val="22"/>
                <w:szCs w:val="22"/>
              </w:rPr>
            </w:pPr>
            <w:r w:rsidRPr="00837BE8">
              <w:rPr>
                <w:rFonts w:ascii="Arial" w:hAnsi="Arial" w:cs="Arial"/>
                <w:sz w:val="22"/>
                <w:szCs w:val="22"/>
              </w:rPr>
              <w:t xml:space="preserve">Informacje stanowiące podstawę oceny powinny być dokładnie przedstawione w studium wykonalności i w załączniku nr 2 do wniosku – Specyfikacja dot. kryteriów oceny merytorycznej projektu. </w:t>
            </w:r>
          </w:p>
        </w:tc>
        <w:tc>
          <w:tcPr>
            <w:tcW w:w="4111" w:type="dxa"/>
            <w:shd w:val="clear" w:color="auto" w:fill="FFFFFF"/>
            <w:vAlign w:val="center"/>
          </w:tcPr>
          <w:p w:rsidR="009130A5" w:rsidRPr="00837BE8" w:rsidRDefault="009130A5" w:rsidP="009130A5">
            <w:pPr>
              <w:rPr>
                <w:rFonts w:ascii="Arial" w:hAnsi="Arial" w:cs="Arial"/>
                <w:bCs/>
                <w:sz w:val="22"/>
                <w:szCs w:val="22"/>
              </w:rPr>
            </w:pPr>
            <w:r w:rsidRPr="00837BE8">
              <w:rPr>
                <w:rFonts w:ascii="Arial" w:hAnsi="Arial" w:cs="Arial"/>
                <w:bCs/>
                <w:sz w:val="22"/>
                <w:szCs w:val="22"/>
              </w:rPr>
              <w:t>Kryterium będzie punktować ilość rozwiązań jakie zapewnia wnioskodawca/i partnerzy w ramach swojej działalności:</w:t>
            </w:r>
          </w:p>
          <w:p w:rsidR="009130A5" w:rsidRPr="00837BE8" w:rsidRDefault="009130A5" w:rsidP="009130A5">
            <w:pPr>
              <w:numPr>
                <w:ilvl w:val="0"/>
                <w:numId w:val="28"/>
              </w:numPr>
              <w:ind w:left="459"/>
              <w:jc w:val="both"/>
              <w:rPr>
                <w:rFonts w:ascii="Arial" w:hAnsi="Arial" w:cs="Arial"/>
                <w:bCs/>
                <w:sz w:val="22"/>
                <w:szCs w:val="22"/>
              </w:rPr>
            </w:pPr>
            <w:r w:rsidRPr="00837BE8">
              <w:rPr>
                <w:rFonts w:ascii="Arial" w:hAnsi="Arial" w:cs="Arial"/>
                <w:bCs/>
                <w:sz w:val="22"/>
                <w:szCs w:val="22"/>
              </w:rPr>
              <w:t>instalacje do odzysku lub recyklingu odpadów (w tym kompostowanie dla odpadów organicznych) –</w:t>
            </w:r>
            <w:r>
              <w:rPr>
                <w:rFonts w:ascii="Arial" w:hAnsi="Arial" w:cs="Arial"/>
                <w:bCs/>
                <w:sz w:val="22"/>
                <w:szCs w:val="22"/>
              </w:rPr>
              <w:t xml:space="preserve"> </w:t>
            </w:r>
            <w:r w:rsidRPr="00B5738D">
              <w:rPr>
                <w:rFonts w:ascii="Arial" w:hAnsi="Arial" w:cs="Arial"/>
                <w:b/>
                <w:bCs/>
                <w:sz w:val="22"/>
                <w:szCs w:val="22"/>
              </w:rPr>
              <w:t>1</w:t>
            </w:r>
            <w:r w:rsidR="004748A1">
              <w:rPr>
                <w:rFonts w:ascii="Arial" w:hAnsi="Arial" w:cs="Arial"/>
                <w:b/>
                <w:bCs/>
                <w:sz w:val="22"/>
                <w:szCs w:val="22"/>
              </w:rPr>
              <w:t>0</w:t>
            </w:r>
            <w:r w:rsidRPr="00B5738D">
              <w:rPr>
                <w:rFonts w:ascii="Arial" w:hAnsi="Arial" w:cs="Arial"/>
                <w:b/>
                <w:bCs/>
                <w:sz w:val="22"/>
                <w:szCs w:val="22"/>
              </w:rPr>
              <w:t xml:space="preserve"> pkt.,</w:t>
            </w:r>
          </w:p>
          <w:p w:rsidR="009130A5" w:rsidRPr="00837BE8" w:rsidRDefault="009130A5" w:rsidP="009130A5">
            <w:pPr>
              <w:numPr>
                <w:ilvl w:val="0"/>
                <w:numId w:val="28"/>
              </w:numPr>
              <w:ind w:left="459"/>
              <w:jc w:val="both"/>
              <w:rPr>
                <w:rFonts w:ascii="Arial" w:hAnsi="Arial" w:cs="Arial"/>
                <w:bCs/>
                <w:sz w:val="22"/>
                <w:szCs w:val="22"/>
              </w:rPr>
            </w:pPr>
            <w:r w:rsidRPr="00837BE8">
              <w:rPr>
                <w:rFonts w:ascii="Arial" w:hAnsi="Arial" w:cs="Arial"/>
                <w:bCs/>
                <w:sz w:val="22"/>
                <w:szCs w:val="22"/>
              </w:rPr>
              <w:t xml:space="preserve">odzysk odpadów poza instalacjami i urządzeniami (przy użyciu narzędzi ręcznych) – </w:t>
            </w:r>
            <w:r w:rsidRPr="00B5738D">
              <w:rPr>
                <w:rFonts w:ascii="Arial" w:hAnsi="Arial" w:cs="Arial"/>
                <w:b/>
                <w:bCs/>
                <w:sz w:val="22"/>
                <w:szCs w:val="22"/>
              </w:rPr>
              <w:t>10 pkt.</w:t>
            </w:r>
          </w:p>
          <w:p w:rsidR="009130A5" w:rsidRPr="00837BE8" w:rsidRDefault="009130A5" w:rsidP="009130A5">
            <w:pPr>
              <w:rPr>
                <w:rFonts w:ascii="Arial" w:hAnsi="Arial" w:cs="Arial"/>
                <w:bCs/>
                <w:sz w:val="22"/>
                <w:szCs w:val="22"/>
              </w:rPr>
            </w:pPr>
          </w:p>
          <w:p w:rsidR="009130A5" w:rsidRPr="00851DFB" w:rsidRDefault="009130A5" w:rsidP="009130A5">
            <w:pPr>
              <w:spacing w:before="60" w:after="60"/>
              <w:jc w:val="both"/>
              <w:rPr>
                <w:rFonts w:ascii="Arial" w:hAnsi="Arial"/>
                <w:b/>
                <w:sz w:val="22"/>
                <w:szCs w:val="22"/>
              </w:rPr>
            </w:pPr>
            <w:r w:rsidRPr="00837BE8">
              <w:rPr>
                <w:rFonts w:ascii="Arial" w:hAnsi="Arial" w:cs="Arial"/>
                <w:bCs/>
                <w:sz w:val="22"/>
                <w:szCs w:val="22"/>
              </w:rPr>
              <w:t>Przyznane punkty w ramach kryterium sumują się</w:t>
            </w:r>
            <w:r>
              <w:rPr>
                <w:rFonts w:ascii="Arial" w:hAnsi="Arial" w:cs="Arial"/>
                <w:bCs/>
                <w:sz w:val="22"/>
                <w:szCs w:val="22"/>
              </w:rPr>
              <w:t xml:space="preserve">. Maksymalnie w tym kryterium można uzyskać </w:t>
            </w:r>
            <w:r>
              <w:rPr>
                <w:rFonts w:ascii="Arial" w:hAnsi="Arial" w:cs="Arial"/>
                <w:bCs/>
                <w:sz w:val="22"/>
                <w:szCs w:val="22"/>
              </w:rPr>
              <w:br/>
            </w:r>
            <w:r w:rsidRPr="00B5738D">
              <w:rPr>
                <w:rFonts w:ascii="Arial" w:hAnsi="Arial" w:cs="Arial"/>
                <w:b/>
                <w:bCs/>
                <w:sz w:val="22"/>
                <w:szCs w:val="22"/>
              </w:rPr>
              <w:t>25 punktów</w:t>
            </w:r>
            <w:r>
              <w:rPr>
                <w:rFonts w:ascii="Arial" w:hAnsi="Arial" w:cs="Arial"/>
                <w:bCs/>
                <w:sz w:val="22"/>
                <w:szCs w:val="22"/>
              </w:rPr>
              <w:t>.</w:t>
            </w:r>
          </w:p>
        </w:tc>
        <w:tc>
          <w:tcPr>
            <w:tcW w:w="992" w:type="dxa"/>
            <w:shd w:val="clear" w:color="auto" w:fill="FFFFFF"/>
            <w:vAlign w:val="center"/>
          </w:tcPr>
          <w:p w:rsidR="009130A5" w:rsidRPr="00E36532" w:rsidRDefault="009130A5" w:rsidP="009130A5">
            <w:pPr>
              <w:suppressAutoHyphens/>
              <w:autoSpaceDE w:val="0"/>
              <w:autoSpaceDN w:val="0"/>
              <w:spacing w:before="60" w:after="60"/>
              <w:jc w:val="center"/>
              <w:textAlignment w:val="baseline"/>
              <w:rPr>
                <w:rFonts w:ascii="Arial" w:hAnsi="Arial"/>
                <w:b/>
                <w:sz w:val="22"/>
                <w:szCs w:val="22"/>
              </w:rPr>
            </w:pPr>
            <w:r w:rsidRPr="00E36532">
              <w:rPr>
                <w:rFonts w:ascii="Arial" w:hAnsi="Arial"/>
                <w:b/>
                <w:sz w:val="22"/>
                <w:szCs w:val="22"/>
              </w:rPr>
              <w:t>2</w:t>
            </w:r>
            <w:r w:rsidR="004748A1">
              <w:rPr>
                <w:rFonts w:ascii="Arial" w:hAnsi="Arial"/>
                <w:b/>
                <w:sz w:val="22"/>
                <w:szCs w:val="22"/>
              </w:rPr>
              <w:t>0</w:t>
            </w:r>
          </w:p>
        </w:tc>
      </w:tr>
      <w:tr w:rsidR="00E47EEC" w:rsidRPr="00BA4E10" w:rsidTr="00450211">
        <w:trPr>
          <w:trHeight w:val="267"/>
          <w:jc w:val="center"/>
        </w:trPr>
        <w:tc>
          <w:tcPr>
            <w:tcW w:w="644" w:type="dxa"/>
            <w:shd w:val="clear" w:color="auto" w:fill="FFFFFF"/>
            <w:vAlign w:val="center"/>
          </w:tcPr>
          <w:p w:rsidR="00E47EEC" w:rsidRPr="00851DFB" w:rsidRDefault="00E47EEC" w:rsidP="00E47EEC">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auto"/>
            <w:vAlign w:val="center"/>
          </w:tcPr>
          <w:p w:rsidR="00E47EEC" w:rsidRPr="00837BE8" w:rsidRDefault="00E47EEC" w:rsidP="00E47EEC">
            <w:pPr>
              <w:rPr>
                <w:rFonts w:ascii="Arial" w:hAnsi="Arial" w:cs="Arial"/>
                <w:bCs/>
                <w:sz w:val="22"/>
                <w:szCs w:val="22"/>
              </w:rPr>
            </w:pPr>
            <w:r w:rsidRPr="00837BE8">
              <w:rPr>
                <w:rFonts w:ascii="Arial" w:hAnsi="Arial" w:cs="Arial"/>
                <w:bCs/>
                <w:sz w:val="22"/>
                <w:szCs w:val="22"/>
              </w:rPr>
              <w:t>Planowana liczba frakcji odpadów komunalnych objętych selektywną zbiórką w punktach selektywnej zbiórki odpadów komunalnych</w:t>
            </w:r>
          </w:p>
        </w:tc>
        <w:tc>
          <w:tcPr>
            <w:tcW w:w="5528" w:type="dxa"/>
            <w:shd w:val="clear" w:color="auto" w:fill="auto"/>
          </w:tcPr>
          <w:p w:rsidR="00E47EEC" w:rsidRPr="00837BE8" w:rsidRDefault="00E47EEC" w:rsidP="00E47EEC">
            <w:pPr>
              <w:jc w:val="both"/>
              <w:rPr>
                <w:rFonts w:ascii="Arial" w:hAnsi="Arial" w:cs="Arial"/>
                <w:bCs/>
                <w:sz w:val="22"/>
                <w:szCs w:val="22"/>
              </w:rPr>
            </w:pPr>
            <w:r w:rsidRPr="00837BE8">
              <w:rPr>
                <w:rFonts w:ascii="Arial" w:hAnsi="Arial" w:cs="Arial"/>
                <w:bCs/>
                <w:sz w:val="22"/>
                <w:szCs w:val="22"/>
              </w:rPr>
              <w:t xml:space="preserve">Ocenie podlega zwiększenie liczby frakcji odpadów komunalnych  objętych selektywną zbiórką w punktach selektywnej zbiórki odpadów komunalnych. </w:t>
            </w:r>
          </w:p>
          <w:p w:rsidR="00E47EEC" w:rsidRPr="00837BE8" w:rsidRDefault="00E47EEC" w:rsidP="00E47EEC">
            <w:pPr>
              <w:jc w:val="both"/>
              <w:rPr>
                <w:rFonts w:ascii="Arial" w:hAnsi="Arial" w:cs="Arial"/>
                <w:bCs/>
                <w:sz w:val="22"/>
                <w:szCs w:val="22"/>
              </w:rPr>
            </w:pPr>
          </w:p>
          <w:p w:rsidR="00E47EEC" w:rsidRPr="00837BE8" w:rsidRDefault="00E47EEC" w:rsidP="00E47EEC">
            <w:pPr>
              <w:jc w:val="both"/>
              <w:rPr>
                <w:rFonts w:ascii="Arial" w:hAnsi="Arial" w:cs="Arial"/>
                <w:bCs/>
                <w:sz w:val="22"/>
                <w:szCs w:val="22"/>
              </w:rPr>
            </w:pPr>
            <w:r w:rsidRPr="00837BE8">
              <w:rPr>
                <w:rFonts w:ascii="Arial" w:hAnsi="Arial" w:cs="Arial"/>
                <w:bCs/>
                <w:sz w:val="22"/>
                <w:szCs w:val="22"/>
              </w:rPr>
              <w:t>W PSZOK w sposób selektywny muszą być zbierane następujące rodzaje i frakcje odpadów komunalnych:</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papier,</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metal,</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tworzywa sztuczne,</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szkło,</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opakowania wielomateriałowe,</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lastRenderedPageBreak/>
              <w:t>odpady komunalne ulegające biodegradacji (w tym odpady opakowaniowe ulegające biodegradacji),</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zużyty sprzęt elektryczny i elektroniczny pochodzący z gospodarstw domowych,</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przeterminowane leki i chemikalia powstające w gospodarstwach domowych,</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zużyte baterie i akumulatory,</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meble i inne odpady wielkogabarytowe,</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odpady budowlane i rozbiórkowe,</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zużyte opony,</w:t>
            </w:r>
          </w:p>
          <w:p w:rsidR="00E47EEC" w:rsidRPr="00837BE8" w:rsidRDefault="00E47EEC" w:rsidP="00E47EEC">
            <w:pPr>
              <w:numPr>
                <w:ilvl w:val="0"/>
                <w:numId w:val="29"/>
              </w:numPr>
              <w:ind w:left="459"/>
              <w:jc w:val="both"/>
              <w:rPr>
                <w:rFonts w:ascii="Arial" w:hAnsi="Arial" w:cs="Arial"/>
                <w:sz w:val="22"/>
                <w:szCs w:val="22"/>
              </w:rPr>
            </w:pPr>
            <w:r w:rsidRPr="00837BE8">
              <w:rPr>
                <w:rFonts w:ascii="Arial" w:hAnsi="Arial" w:cs="Arial"/>
                <w:sz w:val="22"/>
                <w:szCs w:val="22"/>
              </w:rPr>
              <w:t>odpady zielone.</w:t>
            </w:r>
          </w:p>
          <w:p w:rsidR="00E47EEC" w:rsidRPr="00837BE8" w:rsidRDefault="00E47EEC" w:rsidP="00E47EEC">
            <w:pPr>
              <w:jc w:val="both"/>
              <w:rPr>
                <w:rFonts w:ascii="Arial" w:hAnsi="Arial" w:cs="Arial"/>
                <w:bCs/>
                <w:sz w:val="22"/>
                <w:szCs w:val="22"/>
              </w:rPr>
            </w:pPr>
          </w:p>
          <w:p w:rsidR="00E47EEC" w:rsidRPr="00837BE8" w:rsidRDefault="00E47EEC" w:rsidP="00E47EEC">
            <w:pPr>
              <w:jc w:val="both"/>
              <w:rPr>
                <w:rFonts w:ascii="Arial" w:hAnsi="Arial" w:cs="Arial"/>
                <w:bCs/>
                <w:sz w:val="22"/>
                <w:szCs w:val="22"/>
              </w:rPr>
            </w:pPr>
            <w:r w:rsidRPr="00837BE8">
              <w:rPr>
                <w:rFonts w:ascii="Arial" w:hAnsi="Arial" w:cs="Arial"/>
                <w:bCs/>
                <w:sz w:val="22"/>
                <w:szCs w:val="22"/>
              </w:rPr>
              <w:t xml:space="preserve">Informacje stanowiące podstawę oceny powinny być dokładnie przedstawione w studium wykonalności i w załączniku nr 2 do wniosku – Specyfikacja dot. kryteriów oceny merytorycznej projektu. </w:t>
            </w:r>
            <w:r w:rsidR="00CE5BE5">
              <w:rPr>
                <w:rFonts w:ascii="Arial" w:hAnsi="Arial" w:cs="Arial"/>
                <w:bCs/>
                <w:sz w:val="22"/>
                <w:szCs w:val="22"/>
              </w:rPr>
              <w:br/>
            </w:r>
            <w:r w:rsidRPr="00837BE8">
              <w:rPr>
                <w:rFonts w:ascii="Arial" w:hAnsi="Arial" w:cs="Arial"/>
                <w:bCs/>
                <w:sz w:val="22"/>
                <w:szCs w:val="22"/>
              </w:rPr>
              <w:t>Z przedstawionych informacji powinno wynikać:</w:t>
            </w:r>
          </w:p>
          <w:p w:rsidR="00E47EEC" w:rsidRPr="00837BE8" w:rsidRDefault="00E47EEC" w:rsidP="00E47EEC">
            <w:pPr>
              <w:jc w:val="both"/>
              <w:rPr>
                <w:rFonts w:ascii="Arial" w:hAnsi="Arial" w:cs="Arial"/>
                <w:bCs/>
                <w:sz w:val="22"/>
                <w:szCs w:val="22"/>
              </w:rPr>
            </w:pPr>
            <w:r w:rsidRPr="00837BE8">
              <w:rPr>
                <w:rFonts w:ascii="Arial" w:hAnsi="Arial" w:cs="Arial"/>
                <w:bCs/>
                <w:sz w:val="22"/>
                <w:szCs w:val="22"/>
              </w:rPr>
              <w:t>- ilość i rodzaj zbieranych frakcji na dzień składania wniosku o dofinansowanie;</w:t>
            </w:r>
          </w:p>
          <w:p w:rsidR="00E47EEC" w:rsidRPr="00837BE8" w:rsidRDefault="00E47EEC" w:rsidP="00E47EEC">
            <w:pPr>
              <w:jc w:val="both"/>
              <w:rPr>
                <w:rFonts w:ascii="Arial" w:hAnsi="Arial" w:cs="Arial"/>
                <w:bCs/>
                <w:sz w:val="22"/>
                <w:szCs w:val="22"/>
              </w:rPr>
            </w:pPr>
            <w:r w:rsidRPr="00837BE8">
              <w:rPr>
                <w:rFonts w:ascii="Arial" w:hAnsi="Arial" w:cs="Arial"/>
                <w:bCs/>
                <w:sz w:val="22"/>
                <w:szCs w:val="22"/>
              </w:rPr>
              <w:t>- ilość i rodzaj frakcji, które będą zbierane po realizacji projektu.</w:t>
            </w:r>
          </w:p>
          <w:p w:rsidR="00E47EEC" w:rsidRPr="00837BE8" w:rsidRDefault="00E47EEC" w:rsidP="00E47EEC">
            <w:pPr>
              <w:jc w:val="both"/>
              <w:rPr>
                <w:rFonts w:ascii="Arial" w:hAnsi="Arial" w:cs="Arial"/>
                <w:bCs/>
                <w:sz w:val="22"/>
                <w:szCs w:val="22"/>
              </w:rPr>
            </w:pPr>
          </w:p>
          <w:p w:rsidR="00E47EEC" w:rsidRPr="00837BE8" w:rsidRDefault="00E47EEC" w:rsidP="00E47EEC">
            <w:pPr>
              <w:jc w:val="both"/>
              <w:rPr>
                <w:rFonts w:ascii="Arial" w:hAnsi="Arial" w:cs="Arial"/>
                <w:bCs/>
                <w:sz w:val="22"/>
                <w:szCs w:val="22"/>
              </w:rPr>
            </w:pPr>
            <w:r w:rsidRPr="00837BE8">
              <w:rPr>
                <w:rFonts w:ascii="Arial" w:hAnsi="Arial" w:cs="Arial"/>
                <w:bCs/>
                <w:sz w:val="22"/>
                <w:szCs w:val="22"/>
              </w:rPr>
              <w:t>W przypadków projektów partnerskich wartość dla kryterium należy podać jako wartość uśrednioną.</w:t>
            </w:r>
          </w:p>
        </w:tc>
        <w:tc>
          <w:tcPr>
            <w:tcW w:w="4111" w:type="dxa"/>
            <w:vAlign w:val="center"/>
          </w:tcPr>
          <w:p w:rsidR="00E47EEC" w:rsidRPr="00837BE8" w:rsidRDefault="00E47EEC" w:rsidP="00E47EEC">
            <w:pPr>
              <w:jc w:val="both"/>
              <w:rPr>
                <w:rFonts w:ascii="Arial" w:hAnsi="Arial" w:cs="Arial"/>
                <w:bCs/>
                <w:sz w:val="22"/>
                <w:szCs w:val="22"/>
              </w:rPr>
            </w:pPr>
            <w:r w:rsidRPr="00837BE8">
              <w:rPr>
                <w:rFonts w:ascii="Arial" w:hAnsi="Arial" w:cs="Arial"/>
                <w:bCs/>
                <w:sz w:val="22"/>
                <w:szCs w:val="22"/>
              </w:rPr>
              <w:lastRenderedPageBreak/>
              <w:t xml:space="preserve">Liczba frakcji, o jaką zwiększy się ilość frakcji zbieranych obowiązkowo </w:t>
            </w:r>
            <w:r w:rsidR="00E36532">
              <w:rPr>
                <w:rFonts w:ascii="Arial" w:hAnsi="Arial" w:cs="Arial"/>
                <w:bCs/>
                <w:sz w:val="22"/>
                <w:szCs w:val="22"/>
              </w:rPr>
              <w:br/>
            </w:r>
            <w:r w:rsidRPr="00837BE8">
              <w:rPr>
                <w:rFonts w:ascii="Arial" w:hAnsi="Arial" w:cs="Arial"/>
                <w:bCs/>
                <w:sz w:val="22"/>
                <w:szCs w:val="22"/>
              </w:rPr>
              <w:t>w sposób selektywny w PSZOK:</w:t>
            </w:r>
          </w:p>
          <w:p w:rsidR="00E47EEC" w:rsidRPr="00837BE8" w:rsidRDefault="00E47EEC" w:rsidP="00E47EEC">
            <w:pPr>
              <w:jc w:val="both"/>
              <w:rPr>
                <w:rFonts w:ascii="Arial" w:hAnsi="Arial" w:cs="Arial"/>
                <w:bCs/>
                <w:sz w:val="22"/>
                <w:szCs w:val="22"/>
              </w:rPr>
            </w:pPr>
            <w:r>
              <w:rPr>
                <w:rFonts w:ascii="Arial" w:hAnsi="Arial" w:cs="Arial"/>
                <w:bCs/>
                <w:sz w:val="22"/>
                <w:szCs w:val="22"/>
              </w:rPr>
              <w:t xml:space="preserve">o </w:t>
            </w:r>
            <w:r w:rsidRPr="00837BE8">
              <w:rPr>
                <w:rFonts w:ascii="Arial" w:hAnsi="Arial" w:cs="Arial"/>
                <w:bCs/>
                <w:sz w:val="22"/>
                <w:szCs w:val="22"/>
              </w:rPr>
              <w:t xml:space="preserve">1 - 2 frakcji – </w:t>
            </w:r>
            <w:r w:rsidR="004748A1">
              <w:rPr>
                <w:rFonts w:ascii="Arial" w:hAnsi="Arial" w:cs="Arial"/>
                <w:b/>
                <w:bCs/>
                <w:sz w:val="22"/>
                <w:szCs w:val="22"/>
              </w:rPr>
              <w:t>4</w:t>
            </w:r>
            <w:r w:rsidRPr="00E47EEC">
              <w:rPr>
                <w:rFonts w:ascii="Arial" w:hAnsi="Arial" w:cs="Arial"/>
                <w:b/>
                <w:bCs/>
                <w:sz w:val="22"/>
                <w:szCs w:val="22"/>
              </w:rPr>
              <w:t xml:space="preserve"> punkt</w:t>
            </w:r>
            <w:r w:rsidR="00B41B10">
              <w:rPr>
                <w:rFonts w:ascii="Arial" w:hAnsi="Arial" w:cs="Arial"/>
                <w:b/>
                <w:bCs/>
                <w:sz w:val="22"/>
                <w:szCs w:val="22"/>
              </w:rPr>
              <w:t>y</w:t>
            </w:r>
            <w:r w:rsidRPr="00E47EEC">
              <w:rPr>
                <w:rFonts w:ascii="Arial" w:hAnsi="Arial" w:cs="Arial"/>
                <w:b/>
                <w:bCs/>
                <w:sz w:val="22"/>
                <w:szCs w:val="22"/>
              </w:rPr>
              <w:t>;</w:t>
            </w:r>
          </w:p>
          <w:p w:rsidR="00E47EEC" w:rsidRPr="00837BE8" w:rsidRDefault="00E47EEC" w:rsidP="00E47EEC">
            <w:pPr>
              <w:jc w:val="both"/>
              <w:rPr>
                <w:rFonts w:ascii="Arial" w:hAnsi="Arial" w:cs="Arial"/>
                <w:bCs/>
                <w:sz w:val="22"/>
                <w:szCs w:val="22"/>
              </w:rPr>
            </w:pPr>
            <w:r>
              <w:rPr>
                <w:rFonts w:ascii="Arial" w:hAnsi="Arial" w:cs="Arial"/>
                <w:bCs/>
                <w:sz w:val="22"/>
                <w:szCs w:val="22"/>
              </w:rPr>
              <w:t xml:space="preserve">o </w:t>
            </w:r>
            <w:r w:rsidRPr="00837BE8">
              <w:rPr>
                <w:rFonts w:ascii="Arial" w:hAnsi="Arial" w:cs="Arial"/>
                <w:bCs/>
                <w:sz w:val="22"/>
                <w:szCs w:val="22"/>
              </w:rPr>
              <w:t xml:space="preserve">3 - 4 frakcji – </w:t>
            </w:r>
            <w:r w:rsidR="004748A1">
              <w:rPr>
                <w:rFonts w:ascii="Arial" w:hAnsi="Arial" w:cs="Arial"/>
                <w:b/>
                <w:bCs/>
                <w:sz w:val="22"/>
                <w:szCs w:val="22"/>
              </w:rPr>
              <w:t>6</w:t>
            </w:r>
            <w:r w:rsidRPr="00E47EEC">
              <w:rPr>
                <w:rFonts w:ascii="Arial" w:hAnsi="Arial" w:cs="Arial"/>
                <w:b/>
                <w:bCs/>
                <w:sz w:val="22"/>
                <w:szCs w:val="22"/>
              </w:rPr>
              <w:t xml:space="preserve"> punktów;</w:t>
            </w:r>
          </w:p>
          <w:p w:rsidR="00E47EEC" w:rsidRPr="00E47EEC" w:rsidRDefault="00E47EEC" w:rsidP="00E47EEC">
            <w:pPr>
              <w:jc w:val="both"/>
              <w:rPr>
                <w:rFonts w:ascii="Arial" w:hAnsi="Arial" w:cs="Arial"/>
                <w:b/>
                <w:bCs/>
                <w:sz w:val="22"/>
                <w:szCs w:val="22"/>
              </w:rPr>
            </w:pPr>
            <w:r w:rsidRPr="00837BE8">
              <w:rPr>
                <w:rFonts w:ascii="Arial" w:hAnsi="Arial" w:cs="Arial"/>
                <w:bCs/>
                <w:sz w:val="22"/>
                <w:szCs w:val="22"/>
              </w:rPr>
              <w:t xml:space="preserve">powyżej 4 frakcji – </w:t>
            </w:r>
            <w:r w:rsidRPr="00E47EEC">
              <w:rPr>
                <w:rFonts w:ascii="Arial" w:hAnsi="Arial" w:cs="Arial"/>
                <w:b/>
                <w:bCs/>
                <w:sz w:val="22"/>
                <w:szCs w:val="22"/>
              </w:rPr>
              <w:t>1</w:t>
            </w:r>
            <w:r w:rsidR="004748A1">
              <w:rPr>
                <w:rFonts w:ascii="Arial" w:hAnsi="Arial" w:cs="Arial"/>
                <w:b/>
                <w:bCs/>
                <w:sz w:val="22"/>
                <w:szCs w:val="22"/>
              </w:rPr>
              <w:t>0</w:t>
            </w:r>
            <w:r w:rsidRPr="00E47EEC">
              <w:rPr>
                <w:rFonts w:ascii="Arial" w:hAnsi="Arial" w:cs="Arial"/>
                <w:b/>
                <w:bCs/>
                <w:sz w:val="22"/>
                <w:szCs w:val="22"/>
              </w:rPr>
              <w:t xml:space="preserve"> punktów.</w:t>
            </w:r>
          </w:p>
          <w:p w:rsidR="00E47EEC" w:rsidRPr="00837BE8" w:rsidRDefault="00E47EEC" w:rsidP="00E47EEC">
            <w:pPr>
              <w:jc w:val="both"/>
              <w:rPr>
                <w:rFonts w:ascii="Arial" w:hAnsi="Arial" w:cs="Arial"/>
                <w:bCs/>
                <w:sz w:val="22"/>
                <w:szCs w:val="22"/>
              </w:rPr>
            </w:pPr>
          </w:p>
          <w:p w:rsidR="00E47EEC" w:rsidRPr="00837BE8" w:rsidRDefault="00E47EEC" w:rsidP="00E47EEC">
            <w:pPr>
              <w:jc w:val="both"/>
              <w:rPr>
                <w:rFonts w:ascii="Arial" w:hAnsi="Arial" w:cs="Arial"/>
                <w:bCs/>
                <w:sz w:val="22"/>
                <w:szCs w:val="22"/>
              </w:rPr>
            </w:pPr>
            <w:r>
              <w:rPr>
                <w:rFonts w:ascii="Arial" w:hAnsi="Arial" w:cs="Arial"/>
                <w:bCs/>
                <w:sz w:val="22"/>
                <w:szCs w:val="22"/>
              </w:rPr>
              <w:t>Punkty w ramach kryterium nie sumują się.</w:t>
            </w:r>
          </w:p>
        </w:tc>
        <w:tc>
          <w:tcPr>
            <w:tcW w:w="992" w:type="dxa"/>
            <w:shd w:val="clear" w:color="auto" w:fill="FFFFFF"/>
            <w:vAlign w:val="center"/>
          </w:tcPr>
          <w:p w:rsidR="00E47EEC" w:rsidRPr="00E36532" w:rsidRDefault="00E47EEC" w:rsidP="00E47EEC">
            <w:pPr>
              <w:pStyle w:val="Default"/>
              <w:spacing w:before="60" w:after="60"/>
              <w:jc w:val="center"/>
              <w:rPr>
                <w:b/>
                <w:sz w:val="22"/>
                <w:szCs w:val="22"/>
              </w:rPr>
            </w:pPr>
            <w:r w:rsidRPr="00E36532">
              <w:rPr>
                <w:b/>
                <w:sz w:val="22"/>
                <w:szCs w:val="22"/>
              </w:rPr>
              <w:t>1</w:t>
            </w:r>
            <w:r w:rsidR="004748A1">
              <w:rPr>
                <w:b/>
                <w:sz w:val="22"/>
                <w:szCs w:val="22"/>
              </w:rPr>
              <w:t>0</w:t>
            </w:r>
          </w:p>
        </w:tc>
      </w:tr>
      <w:tr w:rsidR="00CE5BE5" w:rsidRPr="00BA4E10" w:rsidTr="00F51CC8">
        <w:trPr>
          <w:trHeight w:val="415"/>
          <w:jc w:val="center"/>
        </w:trPr>
        <w:tc>
          <w:tcPr>
            <w:tcW w:w="644" w:type="dxa"/>
            <w:shd w:val="clear" w:color="auto" w:fill="FFFFFF"/>
            <w:vAlign w:val="center"/>
          </w:tcPr>
          <w:p w:rsidR="00CE5BE5" w:rsidRPr="00851DFB" w:rsidRDefault="00CE5BE5" w:rsidP="00CE5BE5">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auto"/>
            <w:vAlign w:val="center"/>
          </w:tcPr>
          <w:p w:rsidR="00CE5BE5" w:rsidRPr="00837BE8" w:rsidRDefault="00CE5BE5" w:rsidP="00CE5BE5">
            <w:pPr>
              <w:rPr>
                <w:rFonts w:ascii="Arial" w:hAnsi="Arial" w:cs="Arial"/>
                <w:bCs/>
                <w:sz w:val="22"/>
                <w:szCs w:val="22"/>
              </w:rPr>
            </w:pPr>
            <w:r w:rsidRPr="00837BE8">
              <w:rPr>
                <w:rFonts w:ascii="Arial" w:hAnsi="Arial" w:cs="Arial"/>
                <w:bCs/>
                <w:sz w:val="22"/>
                <w:szCs w:val="22"/>
              </w:rPr>
              <w:t>Działania związane z ograniczeniem powstawania odpadów</w:t>
            </w:r>
          </w:p>
        </w:tc>
        <w:tc>
          <w:tcPr>
            <w:tcW w:w="5528" w:type="dxa"/>
            <w:shd w:val="clear" w:color="auto" w:fill="auto"/>
            <w:vAlign w:val="center"/>
          </w:tcPr>
          <w:p w:rsidR="00CE5BE5" w:rsidRDefault="00CE5BE5" w:rsidP="00CE5BE5">
            <w:pPr>
              <w:jc w:val="both"/>
              <w:rPr>
                <w:rFonts w:ascii="Arial" w:hAnsi="Arial" w:cs="Arial"/>
                <w:bCs/>
                <w:sz w:val="22"/>
                <w:szCs w:val="22"/>
              </w:rPr>
            </w:pPr>
            <w:r w:rsidRPr="00837BE8">
              <w:rPr>
                <w:rFonts w:ascii="Arial" w:hAnsi="Arial" w:cs="Arial"/>
                <w:bCs/>
                <w:sz w:val="22"/>
                <w:szCs w:val="22"/>
              </w:rPr>
              <w:t>Ocenie podlega uwzględnienie w projekcie działań informacyjno – promocyjnych, których celem będzie ograniczenie powstawania odpadów</w:t>
            </w:r>
            <w:r>
              <w:rPr>
                <w:rFonts w:ascii="Arial" w:hAnsi="Arial" w:cs="Arial"/>
                <w:bCs/>
                <w:sz w:val="22"/>
                <w:szCs w:val="22"/>
              </w:rPr>
              <w:t>, w tym:</w:t>
            </w:r>
          </w:p>
          <w:p w:rsidR="00CE5BE5" w:rsidRPr="00CE5BE5" w:rsidRDefault="00CE5BE5" w:rsidP="00CE5BE5">
            <w:pPr>
              <w:jc w:val="both"/>
              <w:rPr>
                <w:rFonts w:ascii="Arial" w:hAnsi="Arial" w:cs="Arial"/>
                <w:bCs/>
                <w:sz w:val="22"/>
                <w:szCs w:val="22"/>
              </w:rPr>
            </w:pPr>
            <w:r w:rsidRPr="006B6468">
              <w:rPr>
                <w:rFonts w:ascii="Arial" w:hAnsi="Arial" w:cs="Arial"/>
                <w:bCs/>
                <w:sz w:val="22"/>
                <w:szCs w:val="22"/>
              </w:rPr>
              <w:t>-</w:t>
            </w:r>
            <w:r w:rsidRPr="00A424E6">
              <w:rPr>
                <w:rFonts w:ascii="Arial" w:hAnsi="Arial" w:cs="Arial"/>
                <w:bCs/>
                <w:color w:val="FF0000"/>
                <w:sz w:val="22"/>
                <w:szCs w:val="22"/>
              </w:rPr>
              <w:t xml:space="preserve"> </w:t>
            </w:r>
            <w:r w:rsidRPr="00CE5BE5">
              <w:rPr>
                <w:rFonts w:ascii="Arial" w:hAnsi="Arial" w:cs="Arial"/>
                <w:sz w:val="22"/>
                <w:szCs w:val="22"/>
              </w:rPr>
              <w:t>edukacja i promowanie zapobiegania powstawaniu odpadów wśród mieszkańców i w instytucjach;</w:t>
            </w:r>
          </w:p>
          <w:p w:rsidR="00CE5BE5" w:rsidRPr="00CE5BE5" w:rsidRDefault="00CE5BE5" w:rsidP="00CE5BE5">
            <w:pPr>
              <w:jc w:val="both"/>
              <w:rPr>
                <w:rFonts w:ascii="Arial" w:hAnsi="Arial" w:cs="Arial"/>
                <w:bCs/>
                <w:sz w:val="22"/>
                <w:szCs w:val="22"/>
              </w:rPr>
            </w:pPr>
            <w:r w:rsidRPr="00CE5BE5">
              <w:rPr>
                <w:rFonts w:ascii="Arial" w:hAnsi="Arial" w:cs="Arial"/>
                <w:bCs/>
                <w:sz w:val="22"/>
                <w:szCs w:val="22"/>
              </w:rPr>
              <w:t>- działania nakierowane na edukację i oddziaływanie na decyzje konsumenckie mieszkańców.</w:t>
            </w:r>
          </w:p>
          <w:p w:rsidR="00CE5BE5" w:rsidRPr="00837BE8" w:rsidRDefault="00CE5BE5" w:rsidP="00CE5BE5">
            <w:pPr>
              <w:jc w:val="both"/>
              <w:rPr>
                <w:rFonts w:ascii="Arial" w:hAnsi="Arial" w:cs="Arial"/>
                <w:bCs/>
                <w:sz w:val="22"/>
                <w:szCs w:val="22"/>
              </w:rPr>
            </w:pPr>
          </w:p>
          <w:p w:rsidR="00CE5BE5" w:rsidRPr="00837BE8" w:rsidRDefault="00CE5BE5" w:rsidP="00CE5BE5">
            <w:pPr>
              <w:jc w:val="both"/>
              <w:rPr>
                <w:rFonts w:ascii="Arial" w:hAnsi="Arial" w:cs="Arial"/>
                <w:bCs/>
                <w:sz w:val="22"/>
                <w:szCs w:val="22"/>
              </w:rPr>
            </w:pPr>
            <w:r w:rsidRPr="00837BE8">
              <w:rPr>
                <w:rFonts w:ascii="Arial" w:hAnsi="Arial" w:cs="Arial"/>
                <w:sz w:val="22"/>
                <w:szCs w:val="22"/>
              </w:rPr>
              <w:t xml:space="preserve">Informacje stanowiące podstawę oceny powinny być dokładnie przedstawione w studium wykonalności i w załączniku nr 2 do wniosku – Specyfikacja dot. kryteriów oceny merytorycznej projektu. </w:t>
            </w:r>
          </w:p>
        </w:tc>
        <w:tc>
          <w:tcPr>
            <w:tcW w:w="4111" w:type="dxa"/>
            <w:vAlign w:val="center"/>
          </w:tcPr>
          <w:p w:rsidR="00CE5BE5" w:rsidRPr="00837BE8" w:rsidRDefault="00CE5BE5" w:rsidP="00E36532">
            <w:pPr>
              <w:jc w:val="both"/>
              <w:rPr>
                <w:rFonts w:ascii="Arial" w:hAnsi="Arial" w:cs="Arial"/>
                <w:bCs/>
                <w:sz w:val="22"/>
                <w:szCs w:val="22"/>
              </w:rPr>
            </w:pPr>
            <w:r w:rsidRPr="00837BE8">
              <w:rPr>
                <w:rFonts w:ascii="Arial" w:hAnsi="Arial" w:cs="Arial"/>
                <w:bCs/>
                <w:sz w:val="22"/>
                <w:szCs w:val="22"/>
              </w:rPr>
              <w:t xml:space="preserve">Za spełnienie warunku kryterium – </w:t>
            </w:r>
            <w:r w:rsidR="00E36532">
              <w:rPr>
                <w:rFonts w:ascii="Arial" w:hAnsi="Arial" w:cs="Arial"/>
                <w:bCs/>
                <w:sz w:val="22"/>
                <w:szCs w:val="22"/>
              </w:rPr>
              <w:br/>
            </w:r>
            <w:r w:rsidRPr="00775E9C">
              <w:rPr>
                <w:rFonts w:ascii="Arial" w:hAnsi="Arial" w:cs="Arial"/>
                <w:b/>
                <w:bCs/>
                <w:sz w:val="22"/>
                <w:szCs w:val="22"/>
              </w:rPr>
              <w:t>10 punktów.</w:t>
            </w:r>
            <w:r w:rsidRPr="00837BE8">
              <w:rPr>
                <w:rFonts w:ascii="Arial" w:hAnsi="Arial" w:cs="Arial"/>
                <w:bCs/>
                <w:sz w:val="22"/>
                <w:szCs w:val="22"/>
              </w:rPr>
              <w:t xml:space="preserve"> </w:t>
            </w:r>
          </w:p>
        </w:tc>
        <w:tc>
          <w:tcPr>
            <w:tcW w:w="992" w:type="dxa"/>
            <w:shd w:val="clear" w:color="auto" w:fill="FFFFFF"/>
            <w:vAlign w:val="center"/>
          </w:tcPr>
          <w:p w:rsidR="00CE5BE5" w:rsidRPr="00BA4E10" w:rsidRDefault="00CE5BE5" w:rsidP="00CE5BE5">
            <w:pPr>
              <w:spacing w:before="60" w:after="60"/>
              <w:jc w:val="center"/>
              <w:rPr>
                <w:rFonts w:ascii="Arial" w:hAnsi="Arial" w:cs="Arial"/>
                <w:b/>
                <w:sz w:val="22"/>
                <w:szCs w:val="22"/>
                <w:highlight w:val="yellow"/>
              </w:rPr>
            </w:pPr>
            <w:r w:rsidRPr="00E36532">
              <w:rPr>
                <w:rFonts w:ascii="Arial" w:hAnsi="Arial" w:cs="Arial"/>
                <w:b/>
                <w:sz w:val="22"/>
                <w:szCs w:val="22"/>
              </w:rPr>
              <w:t>10</w:t>
            </w:r>
          </w:p>
        </w:tc>
      </w:tr>
      <w:tr w:rsidR="009130A5" w:rsidRPr="00BA4E10" w:rsidTr="004D7B7E">
        <w:trPr>
          <w:trHeight w:val="415"/>
          <w:jc w:val="center"/>
        </w:trPr>
        <w:tc>
          <w:tcPr>
            <w:tcW w:w="644" w:type="dxa"/>
            <w:shd w:val="clear" w:color="auto" w:fill="FFFFFF"/>
            <w:vAlign w:val="center"/>
          </w:tcPr>
          <w:p w:rsidR="009130A5" w:rsidRPr="00851DFB" w:rsidRDefault="009130A5" w:rsidP="009130A5">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FFFFFF"/>
            <w:vAlign w:val="center"/>
          </w:tcPr>
          <w:p w:rsidR="009130A5" w:rsidRPr="00481317" w:rsidRDefault="009130A5" w:rsidP="009130A5">
            <w:pPr>
              <w:rPr>
                <w:rFonts w:ascii="Arial" w:hAnsi="Arial" w:cs="Arial"/>
                <w:bCs/>
              </w:rPr>
            </w:pPr>
            <w:r w:rsidRPr="00837BE8">
              <w:rPr>
                <w:rFonts w:ascii="Arial" w:hAnsi="Arial" w:cs="Arial"/>
                <w:bCs/>
                <w:sz w:val="22"/>
                <w:szCs w:val="22"/>
              </w:rPr>
              <w:t>Gotowość do realizacji projektu</w:t>
            </w:r>
          </w:p>
        </w:tc>
        <w:tc>
          <w:tcPr>
            <w:tcW w:w="5528" w:type="dxa"/>
            <w:shd w:val="clear" w:color="auto" w:fill="FFFFFF"/>
            <w:vAlign w:val="center"/>
          </w:tcPr>
          <w:p w:rsidR="009130A5" w:rsidRPr="00CE55F3" w:rsidRDefault="009130A5" w:rsidP="009130A5">
            <w:pPr>
              <w:spacing w:line="276" w:lineRule="auto"/>
              <w:jc w:val="both"/>
              <w:rPr>
                <w:rFonts w:ascii="Arial" w:hAnsi="Arial" w:cs="Arial"/>
                <w:bCs/>
                <w:sz w:val="22"/>
                <w:szCs w:val="22"/>
              </w:rPr>
            </w:pPr>
            <w:r w:rsidRPr="00CE55F3">
              <w:rPr>
                <w:rFonts w:ascii="Arial" w:hAnsi="Arial" w:cs="Arial"/>
                <w:bCs/>
                <w:sz w:val="22"/>
                <w:szCs w:val="22"/>
              </w:rPr>
              <w:t>Punkty przyznawane będą w przypadku posiadani ostatecznej/-</w:t>
            </w:r>
            <w:proofErr w:type="spellStart"/>
            <w:r w:rsidRPr="00CE55F3">
              <w:rPr>
                <w:rFonts w:ascii="Arial" w:hAnsi="Arial" w:cs="Arial"/>
                <w:bCs/>
                <w:sz w:val="22"/>
                <w:szCs w:val="22"/>
              </w:rPr>
              <w:t>ych</w:t>
            </w:r>
            <w:proofErr w:type="spellEnd"/>
            <w:r w:rsidRPr="00CE55F3">
              <w:rPr>
                <w:rFonts w:ascii="Arial" w:hAnsi="Arial" w:cs="Arial"/>
                <w:bCs/>
                <w:sz w:val="22"/>
                <w:szCs w:val="22"/>
              </w:rPr>
              <w:t>, ważnej/-</w:t>
            </w:r>
            <w:proofErr w:type="spellStart"/>
            <w:r w:rsidRPr="00CE55F3">
              <w:rPr>
                <w:rFonts w:ascii="Arial" w:hAnsi="Arial" w:cs="Arial"/>
                <w:bCs/>
                <w:sz w:val="22"/>
                <w:szCs w:val="22"/>
              </w:rPr>
              <w:t>ych</w:t>
            </w:r>
            <w:proofErr w:type="spellEnd"/>
            <w:r w:rsidRPr="00CE55F3">
              <w:rPr>
                <w:rFonts w:ascii="Arial" w:hAnsi="Arial" w:cs="Arial"/>
                <w:bCs/>
                <w:sz w:val="22"/>
                <w:szCs w:val="22"/>
              </w:rPr>
              <w:t xml:space="preserve"> decyzji pozwolenia na budowę lub zgłoszenia  robót budowlanych wraz z potwierdzeniem organu administracji budowlanej o braku sprzeciwu dla takiego zgłoszenia, a także w przypadku braku obowiązku posiadania takiej decyzji lub dokonania zgłoszenia do realizacji projektu. </w:t>
            </w:r>
          </w:p>
          <w:p w:rsidR="009130A5" w:rsidRPr="00CE55F3" w:rsidRDefault="009130A5" w:rsidP="009130A5">
            <w:pPr>
              <w:spacing w:line="276" w:lineRule="auto"/>
              <w:jc w:val="both"/>
              <w:rPr>
                <w:rFonts w:ascii="Arial" w:hAnsi="Arial" w:cs="Arial"/>
                <w:bCs/>
                <w:sz w:val="22"/>
                <w:szCs w:val="22"/>
              </w:rPr>
            </w:pPr>
            <w:r w:rsidRPr="00E36532">
              <w:rPr>
                <w:rFonts w:ascii="Arial" w:hAnsi="Arial" w:cs="Arial"/>
                <w:bCs/>
                <w:sz w:val="22"/>
                <w:szCs w:val="22"/>
                <w:u w:val="single"/>
              </w:rPr>
              <w:t>Przyznawane będą punkty w przypadku posiadania</w:t>
            </w:r>
            <w:r w:rsidRPr="00CE55F3">
              <w:rPr>
                <w:rFonts w:ascii="Arial" w:hAnsi="Arial" w:cs="Arial"/>
                <w:bCs/>
                <w:sz w:val="22"/>
                <w:szCs w:val="22"/>
              </w:rPr>
              <w:t>:</w:t>
            </w:r>
          </w:p>
          <w:p w:rsidR="009130A5" w:rsidRPr="00CE55F3" w:rsidRDefault="009130A5" w:rsidP="009130A5">
            <w:pPr>
              <w:spacing w:line="276" w:lineRule="auto"/>
              <w:ind w:left="249" w:hanging="249"/>
              <w:jc w:val="both"/>
              <w:rPr>
                <w:rFonts w:ascii="Arial" w:hAnsi="Arial" w:cs="Arial"/>
                <w:bCs/>
                <w:sz w:val="22"/>
                <w:szCs w:val="22"/>
              </w:rPr>
            </w:pPr>
            <w:r w:rsidRPr="00CE55F3">
              <w:rPr>
                <w:rFonts w:ascii="Arial" w:hAnsi="Arial" w:cs="Arial"/>
                <w:bCs/>
                <w:sz w:val="22"/>
                <w:szCs w:val="22"/>
              </w:rPr>
              <w:t xml:space="preserve">1. ważnych decyzji pozwolenia na budowę, </w:t>
            </w:r>
            <w:r w:rsidRPr="00CE55F3">
              <w:rPr>
                <w:rFonts w:ascii="Arial" w:hAnsi="Arial" w:cs="Arial"/>
                <w:sz w:val="22"/>
                <w:szCs w:val="22"/>
              </w:rPr>
              <w:t xml:space="preserve">które stały się ostateczne najpóźniej w dniu zakończenia naboru, </w:t>
            </w:r>
          </w:p>
          <w:p w:rsidR="009130A5" w:rsidRPr="00CE55F3" w:rsidRDefault="009130A5" w:rsidP="009130A5">
            <w:pPr>
              <w:spacing w:line="276" w:lineRule="auto"/>
              <w:ind w:left="249" w:hanging="249"/>
              <w:jc w:val="both"/>
              <w:rPr>
                <w:rFonts w:ascii="Arial" w:hAnsi="Arial" w:cs="Arial"/>
                <w:sz w:val="22"/>
                <w:szCs w:val="22"/>
              </w:rPr>
            </w:pPr>
            <w:r w:rsidRPr="00CE55F3">
              <w:rPr>
                <w:rFonts w:ascii="Arial" w:hAnsi="Arial" w:cs="Arial"/>
                <w:sz w:val="22"/>
                <w:szCs w:val="22"/>
              </w:rPr>
              <w:t xml:space="preserve">2. zgłoszeń z potwierdzeniem braku sprzeciwu właściwego organu najpóźniej w dniu zakończenia naboru. </w:t>
            </w:r>
          </w:p>
          <w:p w:rsidR="009130A5" w:rsidRPr="00CE55F3" w:rsidRDefault="009130A5" w:rsidP="009130A5">
            <w:pPr>
              <w:spacing w:line="276" w:lineRule="auto"/>
              <w:jc w:val="both"/>
              <w:rPr>
                <w:rFonts w:ascii="Arial" w:hAnsi="Arial" w:cs="Arial"/>
                <w:bCs/>
                <w:sz w:val="22"/>
                <w:szCs w:val="22"/>
              </w:rPr>
            </w:pPr>
            <w:r w:rsidRPr="00CE55F3">
              <w:rPr>
                <w:rFonts w:ascii="Arial" w:hAnsi="Arial" w:cs="Arial"/>
                <w:bCs/>
                <w:sz w:val="22"/>
                <w:szCs w:val="22"/>
              </w:rPr>
              <w:t>Dokumenty powinny obejmować cały zakres robót budowlanych objęty wnioskiem o dofinansowania.</w:t>
            </w:r>
          </w:p>
          <w:p w:rsidR="009130A5" w:rsidRPr="00CE55F3" w:rsidRDefault="009130A5" w:rsidP="009130A5">
            <w:pPr>
              <w:spacing w:line="276" w:lineRule="auto"/>
              <w:jc w:val="both"/>
              <w:rPr>
                <w:rFonts w:ascii="Arial" w:hAnsi="Arial" w:cs="Arial"/>
                <w:bCs/>
                <w:sz w:val="22"/>
                <w:szCs w:val="22"/>
              </w:rPr>
            </w:pPr>
          </w:p>
          <w:p w:rsidR="009130A5" w:rsidRPr="00CE55F3" w:rsidRDefault="009130A5" w:rsidP="009130A5">
            <w:pPr>
              <w:spacing w:line="276" w:lineRule="auto"/>
              <w:jc w:val="both"/>
              <w:rPr>
                <w:rFonts w:ascii="Arial" w:hAnsi="Arial" w:cs="Arial"/>
                <w:sz w:val="22"/>
                <w:szCs w:val="22"/>
              </w:rPr>
            </w:pPr>
            <w:r w:rsidRPr="00CE55F3">
              <w:rPr>
                <w:rFonts w:ascii="Arial" w:hAnsi="Arial" w:cs="Arial"/>
                <w:bCs/>
                <w:sz w:val="22"/>
                <w:szCs w:val="22"/>
              </w:rPr>
              <w:t xml:space="preserve">W wątpliwych przypadkach konieczne będzie </w:t>
            </w:r>
            <w:r w:rsidRPr="00CE55F3">
              <w:rPr>
                <w:rFonts w:ascii="Arial" w:hAnsi="Arial" w:cs="Arial"/>
                <w:sz w:val="22"/>
                <w:szCs w:val="22"/>
              </w:rPr>
              <w:t>potwierdzenie właściwego organu, że zadanie inwestycyjne nie wymaga uzyskania pozwolenia lub zgłoszenia budowy.</w:t>
            </w:r>
          </w:p>
          <w:p w:rsidR="009130A5" w:rsidRPr="00CE55F3" w:rsidRDefault="009130A5" w:rsidP="009130A5">
            <w:pPr>
              <w:spacing w:line="276" w:lineRule="auto"/>
              <w:jc w:val="both"/>
              <w:rPr>
                <w:rFonts w:ascii="Arial" w:hAnsi="Arial" w:cs="Arial"/>
                <w:sz w:val="22"/>
                <w:szCs w:val="22"/>
              </w:rPr>
            </w:pPr>
          </w:p>
          <w:p w:rsidR="009130A5" w:rsidRPr="00CE55F3" w:rsidRDefault="009130A5" w:rsidP="009130A5">
            <w:pPr>
              <w:spacing w:line="276" w:lineRule="auto"/>
              <w:jc w:val="both"/>
              <w:rPr>
                <w:rFonts w:ascii="Arial" w:hAnsi="Arial" w:cs="Arial"/>
                <w:bCs/>
                <w:sz w:val="22"/>
                <w:szCs w:val="22"/>
              </w:rPr>
            </w:pPr>
            <w:r w:rsidRPr="00CE55F3">
              <w:rPr>
                <w:rFonts w:ascii="Arial" w:hAnsi="Arial" w:cs="Arial"/>
                <w:bCs/>
                <w:sz w:val="22"/>
                <w:szCs w:val="22"/>
              </w:rPr>
              <w:t>Informacje w powyższym zakresie  powinny być dokładnie przedstawione we wniosku o dofinansowanie, w załączniku nr 2 do wniosku – odniesieniu do kryteriów oceny merytoryczno-jakościowej oraz pozostałych załącznikach do wniosku oraz w studium wykonalności</w:t>
            </w:r>
          </w:p>
          <w:p w:rsidR="009130A5" w:rsidRPr="00481317" w:rsidRDefault="009130A5" w:rsidP="009130A5">
            <w:pPr>
              <w:spacing w:line="276" w:lineRule="auto"/>
              <w:jc w:val="both"/>
              <w:rPr>
                <w:rFonts w:ascii="Arial" w:hAnsi="Arial" w:cs="Arial"/>
                <w:bCs/>
                <w:sz w:val="22"/>
                <w:szCs w:val="22"/>
              </w:rPr>
            </w:pPr>
            <w:r w:rsidRPr="00CE55F3">
              <w:rPr>
                <w:rFonts w:ascii="Arial" w:hAnsi="Arial" w:cs="Arial"/>
                <w:bCs/>
                <w:sz w:val="22"/>
                <w:szCs w:val="22"/>
              </w:rPr>
              <w:t>Dokumenty powinny obejmować cały zakres robót budowlanych objęty wnioskiem o dofinansowania.</w:t>
            </w:r>
          </w:p>
        </w:tc>
        <w:tc>
          <w:tcPr>
            <w:tcW w:w="4111" w:type="dxa"/>
            <w:shd w:val="clear" w:color="auto" w:fill="FFFFFF"/>
            <w:vAlign w:val="center"/>
          </w:tcPr>
          <w:p w:rsidR="009130A5" w:rsidRDefault="009130A5" w:rsidP="009130A5">
            <w:pPr>
              <w:jc w:val="both"/>
              <w:rPr>
                <w:rFonts w:ascii="Arial" w:hAnsi="Arial" w:cs="Arial"/>
                <w:bCs/>
                <w:sz w:val="22"/>
                <w:szCs w:val="22"/>
              </w:rPr>
            </w:pPr>
            <w:r w:rsidRPr="00837BE8">
              <w:rPr>
                <w:rFonts w:ascii="Arial" w:hAnsi="Arial" w:cs="Arial"/>
                <w:bCs/>
                <w:sz w:val="22"/>
                <w:szCs w:val="22"/>
              </w:rPr>
              <w:t xml:space="preserve">Za spełnienie warunku kryterium – </w:t>
            </w:r>
            <w:r>
              <w:rPr>
                <w:rFonts w:ascii="Arial" w:hAnsi="Arial" w:cs="Arial"/>
                <w:bCs/>
                <w:sz w:val="22"/>
                <w:szCs w:val="22"/>
              </w:rPr>
              <w:br/>
            </w:r>
            <w:r w:rsidRPr="00837BE8">
              <w:rPr>
                <w:rFonts w:ascii="Arial" w:hAnsi="Arial" w:cs="Arial"/>
                <w:b/>
                <w:sz w:val="22"/>
                <w:szCs w:val="22"/>
              </w:rPr>
              <w:t xml:space="preserve">5 </w:t>
            </w:r>
            <w:r>
              <w:rPr>
                <w:rFonts w:ascii="Arial" w:hAnsi="Arial" w:cs="Arial"/>
                <w:b/>
                <w:sz w:val="22"/>
                <w:szCs w:val="22"/>
              </w:rPr>
              <w:t>punktów.</w:t>
            </w:r>
          </w:p>
          <w:p w:rsidR="009130A5" w:rsidRPr="00851DFB" w:rsidRDefault="009130A5" w:rsidP="009130A5">
            <w:pPr>
              <w:pStyle w:val="Default"/>
              <w:spacing w:before="60" w:after="60"/>
              <w:jc w:val="both"/>
              <w:rPr>
                <w:sz w:val="22"/>
                <w:szCs w:val="22"/>
              </w:rPr>
            </w:pPr>
          </w:p>
        </w:tc>
        <w:tc>
          <w:tcPr>
            <w:tcW w:w="992" w:type="dxa"/>
            <w:shd w:val="clear" w:color="auto" w:fill="FFFFFF"/>
            <w:vAlign w:val="center"/>
          </w:tcPr>
          <w:p w:rsidR="009130A5" w:rsidRPr="00BA4E10" w:rsidRDefault="009130A5" w:rsidP="009130A5">
            <w:pPr>
              <w:spacing w:before="60" w:after="60"/>
              <w:jc w:val="center"/>
              <w:rPr>
                <w:rFonts w:ascii="Arial" w:hAnsi="Arial" w:cs="Arial"/>
                <w:b/>
                <w:sz w:val="22"/>
                <w:szCs w:val="22"/>
                <w:highlight w:val="yellow"/>
              </w:rPr>
            </w:pPr>
            <w:r w:rsidRPr="004D7B7E">
              <w:rPr>
                <w:rFonts w:ascii="Arial" w:hAnsi="Arial" w:cs="Arial"/>
                <w:b/>
                <w:sz w:val="22"/>
                <w:szCs w:val="22"/>
              </w:rPr>
              <w:t>5</w:t>
            </w:r>
          </w:p>
        </w:tc>
      </w:tr>
    </w:tbl>
    <w:p w:rsidR="006B6468" w:rsidRDefault="006B6468">
      <w:r>
        <w:br w:type="page"/>
      </w:r>
    </w:p>
    <w:tbl>
      <w:tblPr>
        <w:tblW w:w="1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4"/>
        <w:gridCol w:w="3721"/>
        <w:gridCol w:w="5528"/>
        <w:gridCol w:w="4111"/>
        <w:gridCol w:w="992"/>
      </w:tblGrid>
      <w:tr w:rsidR="00411397" w:rsidRPr="00BA4E10" w:rsidTr="004A5FFE">
        <w:trPr>
          <w:trHeight w:val="415"/>
          <w:jc w:val="center"/>
        </w:trPr>
        <w:tc>
          <w:tcPr>
            <w:tcW w:w="644" w:type="dxa"/>
            <w:shd w:val="clear" w:color="auto" w:fill="FFFFFF"/>
            <w:vAlign w:val="center"/>
          </w:tcPr>
          <w:p w:rsidR="00411397" w:rsidRPr="00851DFB" w:rsidRDefault="00411397" w:rsidP="00411397">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auto"/>
            <w:vAlign w:val="center"/>
          </w:tcPr>
          <w:p w:rsidR="00411397" w:rsidRPr="006D4A3A" w:rsidRDefault="00411397" w:rsidP="00411397">
            <w:pPr>
              <w:rPr>
                <w:rFonts w:ascii="Arial" w:hAnsi="Arial" w:cs="Arial"/>
                <w:bCs/>
                <w:sz w:val="22"/>
                <w:szCs w:val="22"/>
              </w:rPr>
            </w:pPr>
            <w:r w:rsidRPr="006D4A3A">
              <w:rPr>
                <w:rFonts w:ascii="Arial" w:hAnsi="Arial" w:cs="Arial"/>
                <w:sz w:val="22"/>
              </w:rPr>
              <w:t>Liczba partnerów</w:t>
            </w:r>
          </w:p>
        </w:tc>
        <w:tc>
          <w:tcPr>
            <w:tcW w:w="5528" w:type="dxa"/>
            <w:shd w:val="clear" w:color="auto" w:fill="auto"/>
            <w:vAlign w:val="center"/>
          </w:tcPr>
          <w:p w:rsidR="00411397" w:rsidRPr="006D4A3A" w:rsidRDefault="00411397" w:rsidP="00411397">
            <w:pPr>
              <w:jc w:val="both"/>
              <w:rPr>
                <w:rFonts w:ascii="Arial" w:hAnsi="Arial" w:cs="Arial"/>
                <w:sz w:val="22"/>
                <w:szCs w:val="22"/>
              </w:rPr>
            </w:pPr>
            <w:r w:rsidRPr="006D4A3A">
              <w:rPr>
                <w:rFonts w:ascii="Arial" w:hAnsi="Arial" w:cs="Arial"/>
                <w:sz w:val="22"/>
              </w:rPr>
              <w:t>W ramach kryterium będzie weryfikowane, czy zawarte zostało formalne partnerstwo w celu realizacji zadań projektu. Kryterium oceniane będzie na podstawie liczby partnerów zaangażowanych w realizację projektu. Kryterium weryfikowane będzie na podstawie zapisów wniosku o dofinansowanie projektu.</w:t>
            </w:r>
          </w:p>
        </w:tc>
        <w:tc>
          <w:tcPr>
            <w:tcW w:w="4111" w:type="dxa"/>
          </w:tcPr>
          <w:p w:rsidR="00411397" w:rsidRPr="006D4A3A" w:rsidRDefault="00411397" w:rsidP="00411397">
            <w:pPr>
              <w:spacing w:line="276" w:lineRule="auto"/>
              <w:jc w:val="both"/>
              <w:rPr>
                <w:rFonts w:ascii="Arial" w:eastAsia="Calibri" w:hAnsi="Arial" w:cs="Arial"/>
              </w:rPr>
            </w:pPr>
            <w:r w:rsidRPr="006D4A3A">
              <w:rPr>
                <w:rFonts w:ascii="Arial" w:hAnsi="Arial" w:cs="Arial"/>
                <w:sz w:val="22"/>
              </w:rPr>
              <w:t>Punkty przyznawane będą w zależności od liczby partnerów:</w:t>
            </w:r>
          </w:p>
          <w:p w:rsidR="00411397" w:rsidRPr="006D4A3A" w:rsidRDefault="00411397" w:rsidP="00411397">
            <w:pPr>
              <w:spacing w:line="276" w:lineRule="auto"/>
              <w:jc w:val="both"/>
              <w:rPr>
                <w:rFonts w:ascii="Arial" w:hAnsi="Arial" w:cs="Arial"/>
              </w:rPr>
            </w:pPr>
          </w:p>
          <w:p w:rsidR="00411397" w:rsidRPr="006D4A3A" w:rsidRDefault="00411397" w:rsidP="00411397">
            <w:pPr>
              <w:spacing w:line="276" w:lineRule="auto"/>
              <w:jc w:val="both"/>
              <w:rPr>
                <w:rFonts w:ascii="Arial" w:hAnsi="Arial" w:cs="Arial"/>
              </w:rPr>
            </w:pPr>
            <w:r w:rsidRPr="006D4A3A">
              <w:rPr>
                <w:rFonts w:ascii="Arial" w:hAnsi="Arial" w:cs="Arial"/>
                <w:sz w:val="22"/>
              </w:rPr>
              <w:t xml:space="preserve">1 partner – </w:t>
            </w:r>
            <w:r w:rsidRPr="006D4A3A">
              <w:rPr>
                <w:rFonts w:ascii="Arial" w:hAnsi="Arial" w:cs="Arial"/>
                <w:b/>
                <w:bCs/>
                <w:sz w:val="22"/>
              </w:rPr>
              <w:t>5 pkt.</w:t>
            </w:r>
          </w:p>
          <w:p w:rsidR="00411397" w:rsidRPr="006D4A3A" w:rsidRDefault="00411397" w:rsidP="00411397">
            <w:pPr>
              <w:spacing w:line="276" w:lineRule="auto"/>
              <w:jc w:val="both"/>
              <w:rPr>
                <w:rFonts w:ascii="Arial" w:hAnsi="Arial" w:cs="Arial"/>
              </w:rPr>
            </w:pPr>
            <w:r w:rsidRPr="006D4A3A">
              <w:rPr>
                <w:rFonts w:ascii="Arial" w:hAnsi="Arial" w:cs="Arial"/>
                <w:sz w:val="22"/>
              </w:rPr>
              <w:t xml:space="preserve">2 partnerów – </w:t>
            </w:r>
            <w:r w:rsidRPr="006D4A3A">
              <w:rPr>
                <w:rFonts w:ascii="Arial" w:hAnsi="Arial" w:cs="Arial"/>
                <w:b/>
                <w:bCs/>
                <w:sz w:val="22"/>
              </w:rPr>
              <w:t>10 pkt.</w:t>
            </w:r>
          </w:p>
          <w:p w:rsidR="00411397" w:rsidRPr="006D4A3A" w:rsidRDefault="00411397" w:rsidP="00411397">
            <w:pPr>
              <w:rPr>
                <w:rFonts w:ascii="Arial" w:hAnsi="Arial" w:cs="Arial"/>
                <w:b/>
                <w:bCs/>
                <w:sz w:val="22"/>
              </w:rPr>
            </w:pPr>
            <w:r w:rsidRPr="006D4A3A">
              <w:rPr>
                <w:rFonts w:ascii="Arial" w:hAnsi="Arial" w:cs="Arial"/>
                <w:sz w:val="22"/>
              </w:rPr>
              <w:t xml:space="preserve">3 partnerów i więcej – </w:t>
            </w:r>
            <w:r w:rsidRPr="006D4A3A">
              <w:rPr>
                <w:rFonts w:ascii="Arial" w:hAnsi="Arial" w:cs="Arial"/>
                <w:b/>
                <w:bCs/>
                <w:sz w:val="22"/>
              </w:rPr>
              <w:t>15 pkt.</w:t>
            </w:r>
          </w:p>
          <w:p w:rsidR="00411397" w:rsidRPr="006D4A3A" w:rsidRDefault="00411397" w:rsidP="00411397">
            <w:pPr>
              <w:rPr>
                <w:rFonts w:ascii="Arial" w:hAnsi="Arial" w:cs="Arial"/>
                <w:b/>
                <w:bCs/>
                <w:sz w:val="22"/>
              </w:rPr>
            </w:pPr>
          </w:p>
          <w:p w:rsidR="00411397" w:rsidRPr="006D4A3A" w:rsidRDefault="00411397" w:rsidP="00411397">
            <w:pPr>
              <w:rPr>
                <w:rFonts w:ascii="Arial" w:hAnsi="Arial" w:cs="Arial"/>
                <w:bCs/>
                <w:sz w:val="22"/>
                <w:szCs w:val="22"/>
              </w:rPr>
            </w:pPr>
            <w:r w:rsidRPr="006D4A3A">
              <w:rPr>
                <w:rFonts w:ascii="Arial" w:hAnsi="Arial" w:cs="Arial"/>
                <w:bCs/>
                <w:sz w:val="22"/>
              </w:rPr>
              <w:t>Punkty w ramach kryterium nie sumują się.</w:t>
            </w:r>
          </w:p>
        </w:tc>
        <w:tc>
          <w:tcPr>
            <w:tcW w:w="992" w:type="dxa"/>
            <w:shd w:val="clear" w:color="auto" w:fill="FFFFFF"/>
            <w:vAlign w:val="center"/>
          </w:tcPr>
          <w:p w:rsidR="00411397" w:rsidRPr="004D7B7E" w:rsidRDefault="00411397" w:rsidP="00411397">
            <w:pPr>
              <w:spacing w:before="60" w:after="60"/>
              <w:jc w:val="center"/>
              <w:rPr>
                <w:rFonts w:ascii="Arial" w:hAnsi="Arial" w:cs="Arial"/>
                <w:b/>
                <w:sz w:val="22"/>
                <w:szCs w:val="22"/>
              </w:rPr>
            </w:pPr>
            <w:r>
              <w:rPr>
                <w:rFonts w:ascii="Arial" w:hAnsi="Arial" w:cs="Arial"/>
                <w:b/>
                <w:sz w:val="22"/>
                <w:szCs w:val="22"/>
              </w:rPr>
              <w:t>15</w:t>
            </w:r>
          </w:p>
        </w:tc>
      </w:tr>
      <w:tr w:rsidR="009130A5" w:rsidRPr="00BA4E10" w:rsidTr="0086567F">
        <w:trPr>
          <w:trHeight w:val="415"/>
          <w:jc w:val="center"/>
        </w:trPr>
        <w:tc>
          <w:tcPr>
            <w:tcW w:w="644" w:type="dxa"/>
            <w:shd w:val="clear" w:color="auto" w:fill="FFFFFF"/>
            <w:vAlign w:val="center"/>
          </w:tcPr>
          <w:p w:rsidR="009130A5" w:rsidRPr="00851DFB" w:rsidRDefault="009130A5" w:rsidP="009130A5">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auto"/>
            <w:vAlign w:val="center"/>
          </w:tcPr>
          <w:p w:rsidR="009130A5" w:rsidRPr="00837BE8" w:rsidRDefault="009130A5" w:rsidP="009130A5">
            <w:pPr>
              <w:rPr>
                <w:rFonts w:ascii="Arial" w:hAnsi="Arial" w:cs="Arial"/>
                <w:bCs/>
              </w:rPr>
            </w:pPr>
            <w:r w:rsidRPr="00837BE8">
              <w:rPr>
                <w:rFonts w:ascii="Arial" w:hAnsi="Arial" w:cs="Arial"/>
                <w:sz w:val="22"/>
                <w:szCs w:val="22"/>
              </w:rPr>
              <w:t>Preferencje terytorialne</w:t>
            </w:r>
          </w:p>
        </w:tc>
        <w:tc>
          <w:tcPr>
            <w:tcW w:w="5528" w:type="dxa"/>
            <w:shd w:val="clear" w:color="auto" w:fill="auto"/>
          </w:tcPr>
          <w:p w:rsidR="009130A5" w:rsidRPr="00837BE8" w:rsidRDefault="009130A5" w:rsidP="00E36532">
            <w:pPr>
              <w:spacing w:line="276" w:lineRule="auto"/>
              <w:jc w:val="both"/>
              <w:rPr>
                <w:rFonts w:ascii="Arial" w:hAnsi="Arial" w:cs="Arial"/>
                <w:sz w:val="22"/>
                <w:szCs w:val="22"/>
              </w:rPr>
            </w:pPr>
            <w:r w:rsidRPr="00837BE8">
              <w:rPr>
                <w:rFonts w:ascii="Arial" w:hAnsi="Arial" w:cs="Arial"/>
                <w:sz w:val="22"/>
              </w:rPr>
              <w:t>W ramach kryterium preferowane będą projekty, których zakres rzeczowy zlokalizowany będzie w całości na terenie gmin objętych</w:t>
            </w:r>
            <w:r w:rsidRPr="00837BE8">
              <w:rPr>
                <w:rFonts w:ascii="Arial" w:hAnsi="Arial" w:cs="Arial"/>
                <w:b/>
                <w:bCs/>
                <w:sz w:val="22"/>
              </w:rPr>
              <w:t xml:space="preserve"> Programem Strategicznego Rozwoju Bieszczad</w:t>
            </w:r>
            <w:r w:rsidRPr="00837BE8">
              <w:rPr>
                <w:rFonts w:ascii="Arial" w:hAnsi="Arial" w:cs="Arial"/>
                <w:sz w:val="22"/>
              </w:rPr>
              <w:t xml:space="preserve"> (gminy: (Czarna, Lutowiska, Ustrzyki Dolne, Baligród,  Cisna, Lesko, Olszanica, Solina z s. w Polańczyku, Komańcza, Tyrawa Wołoska, Zagórz, Bircza) i/lub </w:t>
            </w:r>
            <w:r w:rsidRPr="00837BE8">
              <w:rPr>
                <w:rFonts w:ascii="Arial" w:hAnsi="Arial" w:cs="Arial"/>
                <w:b/>
                <w:bCs/>
                <w:sz w:val="22"/>
              </w:rPr>
              <w:t xml:space="preserve">Programem Strategicznym „Błękitny San” </w:t>
            </w:r>
            <w:r w:rsidRPr="00837BE8">
              <w:rPr>
                <w:rFonts w:ascii="Arial" w:hAnsi="Arial" w:cs="Arial"/>
                <w:sz w:val="22"/>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p>
          <w:p w:rsidR="009130A5" w:rsidRPr="00837BE8" w:rsidRDefault="009130A5" w:rsidP="00E36532">
            <w:pPr>
              <w:spacing w:line="276" w:lineRule="auto"/>
              <w:jc w:val="both"/>
              <w:rPr>
                <w:rFonts w:ascii="Arial" w:hAnsi="Arial" w:cs="Arial"/>
                <w:sz w:val="22"/>
              </w:rPr>
            </w:pPr>
          </w:p>
          <w:p w:rsidR="009130A5" w:rsidRPr="00837BE8" w:rsidRDefault="009130A5" w:rsidP="00E36532">
            <w:pPr>
              <w:spacing w:line="276" w:lineRule="auto"/>
              <w:jc w:val="both"/>
              <w:rPr>
                <w:rFonts w:ascii="Arial" w:hAnsi="Arial" w:cs="Arial"/>
                <w:bCs/>
                <w:sz w:val="22"/>
              </w:rPr>
            </w:pPr>
            <w:r w:rsidRPr="00837BE8">
              <w:rPr>
                <w:rFonts w:ascii="Arial" w:hAnsi="Arial" w:cs="Arial"/>
                <w:sz w:val="22"/>
              </w:rPr>
              <w:lastRenderedPageBreak/>
              <w:t>Informacje w powyższym zakresie  powinny być dokładnie przedstawione we wniosku</w:t>
            </w:r>
            <w:r>
              <w:rPr>
                <w:rFonts w:ascii="Arial" w:hAnsi="Arial" w:cs="Arial"/>
                <w:sz w:val="22"/>
              </w:rPr>
              <w:t xml:space="preserve"> </w:t>
            </w:r>
            <w:r w:rsidRPr="00837BE8">
              <w:rPr>
                <w:rFonts w:ascii="Arial" w:hAnsi="Arial" w:cs="Arial"/>
                <w:sz w:val="22"/>
              </w:rPr>
              <w:t>o dofinansowanie, w załączniku nr 2 do wniosku – odniesieniu do kryteriów oceny merytoryczno-jakościowej oraz pozostałych załącznikach do wniosku oraz w studium wykonalności.</w:t>
            </w:r>
          </w:p>
        </w:tc>
        <w:tc>
          <w:tcPr>
            <w:tcW w:w="4111" w:type="dxa"/>
            <w:vAlign w:val="center"/>
          </w:tcPr>
          <w:p w:rsidR="009130A5" w:rsidRPr="00837BE8" w:rsidRDefault="009130A5" w:rsidP="009130A5">
            <w:pPr>
              <w:spacing w:line="276" w:lineRule="auto"/>
              <w:jc w:val="both"/>
              <w:rPr>
                <w:rFonts w:ascii="Arial" w:hAnsi="Arial" w:cs="Arial"/>
                <w:sz w:val="22"/>
              </w:rPr>
            </w:pPr>
            <w:r w:rsidRPr="00837BE8">
              <w:rPr>
                <w:rFonts w:ascii="Arial" w:hAnsi="Arial" w:cs="Arial"/>
                <w:sz w:val="22"/>
              </w:rPr>
              <w:lastRenderedPageBreak/>
              <w:t>Jeżeli zakres rzeczowy projektu będzie w całości zlokalizowany na terenach objętych Programem Strategicznego Rozwoju Bieszczad i/lub Programem Strategicznym „Błękitny San”</w:t>
            </w:r>
          </w:p>
          <w:p w:rsidR="009130A5" w:rsidRPr="00837BE8" w:rsidRDefault="009130A5" w:rsidP="009130A5">
            <w:pPr>
              <w:numPr>
                <w:ilvl w:val="0"/>
                <w:numId w:val="26"/>
              </w:numPr>
              <w:spacing w:line="276" w:lineRule="auto"/>
              <w:ind w:left="291" w:hanging="284"/>
              <w:jc w:val="both"/>
              <w:rPr>
                <w:rFonts w:ascii="Arial" w:hAnsi="Arial" w:cs="Arial"/>
                <w:sz w:val="22"/>
              </w:rPr>
            </w:pPr>
            <w:r w:rsidRPr="00837BE8">
              <w:rPr>
                <w:rFonts w:ascii="Arial" w:hAnsi="Arial" w:cs="Arial"/>
                <w:sz w:val="22"/>
              </w:rPr>
              <w:t xml:space="preserve">projekt uzyskuje - </w:t>
            </w:r>
            <w:r w:rsidRPr="00837BE8">
              <w:rPr>
                <w:rFonts w:ascii="Arial" w:hAnsi="Arial" w:cs="Arial"/>
                <w:b/>
                <w:bCs/>
                <w:sz w:val="22"/>
              </w:rPr>
              <w:t>5 pkt.</w:t>
            </w:r>
          </w:p>
          <w:p w:rsidR="009130A5" w:rsidRPr="00837BE8" w:rsidRDefault="009130A5" w:rsidP="009130A5">
            <w:pPr>
              <w:numPr>
                <w:ilvl w:val="0"/>
                <w:numId w:val="26"/>
              </w:numPr>
              <w:spacing w:line="276" w:lineRule="auto"/>
              <w:ind w:left="291" w:hanging="284"/>
              <w:jc w:val="both"/>
              <w:rPr>
                <w:rFonts w:ascii="Arial" w:hAnsi="Arial" w:cs="Arial"/>
                <w:sz w:val="22"/>
              </w:rPr>
            </w:pPr>
            <w:r w:rsidRPr="00837BE8">
              <w:rPr>
                <w:rFonts w:ascii="Arial" w:hAnsi="Arial" w:cs="Arial"/>
                <w:sz w:val="22"/>
              </w:rPr>
              <w:t>kryterium nie spełnione -</w:t>
            </w:r>
            <w:r w:rsidRPr="00837BE8">
              <w:rPr>
                <w:rFonts w:ascii="Arial" w:hAnsi="Arial" w:cs="Arial"/>
                <w:b/>
                <w:bCs/>
                <w:sz w:val="22"/>
              </w:rPr>
              <w:t>0 pkt</w:t>
            </w:r>
            <w:r w:rsidRPr="00837BE8">
              <w:rPr>
                <w:rFonts w:ascii="Arial" w:hAnsi="Arial" w:cs="Arial"/>
                <w:sz w:val="22"/>
              </w:rPr>
              <w:t>.</w:t>
            </w:r>
          </w:p>
          <w:p w:rsidR="009130A5" w:rsidRPr="00837BE8" w:rsidRDefault="009130A5" w:rsidP="009130A5">
            <w:pPr>
              <w:spacing w:line="276" w:lineRule="auto"/>
              <w:ind w:left="175" w:hanging="142"/>
              <w:jc w:val="both"/>
              <w:rPr>
                <w:rFonts w:ascii="Arial" w:hAnsi="Arial" w:cs="Arial"/>
                <w:sz w:val="22"/>
              </w:rPr>
            </w:pPr>
          </w:p>
          <w:p w:rsidR="009130A5" w:rsidRPr="00837BE8" w:rsidRDefault="009130A5" w:rsidP="009130A5">
            <w:pPr>
              <w:spacing w:line="276" w:lineRule="auto"/>
              <w:jc w:val="both"/>
              <w:rPr>
                <w:rFonts w:ascii="Arial" w:hAnsi="Arial" w:cs="Arial"/>
                <w:bCs/>
                <w:sz w:val="22"/>
              </w:rPr>
            </w:pPr>
            <w:r w:rsidRPr="00837BE8">
              <w:rPr>
                <w:rFonts w:ascii="Arial" w:hAnsi="Arial" w:cs="Arial"/>
                <w:sz w:val="22"/>
              </w:rPr>
              <w:t>Preferencje terytorialne nie podlegają sumowaniu.</w:t>
            </w:r>
          </w:p>
        </w:tc>
        <w:tc>
          <w:tcPr>
            <w:tcW w:w="992" w:type="dxa"/>
            <w:shd w:val="clear" w:color="auto" w:fill="FFFFFF"/>
            <w:vAlign w:val="center"/>
          </w:tcPr>
          <w:p w:rsidR="009130A5" w:rsidRPr="00BA4E10" w:rsidRDefault="009130A5" w:rsidP="009130A5">
            <w:pPr>
              <w:spacing w:before="60" w:after="60"/>
              <w:jc w:val="center"/>
              <w:rPr>
                <w:rFonts w:ascii="Arial" w:hAnsi="Arial" w:cs="Arial"/>
                <w:b/>
                <w:sz w:val="22"/>
                <w:szCs w:val="22"/>
                <w:highlight w:val="yellow"/>
              </w:rPr>
            </w:pPr>
            <w:r w:rsidRPr="004D7B7E">
              <w:rPr>
                <w:rFonts w:ascii="Arial" w:hAnsi="Arial" w:cs="Arial"/>
                <w:b/>
                <w:sz w:val="22"/>
                <w:szCs w:val="22"/>
              </w:rPr>
              <w:t>5</w:t>
            </w:r>
          </w:p>
        </w:tc>
      </w:tr>
      <w:tr w:rsidR="009130A5" w:rsidRPr="00FE05AF" w:rsidTr="00F8170E">
        <w:trPr>
          <w:trHeight w:val="272"/>
          <w:jc w:val="center"/>
        </w:trPr>
        <w:tc>
          <w:tcPr>
            <w:tcW w:w="9893" w:type="dxa"/>
            <w:gridSpan w:val="3"/>
            <w:shd w:val="clear" w:color="auto" w:fill="FFFFFF"/>
          </w:tcPr>
          <w:p w:rsidR="009130A5" w:rsidRPr="00851DFB" w:rsidRDefault="009130A5" w:rsidP="009130A5">
            <w:pPr>
              <w:pStyle w:val="Default"/>
              <w:spacing w:before="60" w:after="60"/>
              <w:jc w:val="both"/>
              <w:rPr>
                <w:sz w:val="22"/>
                <w:szCs w:val="22"/>
              </w:rPr>
            </w:pPr>
          </w:p>
        </w:tc>
        <w:tc>
          <w:tcPr>
            <w:tcW w:w="4111" w:type="dxa"/>
            <w:shd w:val="clear" w:color="auto" w:fill="FFFFFF"/>
            <w:vAlign w:val="center"/>
          </w:tcPr>
          <w:p w:rsidR="009130A5" w:rsidRPr="00851DFB" w:rsidRDefault="009130A5" w:rsidP="009130A5">
            <w:pPr>
              <w:pStyle w:val="Default"/>
              <w:spacing w:before="60" w:after="60"/>
              <w:jc w:val="center"/>
              <w:rPr>
                <w:sz w:val="22"/>
                <w:szCs w:val="22"/>
              </w:rPr>
            </w:pPr>
            <w:r w:rsidRPr="00851DFB">
              <w:rPr>
                <w:b/>
                <w:bCs/>
                <w:sz w:val="22"/>
                <w:szCs w:val="22"/>
              </w:rPr>
              <w:t>SUMA</w:t>
            </w:r>
          </w:p>
        </w:tc>
        <w:tc>
          <w:tcPr>
            <w:tcW w:w="992" w:type="dxa"/>
            <w:shd w:val="clear" w:color="auto" w:fill="auto"/>
            <w:vAlign w:val="center"/>
          </w:tcPr>
          <w:p w:rsidR="009130A5" w:rsidRPr="000F4A1A" w:rsidRDefault="009130A5" w:rsidP="009130A5">
            <w:pPr>
              <w:pStyle w:val="Default"/>
              <w:spacing w:before="60" w:after="60"/>
              <w:jc w:val="center"/>
              <w:rPr>
                <w:sz w:val="22"/>
                <w:szCs w:val="22"/>
              </w:rPr>
            </w:pPr>
            <w:r w:rsidRPr="00F8170E">
              <w:rPr>
                <w:b/>
                <w:bCs/>
                <w:sz w:val="22"/>
                <w:szCs w:val="22"/>
              </w:rPr>
              <w:t>100</w:t>
            </w:r>
          </w:p>
        </w:tc>
      </w:tr>
    </w:tbl>
    <w:p w:rsidR="00DC2ECD" w:rsidRPr="00FE05AF" w:rsidRDefault="00DC2ECD" w:rsidP="00DC2ECD">
      <w:pPr>
        <w:jc w:val="both"/>
        <w:rPr>
          <w:rFonts w:ascii="Arial" w:hAnsi="Arial" w:cs="Arial"/>
          <w:sz w:val="22"/>
          <w:szCs w:val="22"/>
        </w:rPr>
      </w:pPr>
    </w:p>
    <w:sectPr w:rsidR="00DC2ECD" w:rsidRPr="00FE05AF" w:rsidSect="00D64C31">
      <w:footerReference w:type="default" r:id="rId9"/>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D7F" w:rsidRDefault="005A5D7F" w:rsidP="00DC2ECD">
      <w:r>
        <w:separator/>
      </w:r>
    </w:p>
  </w:endnote>
  <w:endnote w:type="continuationSeparator" w:id="0">
    <w:p w:rsidR="005A5D7F" w:rsidRDefault="005A5D7F"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342" w:rsidRDefault="00601342">
    <w:pPr>
      <w:pStyle w:val="Stopka"/>
      <w:jc w:val="right"/>
    </w:pPr>
    <w:r>
      <w:fldChar w:fldCharType="begin"/>
    </w:r>
    <w:r>
      <w:instrText xml:space="preserve"> PAGE   \* MERGEFORMAT </w:instrText>
    </w:r>
    <w:r>
      <w:fldChar w:fldCharType="separate"/>
    </w:r>
    <w:r w:rsidR="00370A90">
      <w:rPr>
        <w:noProof/>
      </w:rPr>
      <w:t>10</w:t>
    </w:r>
    <w:r>
      <w:fldChar w:fldCharType="end"/>
    </w:r>
  </w:p>
  <w:p w:rsidR="00601342" w:rsidRDefault="006013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D7F" w:rsidRDefault="005A5D7F" w:rsidP="00DC2ECD">
      <w:r>
        <w:separator/>
      </w:r>
    </w:p>
  </w:footnote>
  <w:footnote w:type="continuationSeparator" w:id="0">
    <w:p w:rsidR="005A5D7F" w:rsidRDefault="005A5D7F" w:rsidP="00DC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189"/>
    <w:multiLevelType w:val="hybridMultilevel"/>
    <w:tmpl w:val="F650F42E"/>
    <w:lvl w:ilvl="0" w:tplc="0B565BA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022EC"/>
    <w:multiLevelType w:val="hybridMultilevel"/>
    <w:tmpl w:val="84AA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B273B"/>
    <w:multiLevelType w:val="hybridMultilevel"/>
    <w:tmpl w:val="89B2DD00"/>
    <w:lvl w:ilvl="0" w:tplc="6DEA4212">
      <w:start w:val="1"/>
      <w:numFmt w:val="decimal"/>
      <w:lvlText w:val="%1."/>
      <w:lvlJc w:val="left"/>
      <w:pPr>
        <w:ind w:left="656"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5"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A1764"/>
    <w:multiLevelType w:val="hybridMultilevel"/>
    <w:tmpl w:val="368E4C8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F3B89"/>
    <w:multiLevelType w:val="hybridMultilevel"/>
    <w:tmpl w:val="154C7ECE"/>
    <w:lvl w:ilvl="0" w:tplc="5A98DF32">
      <w:start w:val="2"/>
      <w:numFmt w:val="decimal"/>
      <w:lvlText w:val="%1."/>
      <w:lvlJc w:val="left"/>
      <w:pPr>
        <w:ind w:left="720" w:hanging="360"/>
      </w:pPr>
      <w:rPr>
        <w:rFonts w:hint="default"/>
      </w:rPr>
    </w:lvl>
    <w:lvl w:ilvl="1" w:tplc="45AC38AC">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15:restartNumberingAfterBreak="0">
    <w:nsid w:val="257F4085"/>
    <w:multiLevelType w:val="hybridMultilevel"/>
    <w:tmpl w:val="0AE44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904B5"/>
    <w:multiLevelType w:val="hybridMultilevel"/>
    <w:tmpl w:val="B3D0D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0002E"/>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73D6E"/>
    <w:multiLevelType w:val="hybridMultilevel"/>
    <w:tmpl w:val="126066EA"/>
    <w:lvl w:ilvl="0" w:tplc="ADAC2B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F3509F"/>
    <w:multiLevelType w:val="hybridMultilevel"/>
    <w:tmpl w:val="3F2E4B22"/>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B6C34"/>
    <w:multiLevelType w:val="hybridMultilevel"/>
    <w:tmpl w:val="6AF0FD40"/>
    <w:lvl w:ilvl="0" w:tplc="3B6E47D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C9369F"/>
    <w:multiLevelType w:val="hybridMultilevel"/>
    <w:tmpl w:val="84F07E9A"/>
    <w:lvl w:ilvl="0" w:tplc="04150001">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58C53DDA"/>
    <w:multiLevelType w:val="hybridMultilevel"/>
    <w:tmpl w:val="31560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D81882"/>
    <w:multiLevelType w:val="hybridMultilevel"/>
    <w:tmpl w:val="D3805E3E"/>
    <w:lvl w:ilvl="0" w:tplc="45AC38AC">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711712"/>
    <w:multiLevelType w:val="hybridMultilevel"/>
    <w:tmpl w:val="1B444032"/>
    <w:lvl w:ilvl="0" w:tplc="C9266560">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5C2D14"/>
    <w:multiLevelType w:val="hybridMultilevel"/>
    <w:tmpl w:val="BB5AE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3106DC"/>
    <w:multiLevelType w:val="hybridMultilevel"/>
    <w:tmpl w:val="06E6F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
  </w:num>
  <w:num w:numId="3">
    <w:abstractNumId w:val="3"/>
  </w:num>
  <w:num w:numId="4">
    <w:abstractNumId w:val="25"/>
  </w:num>
  <w:num w:numId="5">
    <w:abstractNumId w:val="2"/>
  </w:num>
  <w:num w:numId="6">
    <w:abstractNumId w:val="19"/>
  </w:num>
  <w:num w:numId="7">
    <w:abstractNumId w:val="5"/>
  </w:num>
  <w:num w:numId="8">
    <w:abstractNumId w:val="7"/>
  </w:num>
  <w:num w:numId="9">
    <w:abstractNumId w:val="21"/>
  </w:num>
  <w:num w:numId="10">
    <w:abstractNumId w:val="10"/>
  </w:num>
  <w:num w:numId="11">
    <w:abstractNumId w:val="12"/>
  </w:num>
  <w:num w:numId="12">
    <w:abstractNumId w:val="4"/>
  </w:num>
  <w:num w:numId="13">
    <w:abstractNumId w:val="15"/>
  </w:num>
  <w:num w:numId="14">
    <w:abstractNumId w:val="20"/>
  </w:num>
  <w:num w:numId="15">
    <w:abstractNumId w:val="16"/>
  </w:num>
  <w:num w:numId="16">
    <w:abstractNumId w:val="0"/>
  </w:num>
  <w:num w:numId="17">
    <w:abstractNumId w:val="13"/>
  </w:num>
  <w:num w:numId="18">
    <w:abstractNumId w:val="1"/>
  </w:num>
  <w:num w:numId="19">
    <w:abstractNumId w:val="23"/>
  </w:num>
  <w:num w:numId="20">
    <w:abstractNumId w:val="27"/>
  </w:num>
  <w:num w:numId="21">
    <w:abstractNumId w:val="11"/>
  </w:num>
  <w:num w:numId="22">
    <w:abstractNumId w:val="28"/>
  </w:num>
  <w:num w:numId="23">
    <w:abstractNumId w:val="26"/>
  </w:num>
  <w:num w:numId="24">
    <w:abstractNumId w:val="14"/>
  </w:num>
  <w:num w:numId="25">
    <w:abstractNumId w:val="22"/>
  </w:num>
  <w:num w:numId="26">
    <w:abstractNumId w:val="6"/>
  </w:num>
  <w:num w:numId="27">
    <w:abstractNumId w:val="9"/>
  </w:num>
  <w:num w:numId="28">
    <w:abstractNumId w:val="17"/>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CD"/>
    <w:rsid w:val="00006436"/>
    <w:rsid w:val="00007DFA"/>
    <w:rsid w:val="00016DBD"/>
    <w:rsid w:val="00017AC5"/>
    <w:rsid w:val="00017B1B"/>
    <w:rsid w:val="000232C4"/>
    <w:rsid w:val="00031F07"/>
    <w:rsid w:val="00032AF2"/>
    <w:rsid w:val="000402D8"/>
    <w:rsid w:val="00044971"/>
    <w:rsid w:val="000528FB"/>
    <w:rsid w:val="000610F5"/>
    <w:rsid w:val="0006114B"/>
    <w:rsid w:val="0006170B"/>
    <w:rsid w:val="000738A6"/>
    <w:rsid w:val="0007718C"/>
    <w:rsid w:val="00084619"/>
    <w:rsid w:val="000910FC"/>
    <w:rsid w:val="00095764"/>
    <w:rsid w:val="000C5E9E"/>
    <w:rsid w:val="000D7A7C"/>
    <w:rsid w:val="000D7A8E"/>
    <w:rsid w:val="000E504B"/>
    <w:rsid w:val="000F4C63"/>
    <w:rsid w:val="000F72BE"/>
    <w:rsid w:val="00104E51"/>
    <w:rsid w:val="00114894"/>
    <w:rsid w:val="001365D5"/>
    <w:rsid w:val="0014460C"/>
    <w:rsid w:val="0016403F"/>
    <w:rsid w:val="001665CD"/>
    <w:rsid w:val="00176558"/>
    <w:rsid w:val="001833A9"/>
    <w:rsid w:val="00190EF5"/>
    <w:rsid w:val="001C30A1"/>
    <w:rsid w:val="001C3FB4"/>
    <w:rsid w:val="001D13A7"/>
    <w:rsid w:val="001E25BE"/>
    <w:rsid w:val="001E3B76"/>
    <w:rsid w:val="002009CA"/>
    <w:rsid w:val="00201E97"/>
    <w:rsid w:val="0021534B"/>
    <w:rsid w:val="00220E53"/>
    <w:rsid w:val="00222F2E"/>
    <w:rsid w:val="00224057"/>
    <w:rsid w:val="00224B6D"/>
    <w:rsid w:val="00230619"/>
    <w:rsid w:val="00231596"/>
    <w:rsid w:val="00231D78"/>
    <w:rsid w:val="002333AB"/>
    <w:rsid w:val="00242605"/>
    <w:rsid w:val="00252EAF"/>
    <w:rsid w:val="002555D5"/>
    <w:rsid w:val="00257674"/>
    <w:rsid w:val="00260C0F"/>
    <w:rsid w:val="00274D74"/>
    <w:rsid w:val="0027562E"/>
    <w:rsid w:val="002815CC"/>
    <w:rsid w:val="00297F6D"/>
    <w:rsid w:val="002A00E5"/>
    <w:rsid w:val="002B7C0E"/>
    <w:rsid w:val="002D0960"/>
    <w:rsid w:val="002D3970"/>
    <w:rsid w:val="002D589F"/>
    <w:rsid w:val="002E3C2A"/>
    <w:rsid w:val="003232DE"/>
    <w:rsid w:val="00354CDE"/>
    <w:rsid w:val="0036429E"/>
    <w:rsid w:val="00365567"/>
    <w:rsid w:val="00366B93"/>
    <w:rsid w:val="00370A90"/>
    <w:rsid w:val="0037615C"/>
    <w:rsid w:val="003979C6"/>
    <w:rsid w:val="003A6CD0"/>
    <w:rsid w:val="003B40B3"/>
    <w:rsid w:val="003B5E0B"/>
    <w:rsid w:val="003C581B"/>
    <w:rsid w:val="003D2631"/>
    <w:rsid w:val="003E0974"/>
    <w:rsid w:val="003F5ED4"/>
    <w:rsid w:val="00407009"/>
    <w:rsid w:val="00411397"/>
    <w:rsid w:val="00415FC9"/>
    <w:rsid w:val="0043054E"/>
    <w:rsid w:val="00432A63"/>
    <w:rsid w:val="0043760D"/>
    <w:rsid w:val="00437BCA"/>
    <w:rsid w:val="00447D0A"/>
    <w:rsid w:val="00450917"/>
    <w:rsid w:val="00457B5B"/>
    <w:rsid w:val="00463DFB"/>
    <w:rsid w:val="004748A1"/>
    <w:rsid w:val="00481317"/>
    <w:rsid w:val="00484009"/>
    <w:rsid w:val="0048414F"/>
    <w:rsid w:val="004A2D16"/>
    <w:rsid w:val="004B65F1"/>
    <w:rsid w:val="004C4A9F"/>
    <w:rsid w:val="004C4B4C"/>
    <w:rsid w:val="004D64AA"/>
    <w:rsid w:val="004D7B7E"/>
    <w:rsid w:val="004E6C36"/>
    <w:rsid w:val="004F6D45"/>
    <w:rsid w:val="004F787E"/>
    <w:rsid w:val="00502E87"/>
    <w:rsid w:val="00524B56"/>
    <w:rsid w:val="005311F5"/>
    <w:rsid w:val="00535A0C"/>
    <w:rsid w:val="00555C26"/>
    <w:rsid w:val="00557BC4"/>
    <w:rsid w:val="00565013"/>
    <w:rsid w:val="00577071"/>
    <w:rsid w:val="00582870"/>
    <w:rsid w:val="005845E9"/>
    <w:rsid w:val="005847E0"/>
    <w:rsid w:val="0058773D"/>
    <w:rsid w:val="00591136"/>
    <w:rsid w:val="005951DD"/>
    <w:rsid w:val="005A2D43"/>
    <w:rsid w:val="005A5D7F"/>
    <w:rsid w:val="005A7AE8"/>
    <w:rsid w:val="005B3F6A"/>
    <w:rsid w:val="005B53D7"/>
    <w:rsid w:val="005C75DF"/>
    <w:rsid w:val="005F12A5"/>
    <w:rsid w:val="00601342"/>
    <w:rsid w:val="006030A8"/>
    <w:rsid w:val="00603475"/>
    <w:rsid w:val="00620108"/>
    <w:rsid w:val="00633F22"/>
    <w:rsid w:val="006545AD"/>
    <w:rsid w:val="00656B9E"/>
    <w:rsid w:val="0066394C"/>
    <w:rsid w:val="006665D0"/>
    <w:rsid w:val="00682A48"/>
    <w:rsid w:val="00683507"/>
    <w:rsid w:val="0069586C"/>
    <w:rsid w:val="006A2837"/>
    <w:rsid w:val="006A4A96"/>
    <w:rsid w:val="006B6468"/>
    <w:rsid w:val="006D1F12"/>
    <w:rsid w:val="006D53A5"/>
    <w:rsid w:val="006E7424"/>
    <w:rsid w:val="006F336D"/>
    <w:rsid w:val="006F3635"/>
    <w:rsid w:val="006F7E6F"/>
    <w:rsid w:val="00701F55"/>
    <w:rsid w:val="00702D4B"/>
    <w:rsid w:val="00716B3F"/>
    <w:rsid w:val="007317E7"/>
    <w:rsid w:val="00733735"/>
    <w:rsid w:val="00735595"/>
    <w:rsid w:val="00735AAB"/>
    <w:rsid w:val="00761520"/>
    <w:rsid w:val="0077435D"/>
    <w:rsid w:val="00776A7D"/>
    <w:rsid w:val="00776FD2"/>
    <w:rsid w:val="0078588D"/>
    <w:rsid w:val="0079434D"/>
    <w:rsid w:val="007A35B3"/>
    <w:rsid w:val="007A4B46"/>
    <w:rsid w:val="007C2438"/>
    <w:rsid w:val="007C7EA3"/>
    <w:rsid w:val="007D160A"/>
    <w:rsid w:val="007D412B"/>
    <w:rsid w:val="007D6EAD"/>
    <w:rsid w:val="007E3505"/>
    <w:rsid w:val="00805721"/>
    <w:rsid w:val="0081626F"/>
    <w:rsid w:val="0081667B"/>
    <w:rsid w:val="00840141"/>
    <w:rsid w:val="0084447A"/>
    <w:rsid w:val="00851DFB"/>
    <w:rsid w:val="00854B5D"/>
    <w:rsid w:val="00863999"/>
    <w:rsid w:val="0087292D"/>
    <w:rsid w:val="00875C57"/>
    <w:rsid w:val="00881B1A"/>
    <w:rsid w:val="0089107B"/>
    <w:rsid w:val="008B0CCB"/>
    <w:rsid w:val="008C592E"/>
    <w:rsid w:val="008F5C29"/>
    <w:rsid w:val="008F777B"/>
    <w:rsid w:val="00903608"/>
    <w:rsid w:val="009130A5"/>
    <w:rsid w:val="009158B6"/>
    <w:rsid w:val="00922B3A"/>
    <w:rsid w:val="009234D8"/>
    <w:rsid w:val="00931969"/>
    <w:rsid w:val="009373E3"/>
    <w:rsid w:val="00937AA9"/>
    <w:rsid w:val="00963048"/>
    <w:rsid w:val="0096554F"/>
    <w:rsid w:val="00982215"/>
    <w:rsid w:val="00983D36"/>
    <w:rsid w:val="009871E2"/>
    <w:rsid w:val="00991B17"/>
    <w:rsid w:val="009A27F2"/>
    <w:rsid w:val="009D71D4"/>
    <w:rsid w:val="009D7232"/>
    <w:rsid w:val="009F64E9"/>
    <w:rsid w:val="00A04018"/>
    <w:rsid w:val="00A15AA8"/>
    <w:rsid w:val="00A22712"/>
    <w:rsid w:val="00A3394E"/>
    <w:rsid w:val="00A52067"/>
    <w:rsid w:val="00A5420C"/>
    <w:rsid w:val="00A6055F"/>
    <w:rsid w:val="00A60939"/>
    <w:rsid w:val="00A617E9"/>
    <w:rsid w:val="00A659AC"/>
    <w:rsid w:val="00A75EAE"/>
    <w:rsid w:val="00A77705"/>
    <w:rsid w:val="00A95166"/>
    <w:rsid w:val="00AF5792"/>
    <w:rsid w:val="00B1073B"/>
    <w:rsid w:val="00B20698"/>
    <w:rsid w:val="00B24F11"/>
    <w:rsid w:val="00B268F9"/>
    <w:rsid w:val="00B26C75"/>
    <w:rsid w:val="00B41B10"/>
    <w:rsid w:val="00B453ED"/>
    <w:rsid w:val="00B45C71"/>
    <w:rsid w:val="00B57AAB"/>
    <w:rsid w:val="00B632DF"/>
    <w:rsid w:val="00B73977"/>
    <w:rsid w:val="00B74C59"/>
    <w:rsid w:val="00B833DD"/>
    <w:rsid w:val="00B910D4"/>
    <w:rsid w:val="00B93738"/>
    <w:rsid w:val="00BA4E10"/>
    <w:rsid w:val="00BB0669"/>
    <w:rsid w:val="00BC3CAC"/>
    <w:rsid w:val="00BE1384"/>
    <w:rsid w:val="00BE7FD6"/>
    <w:rsid w:val="00BF3049"/>
    <w:rsid w:val="00BF3494"/>
    <w:rsid w:val="00BF68DA"/>
    <w:rsid w:val="00C2027F"/>
    <w:rsid w:val="00C25FF9"/>
    <w:rsid w:val="00C34EC6"/>
    <w:rsid w:val="00C35D42"/>
    <w:rsid w:val="00C5267D"/>
    <w:rsid w:val="00CD03A6"/>
    <w:rsid w:val="00CE53D1"/>
    <w:rsid w:val="00CE5BE5"/>
    <w:rsid w:val="00CE78A7"/>
    <w:rsid w:val="00CF2E4C"/>
    <w:rsid w:val="00CF7557"/>
    <w:rsid w:val="00D001E7"/>
    <w:rsid w:val="00D030C5"/>
    <w:rsid w:val="00D045C2"/>
    <w:rsid w:val="00D054F0"/>
    <w:rsid w:val="00D17B22"/>
    <w:rsid w:val="00D2762E"/>
    <w:rsid w:val="00D30B77"/>
    <w:rsid w:val="00D43E5C"/>
    <w:rsid w:val="00D47F83"/>
    <w:rsid w:val="00D6298D"/>
    <w:rsid w:val="00D64C31"/>
    <w:rsid w:val="00D654A8"/>
    <w:rsid w:val="00D75B9C"/>
    <w:rsid w:val="00D842BB"/>
    <w:rsid w:val="00D9189E"/>
    <w:rsid w:val="00DA211D"/>
    <w:rsid w:val="00DB4AED"/>
    <w:rsid w:val="00DC0C0E"/>
    <w:rsid w:val="00DC2ECD"/>
    <w:rsid w:val="00DC35D8"/>
    <w:rsid w:val="00DD0D05"/>
    <w:rsid w:val="00DD59CE"/>
    <w:rsid w:val="00DD6A6B"/>
    <w:rsid w:val="00DF597C"/>
    <w:rsid w:val="00E02BE7"/>
    <w:rsid w:val="00E14E13"/>
    <w:rsid w:val="00E158BA"/>
    <w:rsid w:val="00E20FAD"/>
    <w:rsid w:val="00E36532"/>
    <w:rsid w:val="00E42CE8"/>
    <w:rsid w:val="00E47EEC"/>
    <w:rsid w:val="00E57D6C"/>
    <w:rsid w:val="00E66CB2"/>
    <w:rsid w:val="00E6753C"/>
    <w:rsid w:val="00E73BF6"/>
    <w:rsid w:val="00E928B5"/>
    <w:rsid w:val="00EA0561"/>
    <w:rsid w:val="00EA0A2B"/>
    <w:rsid w:val="00EA749F"/>
    <w:rsid w:val="00ED0F36"/>
    <w:rsid w:val="00ED10B8"/>
    <w:rsid w:val="00EE2DFC"/>
    <w:rsid w:val="00F00D2A"/>
    <w:rsid w:val="00F02192"/>
    <w:rsid w:val="00F02521"/>
    <w:rsid w:val="00F06B89"/>
    <w:rsid w:val="00F10330"/>
    <w:rsid w:val="00F378EF"/>
    <w:rsid w:val="00F57B03"/>
    <w:rsid w:val="00F648BA"/>
    <w:rsid w:val="00F701BA"/>
    <w:rsid w:val="00F7311B"/>
    <w:rsid w:val="00F76AA9"/>
    <w:rsid w:val="00F8170E"/>
    <w:rsid w:val="00F830CB"/>
    <w:rsid w:val="00FA0D24"/>
    <w:rsid w:val="00FB119F"/>
    <w:rsid w:val="00FC00FA"/>
    <w:rsid w:val="00FC3CD9"/>
    <w:rsid w:val="00FD5672"/>
    <w:rsid w:val="00FE05AF"/>
    <w:rsid w:val="00FF3F6A"/>
    <w:rsid w:val="00FF4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E961"/>
  <w15:docId w15:val="{8D08B2B6-4CA3-4A2F-84D9-72CF014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character" w:customStyle="1" w:styleId="Nierozpoznanawzmianka1">
    <w:name w:val="Nierozpoznana wzmianka1"/>
    <w:uiPriority w:val="99"/>
    <w:semiHidden/>
    <w:unhideWhenUsed/>
    <w:rsid w:val="005311F5"/>
    <w:rPr>
      <w:color w:val="808080"/>
      <w:shd w:val="clear" w:color="auto" w:fill="E6E6E6"/>
    </w:rPr>
  </w:style>
  <w:style w:type="character" w:styleId="Tekstzastpczy">
    <w:name w:val="Placeholder Text"/>
    <w:basedOn w:val="Domylnaczcionkaakapitu"/>
    <w:uiPriority w:val="99"/>
    <w:semiHidden/>
    <w:rsid w:val="00230619"/>
    <w:rPr>
      <w:color w:val="808080"/>
    </w:rPr>
  </w:style>
  <w:style w:type="character" w:customStyle="1" w:styleId="nagwek2paragraafznak">
    <w:name w:val="nagwek2paragraafznak"/>
    <w:basedOn w:val="Domylnaczcionkaakapitu"/>
    <w:rsid w:val="0085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38551853">
      <w:bodyDiv w:val="1"/>
      <w:marLeft w:val="0"/>
      <w:marRight w:val="0"/>
      <w:marTop w:val="0"/>
      <w:marBottom w:val="0"/>
      <w:divBdr>
        <w:top w:val="none" w:sz="0" w:space="0" w:color="auto"/>
        <w:left w:val="none" w:sz="0" w:space="0" w:color="auto"/>
        <w:bottom w:val="none" w:sz="0" w:space="0" w:color="auto"/>
        <w:right w:val="none" w:sz="0" w:space="0" w:color="auto"/>
      </w:divBdr>
      <w:divsChild>
        <w:div w:id="18164828">
          <w:marLeft w:val="0"/>
          <w:marRight w:val="0"/>
          <w:marTop w:val="0"/>
          <w:marBottom w:val="0"/>
          <w:divBdr>
            <w:top w:val="none" w:sz="0" w:space="0" w:color="auto"/>
            <w:left w:val="none" w:sz="0" w:space="0" w:color="auto"/>
            <w:bottom w:val="none" w:sz="0" w:space="0" w:color="auto"/>
            <w:right w:val="none" w:sz="0" w:space="0" w:color="auto"/>
          </w:divBdr>
        </w:div>
        <w:div w:id="224999107">
          <w:marLeft w:val="0"/>
          <w:marRight w:val="0"/>
          <w:marTop w:val="0"/>
          <w:marBottom w:val="0"/>
          <w:divBdr>
            <w:top w:val="none" w:sz="0" w:space="0" w:color="auto"/>
            <w:left w:val="none" w:sz="0" w:space="0" w:color="auto"/>
            <w:bottom w:val="none" w:sz="0" w:space="0" w:color="auto"/>
            <w:right w:val="none" w:sz="0" w:space="0" w:color="auto"/>
          </w:divBdr>
        </w:div>
        <w:div w:id="292714538">
          <w:marLeft w:val="0"/>
          <w:marRight w:val="0"/>
          <w:marTop w:val="0"/>
          <w:marBottom w:val="0"/>
          <w:divBdr>
            <w:top w:val="none" w:sz="0" w:space="0" w:color="auto"/>
            <w:left w:val="none" w:sz="0" w:space="0" w:color="auto"/>
            <w:bottom w:val="none" w:sz="0" w:space="0" w:color="auto"/>
            <w:right w:val="none" w:sz="0" w:space="0" w:color="auto"/>
          </w:divBdr>
        </w:div>
        <w:div w:id="316615230">
          <w:marLeft w:val="0"/>
          <w:marRight w:val="0"/>
          <w:marTop w:val="0"/>
          <w:marBottom w:val="0"/>
          <w:divBdr>
            <w:top w:val="none" w:sz="0" w:space="0" w:color="auto"/>
            <w:left w:val="none" w:sz="0" w:space="0" w:color="auto"/>
            <w:bottom w:val="none" w:sz="0" w:space="0" w:color="auto"/>
            <w:right w:val="none" w:sz="0" w:space="0" w:color="auto"/>
          </w:divBdr>
        </w:div>
        <w:div w:id="386074648">
          <w:marLeft w:val="0"/>
          <w:marRight w:val="0"/>
          <w:marTop w:val="0"/>
          <w:marBottom w:val="0"/>
          <w:divBdr>
            <w:top w:val="none" w:sz="0" w:space="0" w:color="auto"/>
            <w:left w:val="none" w:sz="0" w:space="0" w:color="auto"/>
            <w:bottom w:val="none" w:sz="0" w:space="0" w:color="auto"/>
            <w:right w:val="none" w:sz="0" w:space="0" w:color="auto"/>
          </w:divBdr>
        </w:div>
        <w:div w:id="393312354">
          <w:marLeft w:val="0"/>
          <w:marRight w:val="0"/>
          <w:marTop w:val="0"/>
          <w:marBottom w:val="0"/>
          <w:divBdr>
            <w:top w:val="none" w:sz="0" w:space="0" w:color="auto"/>
            <w:left w:val="none" w:sz="0" w:space="0" w:color="auto"/>
            <w:bottom w:val="none" w:sz="0" w:space="0" w:color="auto"/>
            <w:right w:val="none" w:sz="0" w:space="0" w:color="auto"/>
          </w:divBdr>
        </w:div>
        <w:div w:id="541943250">
          <w:marLeft w:val="0"/>
          <w:marRight w:val="0"/>
          <w:marTop w:val="0"/>
          <w:marBottom w:val="0"/>
          <w:divBdr>
            <w:top w:val="none" w:sz="0" w:space="0" w:color="auto"/>
            <w:left w:val="none" w:sz="0" w:space="0" w:color="auto"/>
            <w:bottom w:val="none" w:sz="0" w:space="0" w:color="auto"/>
            <w:right w:val="none" w:sz="0" w:space="0" w:color="auto"/>
          </w:divBdr>
        </w:div>
        <w:div w:id="562058075">
          <w:marLeft w:val="0"/>
          <w:marRight w:val="0"/>
          <w:marTop w:val="0"/>
          <w:marBottom w:val="0"/>
          <w:divBdr>
            <w:top w:val="none" w:sz="0" w:space="0" w:color="auto"/>
            <w:left w:val="none" w:sz="0" w:space="0" w:color="auto"/>
            <w:bottom w:val="none" w:sz="0" w:space="0" w:color="auto"/>
            <w:right w:val="none" w:sz="0" w:space="0" w:color="auto"/>
          </w:divBdr>
        </w:div>
        <w:div w:id="575822657">
          <w:marLeft w:val="0"/>
          <w:marRight w:val="0"/>
          <w:marTop w:val="0"/>
          <w:marBottom w:val="0"/>
          <w:divBdr>
            <w:top w:val="none" w:sz="0" w:space="0" w:color="auto"/>
            <w:left w:val="none" w:sz="0" w:space="0" w:color="auto"/>
            <w:bottom w:val="none" w:sz="0" w:space="0" w:color="auto"/>
            <w:right w:val="none" w:sz="0" w:space="0" w:color="auto"/>
          </w:divBdr>
        </w:div>
        <w:div w:id="579214993">
          <w:marLeft w:val="0"/>
          <w:marRight w:val="0"/>
          <w:marTop w:val="0"/>
          <w:marBottom w:val="0"/>
          <w:divBdr>
            <w:top w:val="none" w:sz="0" w:space="0" w:color="auto"/>
            <w:left w:val="none" w:sz="0" w:space="0" w:color="auto"/>
            <w:bottom w:val="none" w:sz="0" w:space="0" w:color="auto"/>
            <w:right w:val="none" w:sz="0" w:space="0" w:color="auto"/>
          </w:divBdr>
        </w:div>
        <w:div w:id="618803192">
          <w:marLeft w:val="0"/>
          <w:marRight w:val="0"/>
          <w:marTop w:val="0"/>
          <w:marBottom w:val="0"/>
          <w:divBdr>
            <w:top w:val="none" w:sz="0" w:space="0" w:color="auto"/>
            <w:left w:val="none" w:sz="0" w:space="0" w:color="auto"/>
            <w:bottom w:val="none" w:sz="0" w:space="0" w:color="auto"/>
            <w:right w:val="none" w:sz="0" w:space="0" w:color="auto"/>
          </w:divBdr>
        </w:div>
        <w:div w:id="641664927">
          <w:marLeft w:val="0"/>
          <w:marRight w:val="0"/>
          <w:marTop w:val="0"/>
          <w:marBottom w:val="0"/>
          <w:divBdr>
            <w:top w:val="none" w:sz="0" w:space="0" w:color="auto"/>
            <w:left w:val="none" w:sz="0" w:space="0" w:color="auto"/>
            <w:bottom w:val="none" w:sz="0" w:space="0" w:color="auto"/>
            <w:right w:val="none" w:sz="0" w:space="0" w:color="auto"/>
          </w:divBdr>
        </w:div>
        <w:div w:id="669023479">
          <w:marLeft w:val="0"/>
          <w:marRight w:val="0"/>
          <w:marTop w:val="0"/>
          <w:marBottom w:val="0"/>
          <w:divBdr>
            <w:top w:val="none" w:sz="0" w:space="0" w:color="auto"/>
            <w:left w:val="none" w:sz="0" w:space="0" w:color="auto"/>
            <w:bottom w:val="none" w:sz="0" w:space="0" w:color="auto"/>
            <w:right w:val="none" w:sz="0" w:space="0" w:color="auto"/>
          </w:divBdr>
        </w:div>
        <w:div w:id="1095129027">
          <w:marLeft w:val="0"/>
          <w:marRight w:val="0"/>
          <w:marTop w:val="0"/>
          <w:marBottom w:val="0"/>
          <w:divBdr>
            <w:top w:val="none" w:sz="0" w:space="0" w:color="auto"/>
            <w:left w:val="none" w:sz="0" w:space="0" w:color="auto"/>
            <w:bottom w:val="none" w:sz="0" w:space="0" w:color="auto"/>
            <w:right w:val="none" w:sz="0" w:space="0" w:color="auto"/>
          </w:divBdr>
        </w:div>
        <w:div w:id="1134256960">
          <w:marLeft w:val="0"/>
          <w:marRight w:val="0"/>
          <w:marTop w:val="0"/>
          <w:marBottom w:val="0"/>
          <w:divBdr>
            <w:top w:val="none" w:sz="0" w:space="0" w:color="auto"/>
            <w:left w:val="none" w:sz="0" w:space="0" w:color="auto"/>
            <w:bottom w:val="none" w:sz="0" w:space="0" w:color="auto"/>
            <w:right w:val="none" w:sz="0" w:space="0" w:color="auto"/>
          </w:divBdr>
        </w:div>
        <w:div w:id="1233082400">
          <w:marLeft w:val="0"/>
          <w:marRight w:val="0"/>
          <w:marTop w:val="0"/>
          <w:marBottom w:val="0"/>
          <w:divBdr>
            <w:top w:val="none" w:sz="0" w:space="0" w:color="auto"/>
            <w:left w:val="none" w:sz="0" w:space="0" w:color="auto"/>
            <w:bottom w:val="none" w:sz="0" w:space="0" w:color="auto"/>
            <w:right w:val="none" w:sz="0" w:space="0" w:color="auto"/>
          </w:divBdr>
        </w:div>
        <w:div w:id="1433016472">
          <w:marLeft w:val="0"/>
          <w:marRight w:val="0"/>
          <w:marTop w:val="0"/>
          <w:marBottom w:val="0"/>
          <w:divBdr>
            <w:top w:val="none" w:sz="0" w:space="0" w:color="auto"/>
            <w:left w:val="none" w:sz="0" w:space="0" w:color="auto"/>
            <w:bottom w:val="none" w:sz="0" w:space="0" w:color="auto"/>
            <w:right w:val="none" w:sz="0" w:space="0" w:color="auto"/>
          </w:divBdr>
        </w:div>
        <w:div w:id="1533569156">
          <w:marLeft w:val="0"/>
          <w:marRight w:val="0"/>
          <w:marTop w:val="0"/>
          <w:marBottom w:val="0"/>
          <w:divBdr>
            <w:top w:val="none" w:sz="0" w:space="0" w:color="auto"/>
            <w:left w:val="none" w:sz="0" w:space="0" w:color="auto"/>
            <w:bottom w:val="none" w:sz="0" w:space="0" w:color="auto"/>
            <w:right w:val="none" w:sz="0" w:space="0" w:color="auto"/>
          </w:divBdr>
        </w:div>
        <w:div w:id="1543324832">
          <w:marLeft w:val="0"/>
          <w:marRight w:val="0"/>
          <w:marTop w:val="0"/>
          <w:marBottom w:val="0"/>
          <w:divBdr>
            <w:top w:val="none" w:sz="0" w:space="0" w:color="auto"/>
            <w:left w:val="none" w:sz="0" w:space="0" w:color="auto"/>
            <w:bottom w:val="none" w:sz="0" w:space="0" w:color="auto"/>
            <w:right w:val="none" w:sz="0" w:space="0" w:color="auto"/>
          </w:divBdr>
        </w:div>
        <w:div w:id="1546672231">
          <w:marLeft w:val="0"/>
          <w:marRight w:val="0"/>
          <w:marTop w:val="0"/>
          <w:marBottom w:val="0"/>
          <w:divBdr>
            <w:top w:val="none" w:sz="0" w:space="0" w:color="auto"/>
            <w:left w:val="none" w:sz="0" w:space="0" w:color="auto"/>
            <w:bottom w:val="none" w:sz="0" w:space="0" w:color="auto"/>
            <w:right w:val="none" w:sz="0" w:space="0" w:color="auto"/>
          </w:divBdr>
        </w:div>
        <w:div w:id="1618873990">
          <w:marLeft w:val="0"/>
          <w:marRight w:val="0"/>
          <w:marTop w:val="0"/>
          <w:marBottom w:val="0"/>
          <w:divBdr>
            <w:top w:val="none" w:sz="0" w:space="0" w:color="auto"/>
            <w:left w:val="none" w:sz="0" w:space="0" w:color="auto"/>
            <w:bottom w:val="none" w:sz="0" w:space="0" w:color="auto"/>
            <w:right w:val="none" w:sz="0" w:space="0" w:color="auto"/>
          </w:divBdr>
        </w:div>
        <w:div w:id="1692610397">
          <w:marLeft w:val="0"/>
          <w:marRight w:val="0"/>
          <w:marTop w:val="0"/>
          <w:marBottom w:val="0"/>
          <w:divBdr>
            <w:top w:val="none" w:sz="0" w:space="0" w:color="auto"/>
            <w:left w:val="none" w:sz="0" w:space="0" w:color="auto"/>
            <w:bottom w:val="none" w:sz="0" w:space="0" w:color="auto"/>
            <w:right w:val="none" w:sz="0" w:space="0" w:color="auto"/>
          </w:divBdr>
        </w:div>
        <w:div w:id="1716925671">
          <w:marLeft w:val="0"/>
          <w:marRight w:val="0"/>
          <w:marTop w:val="0"/>
          <w:marBottom w:val="0"/>
          <w:divBdr>
            <w:top w:val="none" w:sz="0" w:space="0" w:color="auto"/>
            <w:left w:val="none" w:sz="0" w:space="0" w:color="auto"/>
            <w:bottom w:val="none" w:sz="0" w:space="0" w:color="auto"/>
            <w:right w:val="none" w:sz="0" w:space="0" w:color="auto"/>
          </w:divBdr>
        </w:div>
        <w:div w:id="1724593345">
          <w:marLeft w:val="0"/>
          <w:marRight w:val="0"/>
          <w:marTop w:val="0"/>
          <w:marBottom w:val="0"/>
          <w:divBdr>
            <w:top w:val="none" w:sz="0" w:space="0" w:color="auto"/>
            <w:left w:val="none" w:sz="0" w:space="0" w:color="auto"/>
            <w:bottom w:val="none" w:sz="0" w:space="0" w:color="auto"/>
            <w:right w:val="none" w:sz="0" w:space="0" w:color="auto"/>
          </w:divBdr>
        </w:div>
        <w:div w:id="1755541765">
          <w:marLeft w:val="0"/>
          <w:marRight w:val="0"/>
          <w:marTop w:val="0"/>
          <w:marBottom w:val="0"/>
          <w:divBdr>
            <w:top w:val="none" w:sz="0" w:space="0" w:color="auto"/>
            <w:left w:val="none" w:sz="0" w:space="0" w:color="auto"/>
            <w:bottom w:val="none" w:sz="0" w:space="0" w:color="auto"/>
            <w:right w:val="none" w:sz="0" w:space="0" w:color="auto"/>
          </w:divBdr>
        </w:div>
        <w:div w:id="1818523161">
          <w:marLeft w:val="0"/>
          <w:marRight w:val="0"/>
          <w:marTop w:val="0"/>
          <w:marBottom w:val="0"/>
          <w:divBdr>
            <w:top w:val="none" w:sz="0" w:space="0" w:color="auto"/>
            <w:left w:val="none" w:sz="0" w:space="0" w:color="auto"/>
            <w:bottom w:val="none" w:sz="0" w:space="0" w:color="auto"/>
            <w:right w:val="none" w:sz="0" w:space="0" w:color="auto"/>
          </w:divBdr>
        </w:div>
        <w:div w:id="1853643305">
          <w:marLeft w:val="0"/>
          <w:marRight w:val="0"/>
          <w:marTop w:val="0"/>
          <w:marBottom w:val="0"/>
          <w:divBdr>
            <w:top w:val="none" w:sz="0" w:space="0" w:color="auto"/>
            <w:left w:val="none" w:sz="0" w:space="0" w:color="auto"/>
            <w:bottom w:val="none" w:sz="0" w:space="0" w:color="auto"/>
            <w:right w:val="none" w:sz="0" w:space="0" w:color="auto"/>
          </w:divBdr>
        </w:div>
        <w:div w:id="1860698669">
          <w:marLeft w:val="0"/>
          <w:marRight w:val="0"/>
          <w:marTop w:val="0"/>
          <w:marBottom w:val="0"/>
          <w:divBdr>
            <w:top w:val="none" w:sz="0" w:space="0" w:color="auto"/>
            <w:left w:val="none" w:sz="0" w:space="0" w:color="auto"/>
            <w:bottom w:val="none" w:sz="0" w:space="0" w:color="auto"/>
            <w:right w:val="none" w:sz="0" w:space="0" w:color="auto"/>
          </w:divBdr>
        </w:div>
        <w:div w:id="1890604271">
          <w:marLeft w:val="0"/>
          <w:marRight w:val="0"/>
          <w:marTop w:val="0"/>
          <w:marBottom w:val="0"/>
          <w:divBdr>
            <w:top w:val="none" w:sz="0" w:space="0" w:color="auto"/>
            <w:left w:val="none" w:sz="0" w:space="0" w:color="auto"/>
            <w:bottom w:val="none" w:sz="0" w:space="0" w:color="auto"/>
            <w:right w:val="none" w:sz="0" w:space="0" w:color="auto"/>
          </w:divBdr>
        </w:div>
        <w:div w:id="1914854888">
          <w:marLeft w:val="0"/>
          <w:marRight w:val="0"/>
          <w:marTop w:val="0"/>
          <w:marBottom w:val="0"/>
          <w:divBdr>
            <w:top w:val="none" w:sz="0" w:space="0" w:color="auto"/>
            <w:left w:val="none" w:sz="0" w:space="0" w:color="auto"/>
            <w:bottom w:val="none" w:sz="0" w:space="0" w:color="auto"/>
            <w:right w:val="none" w:sz="0" w:space="0" w:color="auto"/>
          </w:divBdr>
        </w:div>
        <w:div w:id="1932229054">
          <w:marLeft w:val="0"/>
          <w:marRight w:val="0"/>
          <w:marTop w:val="0"/>
          <w:marBottom w:val="0"/>
          <w:divBdr>
            <w:top w:val="none" w:sz="0" w:space="0" w:color="auto"/>
            <w:left w:val="none" w:sz="0" w:space="0" w:color="auto"/>
            <w:bottom w:val="none" w:sz="0" w:space="0" w:color="auto"/>
            <w:right w:val="none" w:sz="0" w:space="0" w:color="auto"/>
          </w:divBdr>
        </w:div>
        <w:div w:id="1945964475">
          <w:marLeft w:val="0"/>
          <w:marRight w:val="0"/>
          <w:marTop w:val="0"/>
          <w:marBottom w:val="0"/>
          <w:divBdr>
            <w:top w:val="none" w:sz="0" w:space="0" w:color="auto"/>
            <w:left w:val="none" w:sz="0" w:space="0" w:color="auto"/>
            <w:bottom w:val="none" w:sz="0" w:space="0" w:color="auto"/>
            <w:right w:val="none" w:sz="0" w:space="0" w:color="auto"/>
          </w:divBdr>
        </w:div>
        <w:div w:id="2027124320">
          <w:marLeft w:val="0"/>
          <w:marRight w:val="0"/>
          <w:marTop w:val="0"/>
          <w:marBottom w:val="0"/>
          <w:divBdr>
            <w:top w:val="none" w:sz="0" w:space="0" w:color="auto"/>
            <w:left w:val="none" w:sz="0" w:space="0" w:color="auto"/>
            <w:bottom w:val="none" w:sz="0" w:space="0" w:color="auto"/>
            <w:right w:val="none" w:sz="0" w:space="0" w:color="auto"/>
          </w:divBdr>
        </w:div>
        <w:div w:id="2051145761">
          <w:marLeft w:val="0"/>
          <w:marRight w:val="0"/>
          <w:marTop w:val="0"/>
          <w:marBottom w:val="0"/>
          <w:divBdr>
            <w:top w:val="none" w:sz="0" w:space="0" w:color="auto"/>
            <w:left w:val="none" w:sz="0" w:space="0" w:color="auto"/>
            <w:bottom w:val="none" w:sz="0" w:space="0" w:color="auto"/>
            <w:right w:val="none" w:sz="0" w:space="0" w:color="auto"/>
          </w:divBdr>
        </w:div>
        <w:div w:id="2081711130">
          <w:marLeft w:val="0"/>
          <w:marRight w:val="0"/>
          <w:marTop w:val="0"/>
          <w:marBottom w:val="0"/>
          <w:divBdr>
            <w:top w:val="none" w:sz="0" w:space="0" w:color="auto"/>
            <w:left w:val="none" w:sz="0" w:space="0" w:color="auto"/>
            <w:bottom w:val="none" w:sz="0" w:space="0" w:color="auto"/>
            <w:right w:val="none" w:sz="0" w:space="0" w:color="auto"/>
          </w:divBdr>
        </w:div>
      </w:divsChild>
    </w:div>
    <w:div w:id="104006578">
      <w:bodyDiv w:val="1"/>
      <w:marLeft w:val="0"/>
      <w:marRight w:val="0"/>
      <w:marTop w:val="0"/>
      <w:marBottom w:val="0"/>
      <w:divBdr>
        <w:top w:val="none" w:sz="0" w:space="0" w:color="auto"/>
        <w:left w:val="none" w:sz="0" w:space="0" w:color="auto"/>
        <w:bottom w:val="none" w:sz="0" w:space="0" w:color="auto"/>
        <w:right w:val="none" w:sz="0" w:space="0" w:color="auto"/>
      </w:divBdr>
      <w:divsChild>
        <w:div w:id="279607525">
          <w:marLeft w:val="0"/>
          <w:marRight w:val="0"/>
          <w:marTop w:val="0"/>
          <w:marBottom w:val="0"/>
          <w:divBdr>
            <w:top w:val="none" w:sz="0" w:space="0" w:color="auto"/>
            <w:left w:val="none" w:sz="0" w:space="0" w:color="auto"/>
            <w:bottom w:val="none" w:sz="0" w:space="0" w:color="auto"/>
            <w:right w:val="none" w:sz="0" w:space="0" w:color="auto"/>
          </w:divBdr>
        </w:div>
        <w:div w:id="160968229">
          <w:marLeft w:val="0"/>
          <w:marRight w:val="0"/>
          <w:marTop w:val="0"/>
          <w:marBottom w:val="0"/>
          <w:divBdr>
            <w:top w:val="none" w:sz="0" w:space="0" w:color="auto"/>
            <w:left w:val="none" w:sz="0" w:space="0" w:color="auto"/>
            <w:bottom w:val="none" w:sz="0" w:space="0" w:color="auto"/>
            <w:right w:val="none" w:sz="0" w:space="0" w:color="auto"/>
          </w:divBdr>
        </w:div>
        <w:div w:id="1352412693">
          <w:marLeft w:val="0"/>
          <w:marRight w:val="0"/>
          <w:marTop w:val="0"/>
          <w:marBottom w:val="0"/>
          <w:divBdr>
            <w:top w:val="none" w:sz="0" w:space="0" w:color="auto"/>
            <w:left w:val="none" w:sz="0" w:space="0" w:color="auto"/>
            <w:bottom w:val="none" w:sz="0" w:space="0" w:color="auto"/>
            <w:right w:val="none" w:sz="0" w:space="0" w:color="auto"/>
          </w:divBdr>
        </w:div>
        <w:div w:id="1778525776">
          <w:marLeft w:val="0"/>
          <w:marRight w:val="0"/>
          <w:marTop w:val="0"/>
          <w:marBottom w:val="0"/>
          <w:divBdr>
            <w:top w:val="none" w:sz="0" w:space="0" w:color="auto"/>
            <w:left w:val="none" w:sz="0" w:space="0" w:color="auto"/>
            <w:bottom w:val="none" w:sz="0" w:space="0" w:color="auto"/>
            <w:right w:val="none" w:sz="0" w:space="0" w:color="auto"/>
          </w:divBdr>
        </w:div>
        <w:div w:id="1644384343">
          <w:marLeft w:val="0"/>
          <w:marRight w:val="0"/>
          <w:marTop w:val="0"/>
          <w:marBottom w:val="0"/>
          <w:divBdr>
            <w:top w:val="none" w:sz="0" w:space="0" w:color="auto"/>
            <w:left w:val="none" w:sz="0" w:space="0" w:color="auto"/>
            <w:bottom w:val="none" w:sz="0" w:space="0" w:color="auto"/>
            <w:right w:val="none" w:sz="0" w:space="0" w:color="auto"/>
          </w:divBdr>
        </w:div>
        <w:div w:id="706026110">
          <w:marLeft w:val="0"/>
          <w:marRight w:val="0"/>
          <w:marTop w:val="0"/>
          <w:marBottom w:val="0"/>
          <w:divBdr>
            <w:top w:val="none" w:sz="0" w:space="0" w:color="auto"/>
            <w:left w:val="none" w:sz="0" w:space="0" w:color="auto"/>
            <w:bottom w:val="none" w:sz="0" w:space="0" w:color="auto"/>
            <w:right w:val="none" w:sz="0" w:space="0" w:color="auto"/>
          </w:divBdr>
        </w:div>
        <w:div w:id="1978872186">
          <w:marLeft w:val="0"/>
          <w:marRight w:val="0"/>
          <w:marTop w:val="0"/>
          <w:marBottom w:val="0"/>
          <w:divBdr>
            <w:top w:val="none" w:sz="0" w:space="0" w:color="auto"/>
            <w:left w:val="none" w:sz="0" w:space="0" w:color="auto"/>
            <w:bottom w:val="none" w:sz="0" w:space="0" w:color="auto"/>
            <w:right w:val="none" w:sz="0" w:space="0" w:color="auto"/>
          </w:divBdr>
        </w:div>
        <w:div w:id="541947049">
          <w:marLeft w:val="0"/>
          <w:marRight w:val="0"/>
          <w:marTop w:val="0"/>
          <w:marBottom w:val="0"/>
          <w:divBdr>
            <w:top w:val="none" w:sz="0" w:space="0" w:color="auto"/>
            <w:left w:val="none" w:sz="0" w:space="0" w:color="auto"/>
            <w:bottom w:val="none" w:sz="0" w:space="0" w:color="auto"/>
            <w:right w:val="none" w:sz="0" w:space="0" w:color="auto"/>
          </w:divBdr>
        </w:div>
        <w:div w:id="286546917">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638845250">
      <w:bodyDiv w:val="1"/>
      <w:marLeft w:val="0"/>
      <w:marRight w:val="0"/>
      <w:marTop w:val="0"/>
      <w:marBottom w:val="0"/>
      <w:divBdr>
        <w:top w:val="none" w:sz="0" w:space="0" w:color="auto"/>
        <w:left w:val="none" w:sz="0" w:space="0" w:color="auto"/>
        <w:bottom w:val="none" w:sz="0" w:space="0" w:color="auto"/>
        <w:right w:val="none" w:sz="0" w:space="0" w:color="auto"/>
      </w:divBdr>
      <w:divsChild>
        <w:div w:id="422259408">
          <w:marLeft w:val="0"/>
          <w:marRight w:val="0"/>
          <w:marTop w:val="0"/>
          <w:marBottom w:val="0"/>
          <w:divBdr>
            <w:top w:val="none" w:sz="0" w:space="0" w:color="auto"/>
            <w:left w:val="none" w:sz="0" w:space="0" w:color="auto"/>
            <w:bottom w:val="none" w:sz="0" w:space="0" w:color="auto"/>
            <w:right w:val="none" w:sz="0" w:space="0" w:color="auto"/>
          </w:divBdr>
        </w:div>
        <w:div w:id="66462294">
          <w:marLeft w:val="0"/>
          <w:marRight w:val="0"/>
          <w:marTop w:val="0"/>
          <w:marBottom w:val="0"/>
          <w:divBdr>
            <w:top w:val="none" w:sz="0" w:space="0" w:color="auto"/>
            <w:left w:val="none" w:sz="0" w:space="0" w:color="auto"/>
            <w:bottom w:val="none" w:sz="0" w:space="0" w:color="auto"/>
            <w:right w:val="none" w:sz="0" w:space="0" w:color="auto"/>
          </w:divBdr>
        </w:div>
        <w:div w:id="1189904302">
          <w:marLeft w:val="0"/>
          <w:marRight w:val="0"/>
          <w:marTop w:val="0"/>
          <w:marBottom w:val="0"/>
          <w:divBdr>
            <w:top w:val="none" w:sz="0" w:space="0" w:color="auto"/>
            <w:left w:val="none" w:sz="0" w:space="0" w:color="auto"/>
            <w:bottom w:val="none" w:sz="0" w:space="0" w:color="auto"/>
            <w:right w:val="none" w:sz="0" w:space="0" w:color="auto"/>
          </w:divBdr>
        </w:div>
        <w:div w:id="1922521474">
          <w:marLeft w:val="0"/>
          <w:marRight w:val="0"/>
          <w:marTop w:val="0"/>
          <w:marBottom w:val="0"/>
          <w:divBdr>
            <w:top w:val="none" w:sz="0" w:space="0" w:color="auto"/>
            <w:left w:val="none" w:sz="0" w:space="0" w:color="auto"/>
            <w:bottom w:val="none" w:sz="0" w:space="0" w:color="auto"/>
            <w:right w:val="none" w:sz="0" w:space="0" w:color="auto"/>
          </w:divBdr>
        </w:div>
        <w:div w:id="1622686603">
          <w:marLeft w:val="0"/>
          <w:marRight w:val="0"/>
          <w:marTop w:val="0"/>
          <w:marBottom w:val="0"/>
          <w:divBdr>
            <w:top w:val="none" w:sz="0" w:space="0" w:color="auto"/>
            <w:left w:val="none" w:sz="0" w:space="0" w:color="auto"/>
            <w:bottom w:val="none" w:sz="0" w:space="0" w:color="auto"/>
            <w:right w:val="none" w:sz="0" w:space="0" w:color="auto"/>
          </w:divBdr>
        </w:div>
        <w:div w:id="1537546548">
          <w:marLeft w:val="0"/>
          <w:marRight w:val="0"/>
          <w:marTop w:val="0"/>
          <w:marBottom w:val="0"/>
          <w:divBdr>
            <w:top w:val="none" w:sz="0" w:space="0" w:color="auto"/>
            <w:left w:val="none" w:sz="0" w:space="0" w:color="auto"/>
            <w:bottom w:val="none" w:sz="0" w:space="0" w:color="auto"/>
            <w:right w:val="none" w:sz="0" w:space="0" w:color="auto"/>
          </w:divBdr>
        </w:div>
        <w:div w:id="1665744331">
          <w:marLeft w:val="0"/>
          <w:marRight w:val="0"/>
          <w:marTop w:val="0"/>
          <w:marBottom w:val="0"/>
          <w:divBdr>
            <w:top w:val="none" w:sz="0" w:space="0" w:color="auto"/>
            <w:left w:val="none" w:sz="0" w:space="0" w:color="auto"/>
            <w:bottom w:val="none" w:sz="0" w:space="0" w:color="auto"/>
            <w:right w:val="none" w:sz="0" w:space="0" w:color="auto"/>
          </w:divBdr>
        </w:div>
        <w:div w:id="850798986">
          <w:marLeft w:val="0"/>
          <w:marRight w:val="0"/>
          <w:marTop w:val="0"/>
          <w:marBottom w:val="0"/>
          <w:divBdr>
            <w:top w:val="none" w:sz="0" w:space="0" w:color="auto"/>
            <w:left w:val="none" w:sz="0" w:space="0" w:color="auto"/>
            <w:bottom w:val="none" w:sz="0" w:space="0" w:color="auto"/>
            <w:right w:val="none" w:sz="0" w:space="0" w:color="auto"/>
          </w:divBdr>
        </w:div>
        <w:div w:id="712969495">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520390185">
      <w:bodyDiv w:val="1"/>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8495202">
          <w:marLeft w:val="0"/>
          <w:marRight w:val="0"/>
          <w:marTop w:val="0"/>
          <w:marBottom w:val="0"/>
          <w:divBdr>
            <w:top w:val="none" w:sz="0" w:space="0" w:color="auto"/>
            <w:left w:val="none" w:sz="0" w:space="0" w:color="auto"/>
            <w:bottom w:val="none" w:sz="0" w:space="0" w:color="auto"/>
            <w:right w:val="none" w:sz="0" w:space="0" w:color="auto"/>
          </w:divBdr>
        </w:div>
        <w:div w:id="177082976">
          <w:marLeft w:val="0"/>
          <w:marRight w:val="0"/>
          <w:marTop w:val="0"/>
          <w:marBottom w:val="0"/>
          <w:divBdr>
            <w:top w:val="none" w:sz="0" w:space="0" w:color="auto"/>
            <w:left w:val="none" w:sz="0" w:space="0" w:color="auto"/>
            <w:bottom w:val="none" w:sz="0" w:space="0" w:color="auto"/>
            <w:right w:val="none" w:sz="0" w:space="0" w:color="auto"/>
          </w:divBdr>
        </w:div>
        <w:div w:id="322272719">
          <w:marLeft w:val="0"/>
          <w:marRight w:val="0"/>
          <w:marTop w:val="0"/>
          <w:marBottom w:val="0"/>
          <w:divBdr>
            <w:top w:val="none" w:sz="0" w:space="0" w:color="auto"/>
            <w:left w:val="none" w:sz="0" w:space="0" w:color="auto"/>
            <w:bottom w:val="none" w:sz="0" w:space="0" w:color="auto"/>
            <w:right w:val="none" w:sz="0" w:space="0" w:color="auto"/>
          </w:divBdr>
        </w:div>
        <w:div w:id="606230717">
          <w:marLeft w:val="0"/>
          <w:marRight w:val="0"/>
          <w:marTop w:val="0"/>
          <w:marBottom w:val="0"/>
          <w:divBdr>
            <w:top w:val="none" w:sz="0" w:space="0" w:color="auto"/>
            <w:left w:val="none" w:sz="0" w:space="0" w:color="auto"/>
            <w:bottom w:val="none" w:sz="0" w:space="0" w:color="auto"/>
            <w:right w:val="none" w:sz="0" w:space="0" w:color="auto"/>
          </w:divBdr>
        </w:div>
        <w:div w:id="910773704">
          <w:marLeft w:val="0"/>
          <w:marRight w:val="0"/>
          <w:marTop w:val="0"/>
          <w:marBottom w:val="0"/>
          <w:divBdr>
            <w:top w:val="none" w:sz="0" w:space="0" w:color="auto"/>
            <w:left w:val="none" w:sz="0" w:space="0" w:color="auto"/>
            <w:bottom w:val="none" w:sz="0" w:space="0" w:color="auto"/>
            <w:right w:val="none" w:sz="0" w:space="0" w:color="auto"/>
          </w:divBdr>
        </w:div>
        <w:div w:id="1100293168">
          <w:marLeft w:val="0"/>
          <w:marRight w:val="0"/>
          <w:marTop w:val="0"/>
          <w:marBottom w:val="0"/>
          <w:divBdr>
            <w:top w:val="none" w:sz="0" w:space="0" w:color="auto"/>
            <w:left w:val="none" w:sz="0" w:space="0" w:color="auto"/>
            <w:bottom w:val="none" w:sz="0" w:space="0" w:color="auto"/>
            <w:right w:val="none" w:sz="0" w:space="0" w:color="auto"/>
          </w:divBdr>
        </w:div>
        <w:div w:id="1484815472">
          <w:marLeft w:val="0"/>
          <w:marRight w:val="0"/>
          <w:marTop w:val="0"/>
          <w:marBottom w:val="0"/>
          <w:divBdr>
            <w:top w:val="none" w:sz="0" w:space="0" w:color="auto"/>
            <w:left w:val="none" w:sz="0" w:space="0" w:color="auto"/>
            <w:bottom w:val="none" w:sz="0" w:space="0" w:color="auto"/>
            <w:right w:val="none" w:sz="0" w:space="0" w:color="auto"/>
          </w:divBdr>
        </w:div>
        <w:div w:id="1529638288">
          <w:marLeft w:val="0"/>
          <w:marRight w:val="0"/>
          <w:marTop w:val="0"/>
          <w:marBottom w:val="0"/>
          <w:divBdr>
            <w:top w:val="none" w:sz="0" w:space="0" w:color="auto"/>
            <w:left w:val="none" w:sz="0" w:space="0" w:color="auto"/>
            <w:bottom w:val="none" w:sz="0" w:space="0" w:color="auto"/>
            <w:right w:val="none" w:sz="0" w:space="0" w:color="auto"/>
          </w:divBdr>
        </w:div>
        <w:div w:id="1606032423">
          <w:marLeft w:val="0"/>
          <w:marRight w:val="0"/>
          <w:marTop w:val="0"/>
          <w:marBottom w:val="0"/>
          <w:divBdr>
            <w:top w:val="none" w:sz="0" w:space="0" w:color="auto"/>
            <w:left w:val="none" w:sz="0" w:space="0" w:color="auto"/>
            <w:bottom w:val="none" w:sz="0" w:space="0" w:color="auto"/>
            <w:right w:val="none" w:sz="0" w:space="0" w:color="auto"/>
          </w:divBdr>
        </w:div>
        <w:div w:id="1964534073">
          <w:marLeft w:val="0"/>
          <w:marRight w:val="0"/>
          <w:marTop w:val="0"/>
          <w:marBottom w:val="0"/>
          <w:divBdr>
            <w:top w:val="none" w:sz="0" w:space="0" w:color="auto"/>
            <w:left w:val="none" w:sz="0" w:space="0" w:color="auto"/>
            <w:bottom w:val="none" w:sz="0" w:space="0" w:color="auto"/>
            <w:right w:val="none" w:sz="0" w:space="0" w:color="auto"/>
          </w:divBdr>
        </w:div>
        <w:div w:id="1969041395">
          <w:marLeft w:val="0"/>
          <w:marRight w:val="0"/>
          <w:marTop w:val="0"/>
          <w:marBottom w:val="0"/>
          <w:divBdr>
            <w:top w:val="none" w:sz="0" w:space="0" w:color="auto"/>
            <w:left w:val="none" w:sz="0" w:space="0" w:color="auto"/>
            <w:bottom w:val="none" w:sz="0" w:space="0" w:color="auto"/>
            <w:right w:val="none" w:sz="0" w:space="0" w:color="auto"/>
          </w:divBdr>
        </w:div>
        <w:div w:id="2131237303">
          <w:marLeft w:val="0"/>
          <w:marRight w:val="0"/>
          <w:marTop w:val="0"/>
          <w:marBottom w:val="0"/>
          <w:divBdr>
            <w:top w:val="none" w:sz="0" w:space="0" w:color="auto"/>
            <w:left w:val="none" w:sz="0" w:space="0" w:color="auto"/>
            <w:bottom w:val="none" w:sz="0" w:space="0" w:color="auto"/>
            <w:right w:val="none" w:sz="0" w:space="0" w:color="auto"/>
          </w:divBdr>
        </w:div>
      </w:divsChild>
    </w:div>
    <w:div w:id="1713573237">
      <w:bodyDiv w:val="1"/>
      <w:marLeft w:val="0"/>
      <w:marRight w:val="0"/>
      <w:marTop w:val="0"/>
      <w:marBottom w:val="0"/>
      <w:divBdr>
        <w:top w:val="none" w:sz="0" w:space="0" w:color="auto"/>
        <w:left w:val="none" w:sz="0" w:space="0" w:color="auto"/>
        <w:bottom w:val="none" w:sz="0" w:space="0" w:color="auto"/>
        <w:right w:val="none" w:sz="0" w:space="0" w:color="auto"/>
      </w:divBdr>
      <w:divsChild>
        <w:div w:id="783110874">
          <w:marLeft w:val="0"/>
          <w:marRight w:val="0"/>
          <w:marTop w:val="0"/>
          <w:marBottom w:val="0"/>
          <w:divBdr>
            <w:top w:val="none" w:sz="0" w:space="0" w:color="auto"/>
            <w:left w:val="none" w:sz="0" w:space="0" w:color="auto"/>
            <w:bottom w:val="none" w:sz="0" w:space="0" w:color="auto"/>
            <w:right w:val="none" w:sz="0" w:space="0" w:color="auto"/>
          </w:divBdr>
        </w:div>
        <w:div w:id="350032409">
          <w:marLeft w:val="0"/>
          <w:marRight w:val="0"/>
          <w:marTop w:val="0"/>
          <w:marBottom w:val="0"/>
          <w:divBdr>
            <w:top w:val="none" w:sz="0" w:space="0" w:color="auto"/>
            <w:left w:val="none" w:sz="0" w:space="0" w:color="auto"/>
            <w:bottom w:val="none" w:sz="0" w:space="0" w:color="auto"/>
            <w:right w:val="none" w:sz="0" w:space="0" w:color="auto"/>
          </w:divBdr>
        </w:div>
      </w:divsChild>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7657E-D17B-45E5-AEE1-DCA8F09F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3246</Words>
  <Characters>19476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22677</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Wiktor Ewa</cp:lastModifiedBy>
  <cp:revision>32</cp:revision>
  <cp:lastPrinted>2018-05-11T09:11:00Z</cp:lastPrinted>
  <dcterms:created xsi:type="dcterms:W3CDTF">2018-05-22T16:00:00Z</dcterms:created>
  <dcterms:modified xsi:type="dcterms:W3CDTF">2018-09-20T06:07:00Z</dcterms:modified>
</cp:coreProperties>
</file>