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BF" w:rsidRPr="00894BC7" w:rsidRDefault="00894BC7" w:rsidP="00894BC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3.3</w:t>
      </w:r>
      <w:bookmarkStart w:id="0" w:name="_GoBack"/>
      <w:bookmarkEnd w:id="0"/>
      <w:r>
        <w:rPr>
          <w:rFonts w:ascii="Arial" w:eastAsia="Times New Roman" w:hAnsi="Arial" w:cs="Arial"/>
          <w:b/>
          <w:bCs/>
        </w:rPr>
        <w:t xml:space="preserve"> do Regulaminu naboru</w:t>
      </w:r>
    </w:p>
    <w:p w:rsidR="00D62421" w:rsidRPr="003075FF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D62421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D62421" w:rsidRPr="0015208E" w:rsidRDefault="00D62421" w:rsidP="00D62421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2421" w:rsidRDefault="00D62421" w:rsidP="00D6242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Default="00D62421" w:rsidP="00D624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D62421" w:rsidRPr="00883E39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D62421" w:rsidRPr="00F018CD" w:rsidRDefault="00D62421" w:rsidP="00D6242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D62421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t.j.)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2305AE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balkonami, przestrzenie miedzy rynną a ścianą, ubytki w elewacji, przewody kominowe. </w:t>
      </w:r>
    </w:p>
    <w:p w:rsidR="00D62421" w:rsidRPr="00C14A97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zezwolenie na wykonywanie czynności podlegających zakazom w stosunku do gatunków objętych ochroną. W takim przypadku Wnioskodawca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D62421" w:rsidRPr="00D90EDB" w:rsidRDefault="00D62421" w:rsidP="00D62421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występowania zwierząt objętych ochroną gatunkową Wnioskodawca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94BC7" w:rsidRPr="00894BC7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894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894BC7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1C71BF"/>
    <w:rsid w:val="00284AE3"/>
    <w:rsid w:val="00342ADD"/>
    <w:rsid w:val="005D14A7"/>
    <w:rsid w:val="00894BC7"/>
    <w:rsid w:val="00D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D525-D354-41E5-8B73-1A9BD04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Przybek Grzegorz</cp:lastModifiedBy>
  <cp:revision>4</cp:revision>
  <cp:lastPrinted>2018-06-08T08:10:00Z</cp:lastPrinted>
  <dcterms:created xsi:type="dcterms:W3CDTF">2018-01-11T13:43:00Z</dcterms:created>
  <dcterms:modified xsi:type="dcterms:W3CDTF">2018-06-08T08:15:00Z</dcterms:modified>
</cp:coreProperties>
</file>