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C" w:rsidRPr="00FE09B3" w:rsidRDefault="00516C78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  <w:bookmarkStart w:id="0" w:name="_GoBack"/>
      <w:bookmarkEnd w:id="0"/>
      <w:r w:rsidRPr="00FE09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-638175</wp:posOffset>
            </wp:positionV>
            <wp:extent cx="6496050" cy="504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3B3" w:rsidRPr="00FE09B3">
        <w:rPr>
          <w:rFonts w:eastAsia="Calibri"/>
          <w:bCs w:val="0"/>
          <w:lang w:eastAsia="en-US" w:bidi="en-US"/>
        </w:rPr>
        <w:t xml:space="preserve">Załącznik nr </w:t>
      </w:r>
      <w:r w:rsidR="00257A19" w:rsidRPr="00FE09B3">
        <w:t>6.1.6</w:t>
      </w:r>
      <w:r w:rsidR="00FE09B3" w:rsidRPr="00FE09B3">
        <w:t xml:space="preserve"> do Dokumentacji naboru</w:t>
      </w:r>
    </w:p>
    <w:p w:rsidR="00302C1D" w:rsidRPr="00D45B78" w:rsidRDefault="00302C1D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formalno – merytorycznej wniosku o dofinansowanie </w:t>
      </w:r>
      <w:r w:rsidR="00257A19" w:rsidRPr="00392D2F">
        <w:t>projektu pozakonkursowego</w:t>
      </w:r>
      <w:r w:rsidRPr="00392D2F">
        <w:t xml:space="preserve"> współfinansowanego ze środków </w:t>
      </w:r>
      <w:r w:rsidR="00291E1C" w:rsidRPr="00392D2F">
        <w:t xml:space="preserve">EFS </w:t>
      </w:r>
      <w:r w:rsidRPr="00392D2F">
        <w:t xml:space="preserve">w ramach </w:t>
      </w:r>
      <w:r w:rsidR="00291E1C" w:rsidRPr="00392D2F">
        <w:t xml:space="preserve">RPO WP 2014-2020 </w:t>
      </w: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0348"/>
      </w:tblGrid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/>
      </w:tblPr>
      <w:tblGrid>
        <w:gridCol w:w="14931"/>
      </w:tblGrid>
      <w:tr w:rsidR="00BF14A4" w:rsidRPr="00392D2F" w:rsidTr="00594A70">
        <w:tc>
          <w:tcPr>
            <w:tcW w:w="14931" w:type="dxa"/>
          </w:tcPr>
          <w:p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49"/>
        <w:gridCol w:w="17"/>
        <w:gridCol w:w="646"/>
        <w:gridCol w:w="1688"/>
        <w:gridCol w:w="199"/>
        <w:gridCol w:w="1790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:rsidTr="00275667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:rsidTr="00DC15D0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:rsidR="00715259" w:rsidRPr="00FA3A3C" w:rsidRDefault="0095027E" w:rsidP="00FE09B3">
            <w:pPr>
              <w:spacing w:beforeLines="40" w:afterLines="4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wymogów formalnych?</w:t>
            </w:r>
          </w:p>
        </w:tc>
      </w:tr>
      <w:tr w:rsidR="00715259" w:rsidRPr="00392D2F" w:rsidTr="00DC15D0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2"/>
            <w:shd w:val="clear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przekazać do ponownej weryfikacji wymogów 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:rsidTr="00275667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FB0977" w:rsidRDefault="00715259" w:rsidP="00FE09B3">
            <w:pPr>
              <w:spacing w:beforeLines="40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przekazania do ponownej weryfikacji wymogów formalnych</w:t>
            </w:r>
          </w:p>
          <w:p w:rsidR="00302C1D" w:rsidRDefault="00302C1D" w:rsidP="00FE09B3">
            <w:pPr>
              <w:spacing w:beforeLines="40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259" w:rsidRDefault="00715259" w:rsidP="00FE09B3">
            <w:pPr>
              <w:spacing w:beforeLines="40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77" w:rsidRPr="00CB426B" w:rsidRDefault="00FB0977" w:rsidP="00FE09B3">
            <w:pPr>
              <w:spacing w:beforeLines="40" w:afterLines="4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275667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shd w:val="pct20" w:color="000000" w:fill="FFFFFF"/>
            <w:vAlign w:val="center"/>
          </w:tcPr>
          <w:p w:rsidR="00291E1C" w:rsidRPr="003E22D6" w:rsidRDefault="0071525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316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91E1C" w:rsidRPr="003E22D6" w:rsidRDefault="00FA3A3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Terminowość i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prawidłowość dostarczenia wniosku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548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terminie wskazanym przez IOK w dokumentacji naboru?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74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odpowiedzi na wezwanie?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8819C7" w:rsidP="00FE09B3">
            <w:pPr>
              <w:spacing w:beforeLines="40" w:afterLines="4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Wniosek został sporządzony w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języku polskim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53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E73EBE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B94C51" w:rsidRDefault="00291E1C" w:rsidP="00FE09B3">
            <w:pPr>
              <w:spacing w:beforeLines="40" w:afterLines="40" w:line="160" w:lineRule="exact"/>
              <w:ind w:left="113" w:right="113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Liczba złożonych </w:t>
            </w:r>
          </w:p>
          <w:p w:rsidR="00291E1C" w:rsidRPr="003E22D6" w:rsidRDefault="00291E1C" w:rsidP="00FE09B3">
            <w:pPr>
              <w:spacing w:beforeLines="40" w:afterLines="40" w:line="16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wniosków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9E5857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 odpowiedzi na zaproszenie złożył wymaganą liczbę wniosków, dopuszczoną w dokumentacji naboru?</w:t>
            </w:r>
          </w:p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C22B9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E73EBE" w:rsidRPr="003E22D6" w:rsidRDefault="00291E1C" w:rsidP="00FE09B3">
            <w:pPr>
              <w:pStyle w:val="Default"/>
              <w:spacing w:beforeLines="40" w:afterLines="4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Kwalifikowalność</w:t>
            </w:r>
            <w:proofErr w:type="spellEnd"/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wnioskodawcy </w:t>
            </w:r>
          </w:p>
          <w:p w:rsidR="00291E1C" w:rsidRPr="003E22D6" w:rsidRDefault="00291E1C" w:rsidP="00FE09B3">
            <w:pPr>
              <w:pStyle w:val="Default"/>
              <w:spacing w:beforeLines="40" w:afterLines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</w:t>
            </w:r>
            <w:proofErr w:type="spellStart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poddziałania</w:t>
            </w:r>
            <w:proofErr w:type="spellEnd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oraz spełnia warunki określone w dokumentacji naboru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</w:t>
            </w:r>
            <w:proofErr w:type="gramStart"/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)” oraz</w:t>
            </w:r>
            <w:proofErr w:type="gramEnd"/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pStyle w:val="Default"/>
              <w:spacing w:beforeLines="40" w:afterLines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</w:t>
            </w:r>
            <w:proofErr w:type="gramStart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podstawie:  </w:t>
            </w:r>
            <w:proofErr w:type="gramEnd"/>
          </w:p>
          <w:p w:rsidR="00291E1C" w:rsidRPr="003E22D6" w:rsidRDefault="00291E1C" w:rsidP="00FE09B3">
            <w:pPr>
              <w:pStyle w:val="Akapitzlist"/>
              <w:numPr>
                <w:ilvl w:val="0"/>
                <w:numId w:val="2"/>
              </w:numPr>
              <w:spacing w:beforeLines="40" w:afterLines="4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:rsidR="00291E1C" w:rsidRPr="003E22D6" w:rsidRDefault="00291E1C" w:rsidP="00FE09B3">
            <w:pPr>
              <w:pStyle w:val="Akapitzlist"/>
              <w:numPr>
                <w:ilvl w:val="0"/>
                <w:numId w:val="2"/>
              </w:numPr>
              <w:spacing w:beforeLines="40" w:afterLines="4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3E22D6" w:rsidRDefault="00291E1C" w:rsidP="00FE09B3">
            <w:pPr>
              <w:pStyle w:val="Akapitzlist"/>
              <w:numPr>
                <w:ilvl w:val="0"/>
                <w:numId w:val="2"/>
              </w:numPr>
              <w:spacing w:beforeLines="40" w:afterLines="4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II wniosku o dofinansowanie „Wnioskodawca (Beneficjent</w:t>
            </w:r>
            <w:proofErr w:type="gramStart"/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)” oraz</w:t>
            </w:r>
            <w:proofErr w:type="gramEnd"/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</w:t>
            </w:r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lifikowalność</w:t>
            </w:r>
            <w:proofErr w:type="spellEnd"/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partnera/partnerów</w:t>
            </w:r>
            <w:r w:rsidR="006D5845"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6D5845" w:rsidRPr="00CB426B" w:rsidRDefault="006D5845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845" w:rsidRPr="00CB426B" w:rsidRDefault="006D5845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11C8A" w:rsidRPr="003E22D6" w:rsidRDefault="00211C8A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</w:t>
            </w:r>
            <w:r w:rsidR="00392D2F"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dokumentacji naboru?</w:t>
            </w:r>
          </w:p>
          <w:p w:rsidR="00211C8A" w:rsidRPr="003E22D6" w:rsidRDefault="00211C8A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</w:t>
            </w:r>
            <w:proofErr w:type="gramStart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)” oraz</w:t>
            </w:r>
            <w:proofErr w:type="gramEnd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części VIII wniosku o dofina</w:t>
            </w:r>
            <w:r w:rsidR="00F67FA8"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nsowanie „Oświadczenia” (pkt.4)</w:t>
            </w: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266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11C8A" w:rsidRPr="00CB426B" w:rsidRDefault="00211C8A" w:rsidP="00FE09B3">
            <w:pPr>
              <w:pStyle w:val="Default"/>
              <w:spacing w:beforeLines="40" w:afterLines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8819C7" w:rsidRPr="003E22D6" w:rsidRDefault="00211C8A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</w:t>
            </w:r>
            <w:proofErr w:type="gramStart"/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podstawie:  </w:t>
            </w:r>
            <w:proofErr w:type="gramEnd"/>
          </w:p>
          <w:p w:rsidR="00211C8A" w:rsidRPr="003E22D6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:rsidR="00211C8A" w:rsidRPr="003E22D6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12 ustawy z dnia 15 czerwca 2012 r. o skutkach powierzenia wykonywania pracy cudzoziemcom przebywającym wbrew przepisom na terytorium RP,</w:t>
            </w:r>
          </w:p>
          <w:p w:rsidR="00211C8A" w:rsidRPr="003E22D6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:rsidR="00211C8A" w:rsidRPr="003E22D6" w:rsidRDefault="00211C8A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(weryfikacja w oparciu o część II wniosku o dofinansowanie „Wnioskodawca (Beneficjent)” oraz </w:t>
            </w:r>
            <w:proofErr w:type="gramStart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części  VIII</w:t>
            </w:r>
            <w:proofErr w:type="gramEnd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A1559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3E22D6" w:rsidRDefault="00291E1C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A1559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3E22D6" w:rsidRDefault="000649EF" w:rsidP="00FE09B3">
            <w:pPr>
              <w:pStyle w:val="Default"/>
              <w:numPr>
                <w:ilvl w:val="0"/>
                <w:numId w:val="3"/>
              </w:numPr>
              <w:spacing w:beforeLines="40" w:afterLines="40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:rsidR="00291E1C" w:rsidRPr="003E22D6" w:rsidRDefault="000649EF" w:rsidP="00FE09B3">
            <w:pPr>
              <w:pStyle w:val="Default"/>
              <w:numPr>
                <w:ilvl w:val="0"/>
                <w:numId w:val="3"/>
              </w:numPr>
              <w:spacing w:beforeLines="40" w:afterLines="40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 realizując projekt przed dniem złożenia wniosku, przestrzegał obowiązujących przepisów prawa dotyczących danej operacji (art. 125 ust. 3, lit. E),</w:t>
            </w:r>
          </w:p>
          <w:p w:rsidR="00291E1C" w:rsidRPr="003E22D6" w:rsidRDefault="000649EF" w:rsidP="00FE09B3">
            <w:pPr>
              <w:pStyle w:val="Default"/>
              <w:numPr>
                <w:ilvl w:val="0"/>
                <w:numId w:val="3"/>
              </w:numPr>
              <w:spacing w:beforeLines="40" w:afterLines="40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3E22D6" w:rsidRDefault="00291E1C" w:rsidP="00FE09B3">
            <w:pPr>
              <w:pStyle w:val="Default"/>
              <w:spacing w:beforeLines="40" w:afterLines="40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FE09B3">
            <w:pPr>
              <w:spacing w:beforeLines="40" w:afterLines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86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0649EF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lizacji projektu jest zgodny z  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dokumentacją naboru 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okres realizacji projektu, </w:t>
            </w:r>
            <w:proofErr w:type="gramStart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rozumiany jako</w:t>
            </w:r>
            <w:proofErr w:type="gramEnd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okres pomiędzy datą rozpoczęcia projektu a datą jego zakończenia jest zgodny z informacją wskazaną w dokumentacji naboru?</w:t>
            </w:r>
          </w:p>
          <w:p w:rsidR="00291E1C" w:rsidRPr="003E22D6" w:rsidRDefault="00291E1C" w:rsidP="00FE09B3">
            <w:pPr>
              <w:pStyle w:val="Default"/>
              <w:spacing w:beforeLines="40" w:afterLines="40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45B78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weryfik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0649EF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E09B3">
            <w:pPr>
              <w:pStyle w:val="Default"/>
              <w:spacing w:beforeLines="40" w:afterLines="40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</w:t>
            </w:r>
            <w:r w:rsidR="00D45B78" w:rsidRPr="003E22D6">
              <w:rPr>
                <w:rFonts w:ascii="Times New Roman" w:hAnsi="Times New Roman" w:cs="Times New Roman"/>
                <w:sz w:val="20"/>
                <w:szCs w:val="20"/>
              </w:rPr>
              <w:t>), jak równie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ż wsparciem z Europe</w:t>
            </w:r>
            <w:r w:rsidR="00016C92" w:rsidRPr="003E22D6">
              <w:rPr>
                <w:rFonts w:ascii="Times New Roman" w:hAnsi="Times New Roman" w:cs="Times New Roman"/>
                <w:sz w:val="20"/>
                <w:szCs w:val="20"/>
              </w:rPr>
              <w:t>jskiego Banku Inwestycyjnego (EB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I)?</w:t>
            </w:r>
          </w:p>
          <w:p w:rsidR="00291E1C" w:rsidRPr="003E22D6" w:rsidRDefault="00291E1C" w:rsidP="00FE09B3">
            <w:pPr>
              <w:pStyle w:val="Default"/>
              <w:spacing w:beforeLines="40" w:afterLines="40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na podstawie </w:t>
            </w:r>
            <w:r w:rsidR="00034C03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części 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:rsidTr="00FB0977">
        <w:trPr>
          <w:trHeight w:val="367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9EF" w:rsidRPr="003E22D6" w:rsidRDefault="000649EF" w:rsidP="00FE09B3">
            <w:pPr>
              <w:spacing w:beforeLines="40" w:afterLines="4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:rsidTr="00FB0977">
        <w:trPr>
          <w:trHeight w:val="642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FE09B3">
            <w:pPr>
              <w:spacing w:beforeLines="40" w:afterLines="4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FE09B3">
            <w:pPr>
              <w:spacing w:beforeLines="40" w:afterLines="4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:rsidTr="00FB0977">
        <w:trPr>
          <w:trHeight w:val="838"/>
          <w:jc w:val="center"/>
        </w:trPr>
        <w:tc>
          <w:tcPr>
            <w:tcW w:w="14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00B1" w:rsidRDefault="008200B1" w:rsidP="00FE09B3">
            <w:pPr>
              <w:spacing w:beforeLines="40" w:afterLines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8C2212" w:rsidRDefault="008C2212" w:rsidP="00FE09B3">
            <w:pPr>
              <w:spacing w:beforeLines="40" w:afterLines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00B1" w:rsidRPr="00CB426B" w:rsidRDefault="008200B1" w:rsidP="00FE09B3">
            <w:pPr>
              <w:spacing w:beforeLines="40" w:afterLines="4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FB0977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0649EF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F50AE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8C2212" w:rsidRDefault="00291E1C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8D76B1" w:rsidRPr="008C2212" w:rsidRDefault="008D76B1" w:rsidP="008D76B1">
            <w:pPr>
              <w:pStyle w:val="Default"/>
              <w:widowControl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Projekt zakłada:</w:t>
            </w:r>
          </w:p>
          <w:p w:rsidR="008D76B1" w:rsidRPr="008C2212" w:rsidRDefault="008D76B1" w:rsidP="008D76B1">
            <w:pPr>
              <w:pStyle w:val="Default"/>
              <w:widowControl w:val="0"/>
              <w:numPr>
                <w:ilvl w:val="0"/>
                <w:numId w:val="22"/>
              </w:numPr>
              <w:spacing w:line="276" w:lineRule="auto"/>
              <w:ind w:left="168" w:hanging="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dla osób w wieku 50 lat i więcej – wskaźnik efektywności zatrudnieniowej na </w:t>
            </w:r>
            <w:proofErr w:type="gram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poziomie co</w:t>
            </w:r>
            <w:proofErr w:type="gram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najmniej 33%</w:t>
            </w:r>
          </w:p>
          <w:p w:rsidR="008D76B1" w:rsidRPr="008C2212" w:rsidRDefault="008D76B1" w:rsidP="008D76B1">
            <w:pPr>
              <w:pStyle w:val="Default"/>
              <w:widowControl w:val="0"/>
              <w:numPr>
                <w:ilvl w:val="0"/>
                <w:numId w:val="22"/>
              </w:numPr>
              <w:spacing w:line="276" w:lineRule="auto"/>
              <w:ind w:left="168" w:hanging="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dla osób z </w:t>
            </w:r>
            <w:proofErr w:type="spell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  <w:proofErr w:type="spell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– wskaźnik efektywności zatrudnieniowej na </w:t>
            </w:r>
            <w:proofErr w:type="gram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poziomie co</w:t>
            </w:r>
            <w:proofErr w:type="gram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najmniej 33%</w:t>
            </w:r>
          </w:p>
          <w:p w:rsidR="008D76B1" w:rsidRPr="008C2212" w:rsidRDefault="008D76B1" w:rsidP="008D76B1">
            <w:pPr>
              <w:pStyle w:val="Default"/>
              <w:widowControl w:val="0"/>
              <w:numPr>
                <w:ilvl w:val="0"/>
                <w:numId w:val="22"/>
              </w:numPr>
              <w:spacing w:line="276" w:lineRule="auto"/>
              <w:ind w:left="168" w:hanging="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dla osób długotrwale bezrobotnych – wskaźnik efektywności zatrudnieniowej na </w:t>
            </w:r>
            <w:proofErr w:type="gram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poziomie co</w:t>
            </w:r>
            <w:proofErr w:type="gram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najmniej 30%</w:t>
            </w:r>
          </w:p>
          <w:p w:rsidR="008D76B1" w:rsidRPr="008C2212" w:rsidRDefault="008D76B1" w:rsidP="008D76B1">
            <w:pPr>
              <w:pStyle w:val="Default"/>
              <w:widowControl w:val="0"/>
              <w:numPr>
                <w:ilvl w:val="0"/>
                <w:numId w:val="22"/>
              </w:numPr>
              <w:spacing w:line="276" w:lineRule="auto"/>
              <w:ind w:left="168" w:hanging="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dla osób o niskich kwalifikacjach – wskaźnik efektywności zatrudnieniowej na </w:t>
            </w:r>
            <w:proofErr w:type="gram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poziomie co</w:t>
            </w:r>
            <w:proofErr w:type="gram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najmniej 38%</w:t>
            </w:r>
          </w:p>
          <w:p w:rsidR="00291E1C" w:rsidRPr="008C2212" w:rsidRDefault="008D76B1" w:rsidP="008C2212">
            <w:pPr>
              <w:pStyle w:val="Default"/>
              <w:widowControl w:val="0"/>
              <w:numPr>
                <w:ilvl w:val="0"/>
                <w:numId w:val="22"/>
              </w:numPr>
              <w:spacing w:line="276" w:lineRule="auto"/>
              <w:ind w:left="168" w:hanging="142"/>
              <w:jc w:val="both"/>
              <w:textAlignment w:val="baseline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dla kobiet – wskaźnik efektywności zatrudnieniowej na </w:t>
            </w:r>
            <w:proofErr w:type="gramStart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poziomie co</w:t>
            </w:r>
            <w:proofErr w:type="gramEnd"/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 najmniej 39%.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291E1C" w:rsidRPr="00CB426B" w:rsidRDefault="00291E1C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8C2212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464EC5" w:rsidRPr="008C2212" w:rsidRDefault="008C2212" w:rsidP="008C2212">
            <w:pPr>
              <w:pStyle w:val="Default"/>
              <w:widowControl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Projekt skierowany jest do bezrobotnych osób niepełnosprawnych w </w:t>
            </w:r>
            <w:proofErr w:type="gramStart"/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proporcji co</w:t>
            </w:r>
            <w:proofErr w:type="gramEnd"/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najmniej takiej samej, jak proporcja osób niepełnosprawnych zarejestrowanych jako osoby bezrobotne w rejestrze danego PUP </w:t>
            </w: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>kwalifikujące się do objęcia wsparciem w ramach projektu (należących do I lub II profilu pomocy)</w:t>
            </w:r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w stosunku do ogólnej liczby zarejestrowanych osób bezrobotnych </w:t>
            </w:r>
            <w:r w:rsidRPr="008C2212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(wg stanu na dzień 31.12.2016 r.).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8C2212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464EC5" w:rsidRPr="008C2212" w:rsidRDefault="008C2212" w:rsidP="008C2212">
            <w:pPr>
              <w:pStyle w:val="Default"/>
              <w:widowControl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Projekt skierowany jest do bezrobotnych osób w wieku 50+ w </w:t>
            </w:r>
            <w:proofErr w:type="gramStart"/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proporcji co</w:t>
            </w:r>
            <w:proofErr w:type="gramEnd"/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najmniej takiej samej jak proporcja osób w wieku 50+ zarejestrowanych jako osoby bezrobotne w rejestrze danego PUP </w:t>
            </w:r>
            <w:r w:rsidRPr="008C2212">
              <w:rPr>
                <w:rFonts w:ascii="Times New Roman" w:hAnsi="Times New Roman" w:cs="Times New Roman"/>
                <w:sz w:val="20"/>
                <w:szCs w:val="20"/>
              </w:rPr>
              <w:t xml:space="preserve">kwalifikujące się do objęcia wsparciem w ramach projektu (należących do I lub II profilu pomocy) </w:t>
            </w:r>
            <w:r w:rsidRPr="008C221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w stosunku do ogólnej liczby zarejestrowanych osób bezrobotnych </w:t>
            </w:r>
            <w:r w:rsidRPr="008C2212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(wg stanu na dzień 31.12.2016 r.).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464EC5" w:rsidRPr="00CB426B" w:rsidRDefault="00464EC5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212" w:rsidRPr="00392D2F" w:rsidTr="008C2212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8C2212" w:rsidRPr="008C2212" w:rsidRDefault="008C2212" w:rsidP="008C2212">
            <w:pPr>
              <w:widowControl w:val="0"/>
              <w:adjustRightInd w:val="0"/>
              <w:spacing w:before="200"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12">
              <w:rPr>
                <w:rFonts w:ascii="Times New Roman" w:hAnsi="Times New Roman"/>
                <w:sz w:val="20"/>
                <w:szCs w:val="20"/>
              </w:rPr>
              <w:t>Projekt zakłada, że proces rekrutacji uczestników projektu zakończy się do 31.12.2017 r.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212" w:rsidRPr="00392D2F" w:rsidTr="008C2212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8C2212" w:rsidRPr="008C2212" w:rsidRDefault="008C2212" w:rsidP="008C2212">
            <w:pPr>
              <w:widowControl w:val="0"/>
              <w:adjustRightInd w:val="0"/>
              <w:spacing w:before="200"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12">
              <w:rPr>
                <w:rFonts w:ascii="Times New Roman" w:hAnsi="Times New Roman"/>
                <w:sz w:val="20"/>
                <w:szCs w:val="20"/>
              </w:rPr>
              <w:t xml:space="preserve">Projekt zakłada, nabór zarówno w III jak i IV </w:t>
            </w:r>
            <w:proofErr w:type="gramStart"/>
            <w:r w:rsidRPr="008C2212">
              <w:rPr>
                <w:rFonts w:ascii="Times New Roman" w:hAnsi="Times New Roman"/>
                <w:sz w:val="20"/>
                <w:szCs w:val="20"/>
              </w:rPr>
              <w:t>kwartale 2017 r</w:t>
            </w:r>
            <w:proofErr w:type="gramEnd"/>
            <w:r w:rsidRPr="008C2212">
              <w:rPr>
                <w:rFonts w:ascii="Times New Roman" w:hAnsi="Times New Roman"/>
                <w:sz w:val="20"/>
                <w:szCs w:val="20"/>
              </w:rPr>
              <w:t>. dla co najmniej 15% (III kw.) i 10% (IV kw.) uczestników projektu. Pierwszeństwo w przyjęciu do projektu będą miały osoby, które zgodnie z zaplanowaną ścieżką zakończyły udział w projektach realizowanych w ramach Działania 8.2 RPO WP, kwalifikujące się do objęcia wsparciem oraz uczestnicy projektów w ramach Działania 7.4.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8C2212" w:rsidRPr="00CB426B" w:rsidRDefault="008C2212" w:rsidP="00FE09B3">
            <w:pPr>
              <w:spacing w:beforeLines="40" w:afterLines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AEC" w:rsidRPr="00392D2F" w:rsidTr="008E0C05">
        <w:trPr>
          <w:trHeight w:val="274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F50AEC" w:rsidRPr="00CB426B" w:rsidRDefault="00F50AE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</w:t>
            </w:r>
            <w:proofErr w:type="gramStart"/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dostępu (jeśli</w:t>
            </w:r>
            <w:proofErr w:type="gramEnd"/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dotyczy)?</w:t>
            </w:r>
          </w:p>
        </w:tc>
      </w:tr>
      <w:tr w:rsidR="00F50AEC" w:rsidRPr="00392D2F" w:rsidTr="008E0C05">
        <w:trPr>
          <w:trHeight w:val="522"/>
          <w:jc w:val="center"/>
        </w:trPr>
        <w:tc>
          <w:tcPr>
            <w:tcW w:w="10615" w:type="dxa"/>
            <w:gridSpan w:val="13"/>
            <w:shd w:val="clear" w:color="auto" w:fill="FFFFFF" w:themeFill="background1"/>
            <w:vAlign w:val="center"/>
          </w:tcPr>
          <w:p w:rsidR="00F50AEC" w:rsidRPr="00CB426B" w:rsidRDefault="00F50AE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:rsidR="00F50AEC" w:rsidRPr="00CB426B" w:rsidRDefault="00F50AEC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Nie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F50AEC" w:rsidRPr="00392D2F" w:rsidTr="00FB0977">
        <w:trPr>
          <w:trHeight w:val="699"/>
          <w:jc w:val="center"/>
        </w:trPr>
        <w:tc>
          <w:tcPr>
            <w:tcW w:w="14865" w:type="dxa"/>
            <w:gridSpan w:val="15"/>
            <w:shd w:val="clear" w:color="auto" w:fill="FFFFFF" w:themeFill="background1"/>
            <w:vAlign w:val="center"/>
          </w:tcPr>
          <w:p w:rsidR="00FB0977" w:rsidRPr="008E0C05" w:rsidRDefault="00F50AEC" w:rsidP="00FE09B3">
            <w:pPr>
              <w:spacing w:beforeLines="40" w:afterLines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UZASADNIENIE </w:t>
            </w:r>
          </w:p>
          <w:p w:rsidR="00FB0977" w:rsidRPr="00CB426B" w:rsidRDefault="00FB0977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FE09B3">
            <w:pPr>
              <w:spacing w:beforeLines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392D2F" w:rsidRDefault="00412428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 w:rsidR="00594A7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FE09B3">
            <w:pPr>
              <w:spacing w:beforeLines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:rsidR="00D12E33" w:rsidRPr="00285EAF" w:rsidRDefault="00D12E33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Ocenie podlega zgodność projektu z właściwymi politykami i zasadami unijnymi, i w tym w szczególności z:</w:t>
            </w:r>
          </w:p>
          <w:p w:rsidR="00D12E33" w:rsidRPr="00285EAF" w:rsidRDefault="00D12E33" w:rsidP="00FE09B3">
            <w:pPr>
              <w:pStyle w:val="Akapitzlist"/>
              <w:numPr>
                <w:ilvl w:val="0"/>
                <w:numId w:val="14"/>
              </w:numPr>
              <w:spacing w:beforeLines="40" w:afterLines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:rsidR="00D12E33" w:rsidRPr="00285EAF" w:rsidRDefault="00D12E33" w:rsidP="00FE09B3">
            <w:pPr>
              <w:pStyle w:val="Akapitzlist"/>
              <w:numPr>
                <w:ilvl w:val="0"/>
                <w:numId w:val="14"/>
              </w:numPr>
              <w:spacing w:beforeLines="40" w:afterLines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Zasadą równości szans i niedyskryminacji, w tym dostępności dla osób z </w:t>
            </w:r>
            <w:proofErr w:type="spell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niepełnosprawnościami</w:t>
            </w:r>
            <w:proofErr w:type="spell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2E33" w:rsidRPr="00285EAF" w:rsidRDefault="00D12E33" w:rsidP="00FE09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afterLines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:rsidR="00D12E33" w:rsidRPr="00285EAF" w:rsidRDefault="00D12E33" w:rsidP="00FE09B3">
            <w:pPr>
              <w:widowControl w:val="0"/>
              <w:adjustRightInd w:val="0"/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D12E33" w:rsidRPr="00285EAF" w:rsidRDefault="00D12E33" w:rsidP="00FE09B3">
            <w:pPr>
              <w:widowControl w:val="0"/>
              <w:adjustRightInd w:val="0"/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  <w:p w:rsidR="00D12E33" w:rsidRPr="00285EAF" w:rsidRDefault="00D12E33" w:rsidP="00FE09B3">
            <w:pPr>
              <w:widowControl w:val="0"/>
              <w:adjustRightInd w:val="0"/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zasady dostępności dla osób z </w:t>
            </w:r>
            <w:proofErr w:type="spellStart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niepełnosprawnościami</w:t>
            </w:r>
            <w:proofErr w:type="spellEnd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polegać będzie na weryfikacji czy zapewniono wszystkim uczestnikom, łącznie z osobami z </w:t>
            </w:r>
            <w:proofErr w:type="spellStart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niepełnosprawnościami</w:t>
            </w:r>
            <w:proofErr w:type="spellEnd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</w:t>
            </w:r>
            <w:proofErr w:type="spellStart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niepełnosprawnościami</w:t>
            </w:r>
            <w:proofErr w:type="spellEnd"/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12E33" w:rsidRPr="00392D2F" w:rsidRDefault="00D12E33" w:rsidP="00FE09B3">
            <w:pPr>
              <w:spacing w:beforeLines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247796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412428" w:rsidRPr="00CB426B" w:rsidRDefault="00412428" w:rsidP="00FE09B3">
            <w:pPr>
              <w:spacing w:beforeLines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7"/>
            <w:shd w:val="clear" w:color="auto" w:fill="FFFFFF" w:themeFill="background1"/>
            <w:vAlign w:val="center"/>
          </w:tcPr>
          <w:p w:rsidR="00412428" w:rsidRPr="00392D2F" w:rsidRDefault="00412428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:rsidR="00412428" w:rsidRPr="00392D2F" w:rsidRDefault="00412428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E02C5E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proofErr w:type="spellStart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skieriować</w:t>
            </w:r>
            <w:proofErr w:type="spellEnd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wniosek do poprawy i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FF3539" w:rsidRPr="00CB426B" w:rsidRDefault="00FF3539" w:rsidP="00FE09B3">
            <w:pPr>
              <w:spacing w:beforeLines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FFFFFF" w:themeFill="background1"/>
            <w:vAlign w:val="center"/>
          </w:tcPr>
          <w:p w:rsidR="00FF3539" w:rsidRPr="00FB0977" w:rsidRDefault="00FF3539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A30891" w:rsidRDefault="00A30891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DC15D0" w:rsidRPr="00A30891" w:rsidRDefault="00DC15D0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projekt należy do wyjątku, </w:t>
            </w:r>
            <w:proofErr w:type="gramStart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do którego</w:t>
            </w:r>
            <w:proofErr w:type="gramEnd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stosuje się standardu minimum?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Wyjątki,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do których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stosuje się standardu minimum: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projektów które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505D9E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Standard minimum jest spełniony w przypadku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uzyskania co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najmniej </w:t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D9E"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punktów za poniższe kryteria oceny.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aby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żadnym etapie realizacji projektu tego typu bariery nie wystąpiły.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proofErr w:type="spellStart"/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  <w:proofErr w:type="gramEnd"/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85EAF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</w:t>
            </w:r>
            <w:proofErr w:type="gramStart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wskazano jakie</w:t>
            </w:r>
            <w:proofErr w:type="gramEnd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działania zostaną podjęte w celu zapewnienia równościowego zarządzania projektem.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spellEnd"/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CB426B" w:rsidRDefault="00412428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FB0977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proofErr w:type="gramStart"/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</w:t>
            </w:r>
            <w:proofErr w:type="gramEnd"/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PRZYP</w:t>
            </w:r>
            <w:r w:rsidR="00FF3539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ADKU NIEPRZYZNANIA PRZYNAJMNIEJ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D12E33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3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PKT.</w:t>
            </w:r>
            <w:r w:rsidR="00505D9E"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:rsidR="00412428" w:rsidRPr="00FB0977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C15D0" w:rsidRPr="00FB0977" w:rsidRDefault="00DC15D0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</w:t>
            </w:r>
            <w:r w:rsidR="00E02C5E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w </w:t>
            </w:r>
            <w:r w:rsidR="0003442C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tym 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dostępności dla osób z </w:t>
            </w:r>
            <w:proofErr w:type="spellStart"/>
            <w:proofErr w:type="gramStart"/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niepełnosprawnościami</w:t>
            </w:r>
            <w:proofErr w:type="spellEnd"/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proofErr w:type="gramEnd"/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5D0" w:rsidRPr="00815AAD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4095"/>
        <w:gridCol w:w="318"/>
        <w:gridCol w:w="9586"/>
      </w:tblGrid>
      <w:tr w:rsidR="0082323A" w:rsidRPr="00392D2F" w:rsidTr="00DC15D0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412428" w:rsidRPr="00600820" w:rsidRDefault="00412428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:rsidTr="00DC15D0">
        <w:trPr>
          <w:trHeight w:val="478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:rsidTr="00DC15D0">
        <w:trPr>
          <w:trHeight w:val="841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:rsidTr="00DC15D0">
        <w:trPr>
          <w:trHeight w:val="161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OOP RPO WP 2014-2020 i właściwymi wytycznymi RPO WP 2014-2020?</w:t>
            </w:r>
          </w:p>
          <w:p w:rsidR="00536A3B" w:rsidRPr="00536A3B" w:rsidRDefault="00536A3B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programowymi, w tym czy projekt jest zgodny z RPO WP 2014-2020, SZOOP RPO WP 2014-2020 i właściwymi wytycznymi horyzontalnymi lub programowymi w zakresie wskazanej w dokumentacji naboru grupy docelowej oraz czy projekt jest zgodny z RPO WP 2014-2020, SZOOP RPO WP 2014-2020 i właściwymi wytycznymi horyzontalnymi lub programowymi w zakresie wskazanej w dokumentacji naboru formy wsparcia.</w:t>
            </w:r>
          </w:p>
        </w:tc>
      </w:tr>
      <w:tr w:rsidR="00FF3539" w:rsidRPr="00392D2F" w:rsidTr="00DC15D0">
        <w:trPr>
          <w:trHeight w:val="425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rPr>
          <w:trHeight w:val="693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:rsidTr="00815AAD">
        <w:trPr>
          <w:trHeight w:val="1125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FE09B3">
            <w:pPr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255996" w:rsidRPr="00FE25F3" w:rsidRDefault="00536A3B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CB426B" w:rsidRDefault="00FF3539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</w:tcPr>
          <w:p w:rsidR="00FF3539" w:rsidRPr="00CB426B" w:rsidRDefault="00FF3539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:rsidTr="00815AAD">
        <w:trPr>
          <w:trHeight w:val="255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FE09B3">
            <w:pPr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600820" w:rsidRDefault="00590761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zakres finansowy projektu spełnia kryteria </w:t>
            </w:r>
            <w:proofErr w:type="spellStart"/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kwalifikowalności</w:t>
            </w:r>
            <w:proofErr w:type="spellEnd"/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0C708C" w:rsidRPr="00600820" w:rsidRDefault="000C708C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Ocenie podlega zgodność zakresu finansowego projektu z kryteriami 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kwalifikowalności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w szczególności czy:</w:t>
            </w:r>
          </w:p>
          <w:p w:rsidR="000C708C" w:rsidRPr="00600820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zakres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:rsidR="000C708C" w:rsidRPr="00600820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wymaganego wkładu własnego beneficjenta,</w:t>
            </w:r>
          </w:p>
          <w:p w:rsidR="000C708C" w:rsidRPr="00600820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zakupionych środków trwałych,</w:t>
            </w:r>
          </w:p>
          <w:p w:rsidR="000C708C" w:rsidRPr="00600820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finansowy wniosku o dofinansowanie jest zgodny z kryteriami brzegowymi dotyczącymi maksymalnej wartości wydatków kwalifikowanych w zakresie 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cross-financingu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0FB" w:rsidRPr="00600820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finansowy wniosku o dofinansowanie jest zgodny z kryteriami brzegowymi dotyczącymi maksymalnej wartości wydatków związanych z zakupem sprzętu/doposażenia (włączając 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cross-financing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0C708C" w:rsidRPr="00CB426B" w:rsidRDefault="000C708C" w:rsidP="00FE09B3">
            <w:pPr>
              <w:numPr>
                <w:ilvl w:val="0"/>
                <w:numId w:val="11"/>
              </w:numPr>
              <w:spacing w:before="40" w:afterLines="40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CB426B" w:rsidRDefault="00590761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FE09B3">
            <w:pPr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625"/>
          <w:jc w:val="center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FC3253">
        <w:trPr>
          <w:trHeight w:val="577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590761" w:rsidRPr="00600820" w:rsidRDefault="00590761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:rsidTr="00FC3253">
        <w:trPr>
          <w:trHeight w:val="491"/>
          <w:jc w:val="center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590761" w:rsidRPr="00392D2F" w:rsidRDefault="00E02C5E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FC3253">
        <w:trPr>
          <w:trHeight w:val="579"/>
          <w:jc w:val="center"/>
        </w:trPr>
        <w:tc>
          <w:tcPr>
            <w:tcW w:w="14865" w:type="dxa"/>
            <w:gridSpan w:val="4"/>
            <w:vAlign w:val="center"/>
          </w:tcPr>
          <w:p w:rsidR="00590761" w:rsidRPr="008E0C05" w:rsidRDefault="005336A6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E02C5E" w:rsidRDefault="00E02C5E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5336A6" w:rsidRDefault="00DC15D0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518"/>
        <w:gridCol w:w="9463"/>
      </w:tblGrid>
      <w:tr w:rsidR="00590761" w:rsidRPr="00392D2F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:rsidR="00590761" w:rsidRPr="00600820" w:rsidRDefault="00590761" w:rsidP="00FE09B3">
            <w:pPr>
              <w:spacing w:beforeLines="40" w:afterLines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0E033C" w:rsidRPr="003F5133" w:rsidRDefault="000E033C" w:rsidP="00FE09B3">
            <w:pPr>
              <w:spacing w:beforeLines="40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FE09B3">
            <w:pPr>
              <w:pStyle w:val="Default"/>
              <w:spacing w:beforeLines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:rsidR="00FA3855" w:rsidRPr="008D0D66" w:rsidRDefault="00FA3855" w:rsidP="00FE09B3">
            <w:pPr>
              <w:pStyle w:val="Default"/>
              <w:spacing w:beforeLines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FE09B3">
            <w:pPr>
              <w:pStyle w:val="Default"/>
              <w:spacing w:beforeLines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dobór, założona wartość docelowa oraz rzetelność sposobu pomiaru wskaźników są adekwatne w odniesieniu do celu szczegółowego/celów szczegółowych RPO </w:t>
            </w:r>
            <w:proofErr w:type="gramStart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WP 2014-2020.</w:t>
            </w:r>
            <w:proofErr w:type="gramEnd"/>
          </w:p>
          <w:p w:rsidR="00FA3855" w:rsidRPr="008D0D66" w:rsidRDefault="00FA3855" w:rsidP="00FE09B3">
            <w:pPr>
              <w:spacing w:beforeLines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FA3855" w:rsidRPr="008D0D66" w:rsidRDefault="005336A6" w:rsidP="00FE09B3">
            <w:pPr>
              <w:spacing w:beforeLines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:rsidR="00FA3855" w:rsidRPr="008D0D66" w:rsidRDefault="00FA3855" w:rsidP="00FE09B3">
            <w:pPr>
              <w:numPr>
                <w:ilvl w:val="0"/>
                <w:numId w:val="16"/>
              </w:numPr>
              <w:spacing w:beforeLines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FA3855" w:rsidRPr="008D0D66" w:rsidRDefault="00FA3855" w:rsidP="00FE09B3">
            <w:pPr>
              <w:numPr>
                <w:ilvl w:val="0"/>
                <w:numId w:val="15"/>
              </w:numPr>
              <w:spacing w:beforeLines="40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3855" w:rsidRPr="008D0D66" w:rsidRDefault="00FA3855" w:rsidP="00FE09B3">
            <w:pPr>
              <w:numPr>
                <w:ilvl w:val="0"/>
                <w:numId w:val="15"/>
              </w:numPr>
              <w:spacing w:beforeLines="40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 sposobu ich pomiaru,</w:t>
            </w:r>
          </w:p>
          <w:p w:rsidR="00FA3855" w:rsidRPr="008D0D66" w:rsidRDefault="00FA3855" w:rsidP="00FE09B3">
            <w:pPr>
              <w:numPr>
                <w:ilvl w:val="0"/>
                <w:numId w:val="15"/>
              </w:numPr>
              <w:spacing w:beforeLines="40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wskaźników,</w:t>
            </w:r>
          </w:p>
          <w:p w:rsidR="000E033C" w:rsidRPr="00FC3253" w:rsidRDefault="00FA3855" w:rsidP="00FE09B3">
            <w:pPr>
              <w:numPr>
                <w:ilvl w:val="0"/>
                <w:numId w:val="15"/>
              </w:numPr>
              <w:spacing w:beforeLines="40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 nieosiągnięcia założeń projektu (punkt weryfikowany w przypadku projektów, których wartość jest większa lub równa 2 mln PLN).</w:t>
            </w:r>
          </w:p>
        </w:tc>
      </w:tr>
      <w:tr w:rsidR="000E033C" w:rsidRPr="00392D2F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FE09B3">
            <w:pPr>
              <w:spacing w:beforeLines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E033C" w:rsidRPr="00392D2F" w:rsidRDefault="000E033C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0E033C" w:rsidRPr="00392D2F" w:rsidRDefault="000E033C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:rsidTr="00641CE0">
        <w:tblPrEx>
          <w:tblCellMar>
            <w:left w:w="0" w:type="dxa"/>
            <w:right w:w="0" w:type="dxa"/>
          </w:tblCellMar>
          <w:tblLook w:val="000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FE09B3">
            <w:pPr>
              <w:tabs>
                <w:tab w:val="left" w:pos="360"/>
              </w:tabs>
              <w:spacing w:beforeLines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0E033C" w:rsidRPr="008E0C05" w:rsidRDefault="000E033C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0E033C" w:rsidRPr="008E0C05" w:rsidRDefault="000E033C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1CE0" w:rsidRPr="00FC3253" w:rsidRDefault="00641CE0" w:rsidP="00FE09B3">
            <w:pPr>
              <w:spacing w:beforeLines="40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:rsidTr="00641CE0">
        <w:tblPrEx>
          <w:tblCellMar>
            <w:left w:w="0" w:type="dxa"/>
            <w:right w:w="0" w:type="dxa"/>
          </w:tblCellMar>
          <w:tblLook w:val="000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FA3855" w:rsidRPr="003F5133" w:rsidRDefault="00FA3855" w:rsidP="00FE09B3">
            <w:pPr>
              <w:tabs>
                <w:tab w:val="left" w:pos="360"/>
              </w:tabs>
              <w:spacing w:beforeLines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dobór oraz założona wartość docelowa </w:t>
            </w:r>
            <w:proofErr w:type="gramStart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wskaźników  są</w:t>
            </w:r>
            <w:proofErr w:type="gramEnd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adekwatne w odniesieniu do celu szczegółowego/celów szczegółowych RPO WP 2014-2020?</w:t>
            </w: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:rsidR="00FA3855" w:rsidRPr="008D0D66" w:rsidRDefault="00FA3855" w:rsidP="00FE09B3">
            <w:pPr>
              <w:pStyle w:val="Akapitzlist"/>
              <w:numPr>
                <w:ilvl w:val="0"/>
                <w:numId w:val="11"/>
              </w:numPr>
              <w:spacing w:beforeLines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5336A6" w:rsidRPr="008D0D66" w:rsidRDefault="00FA3855" w:rsidP="00FE09B3">
            <w:pPr>
              <w:pStyle w:val="Akapitzlist"/>
              <w:numPr>
                <w:ilvl w:val="0"/>
                <w:numId w:val="11"/>
              </w:numPr>
              <w:spacing w:beforeLines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WP,</w:t>
            </w:r>
          </w:p>
          <w:p w:rsidR="00FA3855" w:rsidRPr="005336A6" w:rsidRDefault="00FA3855" w:rsidP="00FE09B3">
            <w:pPr>
              <w:pStyle w:val="Akapitzlist"/>
              <w:numPr>
                <w:ilvl w:val="0"/>
                <w:numId w:val="11"/>
              </w:numPr>
              <w:spacing w:beforeLines="40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wskaźników.</w:t>
            </w: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92D2F" w:rsidRDefault="00FA3855" w:rsidP="00FE09B3">
            <w:pPr>
              <w:tabs>
                <w:tab w:val="left" w:pos="360"/>
              </w:tabs>
              <w:spacing w:beforeLines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A3855" w:rsidRPr="00392D2F" w:rsidRDefault="00FA3855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A3855" w:rsidRPr="00392D2F" w:rsidRDefault="00FA3855" w:rsidP="00FE09B3">
            <w:pPr>
              <w:spacing w:beforeLines="40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FE09B3">
            <w:pPr>
              <w:tabs>
                <w:tab w:val="left" w:pos="360"/>
              </w:tabs>
              <w:spacing w:beforeLines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FA3855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FE09B3">
            <w:pPr>
              <w:spacing w:beforeLines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641CE0" w:rsidRPr="00FC3253" w:rsidRDefault="00641CE0" w:rsidP="00FE09B3">
            <w:pPr>
              <w:spacing w:beforeLines="40" w:afterLines="4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:rsidR="00590761" w:rsidRPr="00E02C5E" w:rsidRDefault="00590761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:rsidR="00590761" w:rsidRPr="00E02C5E" w:rsidRDefault="00590761" w:rsidP="00FE09B3">
            <w:pPr>
              <w:numPr>
                <w:ilvl w:val="0"/>
                <w:numId w:val="11"/>
              </w:numPr>
              <w:spacing w:before="40" w:afterLines="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obejmowania grupy docelowej wsparciem, </w:t>
            </w:r>
          </w:p>
          <w:p w:rsidR="00590761" w:rsidRPr="00E02C5E" w:rsidRDefault="00590761" w:rsidP="00FE09B3">
            <w:pPr>
              <w:numPr>
                <w:ilvl w:val="0"/>
                <w:numId w:val="11"/>
              </w:numPr>
              <w:spacing w:before="40" w:afterLines="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faktycznych potrzeb, problemów i barier, na które napotyka grupa docelowa projektu,</w:t>
            </w:r>
          </w:p>
          <w:p w:rsidR="00590761" w:rsidRPr="00392D2F" w:rsidRDefault="00590761" w:rsidP="00FE09B3">
            <w:pPr>
              <w:numPr>
                <w:ilvl w:val="0"/>
                <w:numId w:val="11"/>
              </w:numPr>
              <w:spacing w:before="40" w:afterLines="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sposób rekrutacji uczestników projektu, w tym kryteriów rekrutacji i kwestii zapewnienia dostępności dla osób z </w:t>
            </w:r>
            <w:proofErr w:type="spell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niepełnosprawnościami</w:t>
            </w:r>
            <w:proofErr w:type="spell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590761" w:rsidRPr="00392D2F" w:rsidTr="00641CE0">
        <w:tblPrEx>
          <w:tblCellMar>
            <w:left w:w="108" w:type="dxa"/>
            <w:right w:w="108" w:type="dxa"/>
          </w:tblCellMar>
          <w:tblLook w:val="01E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FE09B3">
            <w:pPr>
              <w:spacing w:before="40" w:afterLines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641CE0" w:rsidRPr="00392D2F" w:rsidRDefault="00641CE0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D0D66" w:rsidRDefault="00590761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590761" w:rsidRPr="008D0D66" w:rsidRDefault="00590761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590761" w:rsidRPr="008D0D66" w:rsidRDefault="00590761" w:rsidP="00FE09B3">
            <w:pPr>
              <w:numPr>
                <w:ilvl w:val="0"/>
                <w:numId w:val="11"/>
              </w:numPr>
              <w:spacing w:before="40" w:afterLines="4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instrumentów i planowanych zadań do zidentyfikowanych problemów (w kontekście grupy docelowej, obszaru oraz innych warunków i ograniczeń),</w:t>
            </w:r>
          </w:p>
          <w:p w:rsidR="00590761" w:rsidRPr="00392D2F" w:rsidRDefault="00590761" w:rsidP="00FE09B3">
            <w:pPr>
              <w:numPr>
                <w:ilvl w:val="0"/>
                <w:numId w:val="11"/>
              </w:numPr>
              <w:spacing w:before="40" w:afterLines="4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 projektu do problemów, które ma rozwiązać albo złagodzić jego realizacja.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5336A6" w:rsidRDefault="00641CE0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F5133" w:rsidRDefault="00FA3855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 xml:space="preserve">Czy potencjał i doświadczenie wnioskodawcy i ew. </w:t>
            </w:r>
            <w:proofErr w:type="gramStart"/>
            <w:r w:rsidRPr="00E02C5E">
              <w:rPr>
                <w:rFonts w:ascii="Times New Roman" w:hAnsi="Times New Roman" w:cs="Times New Roman"/>
                <w:b/>
                <w:sz w:val="20"/>
              </w:rPr>
              <w:t>partnerów  do</w:t>
            </w:r>
            <w:proofErr w:type="gramEnd"/>
            <w:r w:rsidRPr="00E02C5E">
              <w:rPr>
                <w:rFonts w:ascii="Times New Roman" w:hAnsi="Times New Roman" w:cs="Times New Roman"/>
                <w:b/>
                <w:sz w:val="20"/>
              </w:rPr>
              <w:t xml:space="preserve">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Oceniana będzie adekwatność potencjału i doświadczenia wnioskodawcy i </w:t>
            </w:r>
            <w:proofErr w:type="gramStart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partnerów (jeśli</w:t>
            </w:r>
            <w:proofErr w:type="gramEnd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 dotyczy) do skali i zakresu zaplanowanych w projekcie działań, w tym:</w:t>
            </w:r>
          </w:p>
          <w:p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potencjału wnioskodawcy i partnerów do skali i zakresu planowanych w projekcie działań,</w:t>
            </w:r>
          </w:p>
          <w:p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zaplanowanego systemu zarządzania do założeń projektu,</w:t>
            </w:r>
          </w:p>
          <w:p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 wnioskodawcy i ew. partnerów do realizacji przedsięwzięć w obszarze, w którym udzielane będzie wsparcie przewidziane w ramach projektu.</w:t>
            </w:r>
          </w:p>
        </w:tc>
      </w:tr>
      <w:tr w:rsidR="00893FAC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893FAC" w:rsidRPr="00392D2F" w:rsidRDefault="00893FAC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893FAC" w:rsidRPr="00392D2F" w:rsidRDefault="005336A6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893FAC" w:rsidRPr="00392D2F" w:rsidRDefault="0006642D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893FAC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Czy zaplanowane w projekcie zadania i planowane </w:t>
            </w:r>
            <w:proofErr w:type="gramStart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 są</w:t>
            </w:r>
            <w:proofErr w:type="gramEnd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niezbędne i efektywne w kontekście zasadności zaplanowanych w projekcie zadań, niezbędności planowanych wydatków oraz ich </w:t>
            </w:r>
            <w:proofErr w:type="spellStart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kwalifikowalności</w:t>
            </w:r>
            <w:proofErr w:type="spellEnd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Oceniana będzie efektywność kosztowa projektu, w kontekście zasadności zaplanowanych w projekcie zadań i niezbędności planowanych wydatków oraz ich </w:t>
            </w:r>
            <w:proofErr w:type="spellStart"/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kwalifikowalności</w:t>
            </w:r>
            <w:proofErr w:type="spellEnd"/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w tym: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 kosztowa projektu w odniesieniu do zaplanowanych w  projekcie rezultatów,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zaplanowanych w projekcie wydatków, </w:t>
            </w:r>
          </w:p>
          <w:p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prawidłowość sporządzenia budżetu (niezbędność wydatków do realizacji projektu i osiągnięcia jego celów, racjonalność i efektywność wydatków projektu, poprawność uzasadnienia wydatków w ramach kwot </w:t>
            </w: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ryczałtowych  - jeśli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dotyczy).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392D2F" w:rsidRDefault="00590761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E09B3">
            <w:pPr>
              <w:spacing w:before="40" w:afterLines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FE09B3">
            <w:pPr>
              <w:tabs>
                <w:tab w:val="left" w:pos="360"/>
              </w:tabs>
              <w:spacing w:before="40" w:afterLines="4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C4779D" w:rsidRDefault="00C4779D" w:rsidP="00FE09B3">
            <w:pPr>
              <w:spacing w:before="40" w:afterLines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C4779D" w:rsidRDefault="00641CE0" w:rsidP="00FE09B3">
            <w:pPr>
              <w:spacing w:before="40" w:afterLines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533"/>
        <w:gridCol w:w="337"/>
        <w:gridCol w:w="9586"/>
      </w:tblGrid>
      <w:tr w:rsidR="00247796" w:rsidRPr="00392D2F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247796" w:rsidRPr="0006642D" w:rsidRDefault="00D04E51" w:rsidP="00FE09B3">
            <w:pPr>
              <w:tabs>
                <w:tab w:val="left" w:pos="360"/>
              </w:tabs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247796" w:rsidRPr="00392D2F" w:rsidRDefault="00247796" w:rsidP="00FE09B3">
            <w:pPr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247796" w:rsidRPr="00392D2F" w:rsidRDefault="00247796" w:rsidP="00FE09B3">
            <w:pPr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:rsidR="00247796" w:rsidRPr="008E0C05" w:rsidRDefault="00247796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641CE0" w:rsidRDefault="00641CE0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FE09B3">
            <w:pPr>
              <w:autoSpaceDE w:val="0"/>
              <w:autoSpaceDN w:val="0"/>
              <w:adjustRightInd w:val="0"/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796" w:rsidRPr="0006642D" w:rsidRDefault="00247796" w:rsidP="00FE09B3">
            <w:pPr>
              <w:spacing w:before="40" w:afterLines="4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291E1C" w:rsidRPr="00D45B78" w:rsidRDefault="00291E1C"/>
    <w:sectPr w:rsidR="00291E1C" w:rsidRPr="00D45B78" w:rsidSect="00FB0977">
      <w:headerReference w:type="default" r:id="rId9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B41CF" w15:done="0"/>
  <w15:commentEx w15:paraId="21086962" w15:done="0"/>
  <w15:commentEx w15:paraId="0FDD3AB9" w15:done="0"/>
  <w15:commentEx w15:paraId="3F997E1F" w15:done="0"/>
  <w15:commentEx w15:paraId="58B59B1E" w15:done="0"/>
  <w15:commentEx w15:paraId="7BAA2B68" w15:done="0"/>
  <w15:commentEx w15:paraId="7E661034" w15:done="0"/>
  <w15:commentEx w15:paraId="29B0EF6F" w15:done="0"/>
  <w15:commentEx w15:paraId="568CD771" w15:done="0"/>
  <w15:commentEx w15:paraId="1FA4EF4B" w15:done="0"/>
  <w15:commentEx w15:paraId="5AE294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99" w:rsidRDefault="004D4799" w:rsidP="00412428">
      <w:pPr>
        <w:spacing w:after="0" w:line="240" w:lineRule="auto"/>
      </w:pPr>
      <w:r>
        <w:separator/>
      </w:r>
    </w:p>
  </w:endnote>
  <w:endnote w:type="continuationSeparator" w:id="0">
    <w:p w:rsidR="004D4799" w:rsidRDefault="004D4799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99" w:rsidRDefault="004D4799" w:rsidP="00412428">
      <w:pPr>
        <w:spacing w:after="0" w:line="240" w:lineRule="auto"/>
      </w:pPr>
      <w:r>
        <w:separator/>
      </w:r>
    </w:p>
  </w:footnote>
  <w:footnote w:type="continuationSeparator" w:id="0">
    <w:p w:rsidR="004D4799" w:rsidRDefault="004D4799" w:rsidP="00412428">
      <w:pPr>
        <w:spacing w:after="0" w:line="240" w:lineRule="auto"/>
      </w:pPr>
      <w:r>
        <w:continuationSeparator/>
      </w:r>
    </w:p>
  </w:footnote>
  <w:footnote w:id="1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 xml:space="preserve">unduszu Pracy w ramach PO współfinansowanych z EFS na lata 2014-2020 brak </w:t>
      </w:r>
      <w:proofErr w:type="gramStart"/>
      <w:r w:rsidRPr="00D12E33">
        <w:rPr>
          <w:rFonts w:ascii="Times New Roman" w:eastAsia="Times New Roman" w:hAnsi="Times New Roman" w:cs="Times New Roman"/>
          <w:sz w:val="18"/>
        </w:rPr>
        <w:t>uzyskania co</w:t>
      </w:r>
      <w:proofErr w:type="gramEnd"/>
      <w:r w:rsidRPr="00D12E33">
        <w:rPr>
          <w:rFonts w:ascii="Times New Roman" w:eastAsia="Times New Roman" w:hAnsi="Times New Roman" w:cs="Times New Roman"/>
          <w:sz w:val="18"/>
        </w:rPr>
        <w:t xml:space="preserve">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:rsidR="0022580A" w:rsidRPr="00505D9E" w:rsidRDefault="0022580A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</w:t>
      </w:r>
      <w:proofErr w:type="gramStart"/>
      <w:r w:rsidRPr="00D12E33">
        <w:rPr>
          <w:rFonts w:ascii="Times New Roman" w:eastAsia="Times New Roman" w:hAnsi="Times New Roman" w:cs="Times New Roman"/>
          <w:sz w:val="20"/>
          <w:szCs w:val="20"/>
        </w:rPr>
        <w:t>uzyskania co</w:t>
      </w:r>
      <w:proofErr w:type="gramEnd"/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B3" w:rsidRDefault="009543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E1D"/>
    <w:multiLevelType w:val="hybridMultilevel"/>
    <w:tmpl w:val="A25C3BF0"/>
    <w:lvl w:ilvl="0" w:tplc="07F221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1BC2"/>
    <w:multiLevelType w:val="hybridMultilevel"/>
    <w:tmpl w:val="806E8FC2"/>
    <w:lvl w:ilvl="0" w:tplc="7278FCD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20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11"/>
  </w:num>
  <w:num w:numId="13">
    <w:abstractNumId w:val="10"/>
  </w:num>
  <w:num w:numId="14">
    <w:abstractNumId w:val="1"/>
  </w:num>
  <w:num w:numId="15">
    <w:abstractNumId w:val="18"/>
  </w:num>
  <w:num w:numId="16">
    <w:abstractNumId w:val="21"/>
  </w:num>
  <w:num w:numId="17">
    <w:abstractNumId w:val="19"/>
  </w:num>
  <w:num w:numId="18">
    <w:abstractNumId w:val="5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etnar Kornelia">
    <w15:presenceInfo w15:providerId="AD" w15:userId="S-1-5-21-3756686867-893174319-3700931214-4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291E1C"/>
    <w:rsid w:val="000139E9"/>
    <w:rsid w:val="00016C92"/>
    <w:rsid w:val="000172C6"/>
    <w:rsid w:val="00026F7D"/>
    <w:rsid w:val="0003442C"/>
    <w:rsid w:val="00034C03"/>
    <w:rsid w:val="00053EB0"/>
    <w:rsid w:val="000649EF"/>
    <w:rsid w:val="0006642D"/>
    <w:rsid w:val="00085DC4"/>
    <w:rsid w:val="000B293C"/>
    <w:rsid w:val="000C708C"/>
    <w:rsid w:val="000D43EA"/>
    <w:rsid w:val="000E033C"/>
    <w:rsid w:val="0011481E"/>
    <w:rsid w:val="001158D3"/>
    <w:rsid w:val="001252D7"/>
    <w:rsid w:val="0013693F"/>
    <w:rsid w:val="00155742"/>
    <w:rsid w:val="001827F0"/>
    <w:rsid w:val="00197CC0"/>
    <w:rsid w:val="001C4A7D"/>
    <w:rsid w:val="002020FB"/>
    <w:rsid w:val="00211C8A"/>
    <w:rsid w:val="002130D5"/>
    <w:rsid w:val="0022580A"/>
    <w:rsid w:val="00247796"/>
    <w:rsid w:val="00255996"/>
    <w:rsid w:val="00257A19"/>
    <w:rsid w:val="00264FC7"/>
    <w:rsid w:val="00275667"/>
    <w:rsid w:val="00285EAF"/>
    <w:rsid w:val="00290DD9"/>
    <w:rsid w:val="00291E1C"/>
    <w:rsid w:val="002A1559"/>
    <w:rsid w:val="002A28E0"/>
    <w:rsid w:val="002B5385"/>
    <w:rsid w:val="002C22B9"/>
    <w:rsid w:val="002D55CB"/>
    <w:rsid w:val="002D6469"/>
    <w:rsid w:val="002F6293"/>
    <w:rsid w:val="00302C1D"/>
    <w:rsid w:val="00325C38"/>
    <w:rsid w:val="0034347B"/>
    <w:rsid w:val="003721A8"/>
    <w:rsid w:val="0037600D"/>
    <w:rsid w:val="00392D2F"/>
    <w:rsid w:val="003C2E7A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7FE2"/>
    <w:rsid w:val="0049574F"/>
    <w:rsid w:val="004C2D1C"/>
    <w:rsid w:val="004D4799"/>
    <w:rsid w:val="004D679E"/>
    <w:rsid w:val="00505D9E"/>
    <w:rsid w:val="00510C5A"/>
    <w:rsid w:val="00516C78"/>
    <w:rsid w:val="005323F4"/>
    <w:rsid w:val="005336A6"/>
    <w:rsid w:val="00536A3B"/>
    <w:rsid w:val="005712D6"/>
    <w:rsid w:val="0057588D"/>
    <w:rsid w:val="00590761"/>
    <w:rsid w:val="00591944"/>
    <w:rsid w:val="00594A70"/>
    <w:rsid w:val="005A0A45"/>
    <w:rsid w:val="005F5B40"/>
    <w:rsid w:val="00600820"/>
    <w:rsid w:val="00601767"/>
    <w:rsid w:val="00641CE0"/>
    <w:rsid w:val="00694C1B"/>
    <w:rsid w:val="006977D0"/>
    <w:rsid w:val="006B10F1"/>
    <w:rsid w:val="006C4E38"/>
    <w:rsid w:val="006C67D3"/>
    <w:rsid w:val="006D5845"/>
    <w:rsid w:val="006F23BA"/>
    <w:rsid w:val="00704FF1"/>
    <w:rsid w:val="00715259"/>
    <w:rsid w:val="00715C7D"/>
    <w:rsid w:val="00772BA5"/>
    <w:rsid w:val="00787A60"/>
    <w:rsid w:val="007D6BFB"/>
    <w:rsid w:val="007E2BB8"/>
    <w:rsid w:val="00810BD7"/>
    <w:rsid w:val="00815AAD"/>
    <w:rsid w:val="008200B1"/>
    <w:rsid w:val="00820FD0"/>
    <w:rsid w:val="0082323A"/>
    <w:rsid w:val="00870A82"/>
    <w:rsid w:val="008819C7"/>
    <w:rsid w:val="00893FAC"/>
    <w:rsid w:val="00894769"/>
    <w:rsid w:val="008C1F78"/>
    <w:rsid w:val="008C2212"/>
    <w:rsid w:val="008D0D66"/>
    <w:rsid w:val="008D76B1"/>
    <w:rsid w:val="008E0C05"/>
    <w:rsid w:val="008F4596"/>
    <w:rsid w:val="009065EC"/>
    <w:rsid w:val="0095027E"/>
    <w:rsid w:val="0095082C"/>
    <w:rsid w:val="009543B3"/>
    <w:rsid w:val="009C0400"/>
    <w:rsid w:val="009E5857"/>
    <w:rsid w:val="009E7E01"/>
    <w:rsid w:val="009F5981"/>
    <w:rsid w:val="00A07FC8"/>
    <w:rsid w:val="00A17038"/>
    <w:rsid w:val="00A30891"/>
    <w:rsid w:val="00A62F67"/>
    <w:rsid w:val="00A7022E"/>
    <w:rsid w:val="00A81BA0"/>
    <w:rsid w:val="00AB19EA"/>
    <w:rsid w:val="00AF68D9"/>
    <w:rsid w:val="00B01D01"/>
    <w:rsid w:val="00B740A3"/>
    <w:rsid w:val="00B748E3"/>
    <w:rsid w:val="00B94C51"/>
    <w:rsid w:val="00BC54EE"/>
    <w:rsid w:val="00BC5981"/>
    <w:rsid w:val="00BE2AB8"/>
    <w:rsid w:val="00BF14A4"/>
    <w:rsid w:val="00C05AB4"/>
    <w:rsid w:val="00C20D66"/>
    <w:rsid w:val="00C455B6"/>
    <w:rsid w:val="00C4779D"/>
    <w:rsid w:val="00C97F6A"/>
    <w:rsid w:val="00CB426B"/>
    <w:rsid w:val="00D04E51"/>
    <w:rsid w:val="00D12E33"/>
    <w:rsid w:val="00D35184"/>
    <w:rsid w:val="00D45B78"/>
    <w:rsid w:val="00D80E2D"/>
    <w:rsid w:val="00DC15D0"/>
    <w:rsid w:val="00DD63D4"/>
    <w:rsid w:val="00E02C5E"/>
    <w:rsid w:val="00E46E4C"/>
    <w:rsid w:val="00E73EBE"/>
    <w:rsid w:val="00E82ACB"/>
    <w:rsid w:val="00E90939"/>
    <w:rsid w:val="00F00D29"/>
    <w:rsid w:val="00F50AEC"/>
    <w:rsid w:val="00F5151C"/>
    <w:rsid w:val="00F67FA8"/>
    <w:rsid w:val="00F73A87"/>
    <w:rsid w:val="00FA3855"/>
    <w:rsid w:val="00FA3A3C"/>
    <w:rsid w:val="00FB0977"/>
    <w:rsid w:val="00FC3253"/>
    <w:rsid w:val="00FC5731"/>
    <w:rsid w:val="00FE09B3"/>
    <w:rsid w:val="00FE25F3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EE"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4DFB-61F2-4B53-AAE9-BEE4B90E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</cp:lastModifiedBy>
  <cp:revision>11</cp:revision>
  <cp:lastPrinted>2016-09-22T05:12:00Z</cp:lastPrinted>
  <dcterms:created xsi:type="dcterms:W3CDTF">2016-10-07T08:52:00Z</dcterms:created>
  <dcterms:modified xsi:type="dcterms:W3CDTF">2017-02-15T14:08:00Z</dcterms:modified>
</cp:coreProperties>
</file>