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5A" w:rsidRDefault="00FD4B2B" w:rsidP="0045355A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 w:rsidRPr="009361FA">
        <w:rPr>
          <w:noProof/>
        </w:rPr>
        <w:drawing>
          <wp:inline distT="0" distB="0" distL="0" distR="0">
            <wp:extent cx="602932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5A" w:rsidRDefault="0045355A" w:rsidP="0045355A">
      <w:pPr>
        <w:jc w:val="center"/>
      </w:pPr>
    </w:p>
    <w:p w:rsidR="0045355A" w:rsidRDefault="0045355A" w:rsidP="0045355A">
      <w:pPr>
        <w:jc w:val="center"/>
      </w:pPr>
    </w:p>
    <w:p w:rsidR="0045355A" w:rsidRPr="00C03EB0" w:rsidRDefault="0045355A" w:rsidP="0045355A">
      <w:pPr>
        <w:jc w:val="center"/>
      </w:pPr>
    </w:p>
    <w:p w:rsidR="0045355A" w:rsidRPr="006167A7" w:rsidRDefault="0045355A" w:rsidP="0045355A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 w:rsidRPr="00C01AD1">
        <w:rPr>
          <w:rFonts w:ascii="Arial" w:hAnsi="Arial" w:cs="Arial"/>
          <w:b/>
        </w:rPr>
        <w:t>nr 7.</w:t>
      </w:r>
      <w:r w:rsidR="00FC01B2">
        <w:rPr>
          <w:rFonts w:ascii="Arial" w:hAnsi="Arial" w:cs="Arial"/>
          <w:b/>
        </w:rPr>
        <w:t>2</w:t>
      </w:r>
      <w:r w:rsidRPr="006167A7">
        <w:rPr>
          <w:rFonts w:ascii="Arial" w:hAnsi="Arial" w:cs="Arial"/>
          <w:b/>
        </w:rPr>
        <w:t xml:space="preserve"> do Regulaminu konkursu</w:t>
      </w:r>
    </w:p>
    <w:p w:rsidR="0045355A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Pr="0088519E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Pr="008A5A8A" w:rsidRDefault="0045355A" w:rsidP="0045355A">
      <w:pPr>
        <w:jc w:val="center"/>
        <w:rPr>
          <w:rFonts w:ascii="Arial" w:hAnsi="Arial" w:cs="Arial"/>
          <w:b/>
          <w:sz w:val="40"/>
          <w:szCs w:val="40"/>
        </w:rPr>
      </w:pPr>
      <w:r w:rsidRPr="008A5A8A">
        <w:rPr>
          <w:rFonts w:ascii="Arial" w:hAnsi="Arial" w:cs="Arial"/>
          <w:b/>
          <w:sz w:val="40"/>
          <w:szCs w:val="40"/>
        </w:rPr>
        <w:t>KRYTERIA FORMALNE WYBORU PROJEKTÓW</w:t>
      </w:r>
      <w:bookmarkEnd w:id="1"/>
    </w:p>
    <w:p w:rsidR="00E66AE9" w:rsidRPr="00163DC6" w:rsidRDefault="00E66AE9" w:rsidP="00E66AE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>DLA DZIAŁANIA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3DC6">
        <w:rPr>
          <w:rFonts w:ascii="Arial" w:hAnsi="Arial" w:cs="Arial"/>
          <w:b/>
          <w:bCs/>
          <w:sz w:val="40"/>
          <w:szCs w:val="40"/>
        </w:rPr>
        <w:t xml:space="preserve">6.2 INFRASTRUKTURA OCHRONY ZDROWIA </w:t>
      </w:r>
      <w:r>
        <w:rPr>
          <w:rFonts w:ascii="Arial" w:hAnsi="Arial" w:cs="Arial"/>
          <w:b/>
          <w:bCs/>
          <w:sz w:val="40"/>
          <w:szCs w:val="40"/>
        </w:rPr>
        <w:br/>
      </w:r>
      <w:r w:rsidRPr="00163DC6">
        <w:rPr>
          <w:rFonts w:ascii="Arial" w:hAnsi="Arial" w:cs="Arial"/>
          <w:b/>
          <w:bCs/>
          <w:sz w:val="40"/>
          <w:szCs w:val="40"/>
        </w:rPr>
        <w:t>I POMOCY SPOŁECZNEJ</w:t>
      </w:r>
    </w:p>
    <w:p w:rsidR="00E66AE9" w:rsidRPr="00163DC6" w:rsidRDefault="00E66AE9" w:rsidP="00E66AE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POD</w:t>
      </w:r>
      <w:r w:rsidRPr="006167A7">
        <w:rPr>
          <w:rFonts w:ascii="Arial" w:hAnsi="Arial" w:cs="Arial"/>
          <w:b/>
          <w:sz w:val="40"/>
          <w:szCs w:val="40"/>
        </w:rPr>
        <w:t>DZIAŁANIA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3DC6">
        <w:rPr>
          <w:rFonts w:ascii="Arial" w:hAnsi="Arial" w:cs="Arial"/>
          <w:b/>
          <w:bCs/>
          <w:sz w:val="40"/>
          <w:szCs w:val="40"/>
        </w:rPr>
        <w:t>6.2.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Pr="00163DC6">
        <w:rPr>
          <w:rFonts w:ascii="Arial" w:hAnsi="Arial" w:cs="Arial"/>
          <w:b/>
          <w:bCs/>
          <w:sz w:val="40"/>
          <w:szCs w:val="40"/>
        </w:rPr>
        <w:t xml:space="preserve"> INFRASTRUKTURA OCHRONY ZDROWIA</w:t>
      </w:r>
    </w:p>
    <w:p w:rsidR="00E66AE9" w:rsidRPr="00163DC6" w:rsidRDefault="00E66AE9" w:rsidP="00E66AE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A2758" w:rsidRDefault="002A2758" w:rsidP="002A275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5355A" w:rsidRDefault="0045355A" w:rsidP="0045355A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37425B" w:rsidRPr="00FA0D24" w:rsidRDefault="0037425B" w:rsidP="0037425B">
      <w:pPr>
        <w:jc w:val="center"/>
        <w:rPr>
          <w:rFonts w:ascii="Arial" w:hAnsi="Arial" w:cs="Arial"/>
          <w:i/>
          <w:sz w:val="32"/>
          <w:szCs w:val="32"/>
        </w:rPr>
      </w:pPr>
      <w:r w:rsidRPr="00FA0D24"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37425B" w:rsidRPr="008F777B" w:rsidRDefault="0037425B" w:rsidP="0037425B">
      <w:pPr>
        <w:jc w:val="center"/>
        <w:rPr>
          <w:rFonts w:ascii="Arial" w:hAnsi="Arial" w:cs="Arial"/>
          <w:i/>
          <w:sz w:val="32"/>
          <w:szCs w:val="32"/>
        </w:rPr>
      </w:pPr>
      <w:r w:rsidRPr="00FA0D24">
        <w:rPr>
          <w:rFonts w:ascii="Arial" w:hAnsi="Arial" w:cs="Arial"/>
          <w:i/>
          <w:sz w:val="32"/>
          <w:szCs w:val="32"/>
        </w:rPr>
        <w:t xml:space="preserve">Uchwałą nr </w:t>
      </w:r>
      <w:r w:rsidRPr="00FA0D24">
        <w:rPr>
          <w:rFonts w:ascii="Arial" w:hAnsi="Arial" w:cs="Arial"/>
          <w:bCs/>
          <w:i/>
          <w:color w:val="000000"/>
          <w:sz w:val="32"/>
          <w:szCs w:val="32"/>
          <w:shd w:val="clear" w:color="auto" w:fill="FFFFFF"/>
        </w:rPr>
        <w:t xml:space="preserve">54 / VIII / 2016 </w:t>
      </w:r>
      <w:r w:rsidRPr="00FA0D24">
        <w:rPr>
          <w:rFonts w:ascii="Arial" w:hAnsi="Arial" w:cs="Arial"/>
          <w:i/>
          <w:sz w:val="32"/>
          <w:szCs w:val="32"/>
        </w:rPr>
        <w:t xml:space="preserve">z dnia 21 listopada 2016 r. </w:t>
      </w:r>
      <w:r w:rsidRPr="00FA0D24">
        <w:rPr>
          <w:rFonts w:ascii="Arial" w:hAnsi="Arial" w:cs="Arial"/>
          <w:bCs/>
          <w:i/>
          <w:color w:val="000000"/>
          <w:sz w:val="32"/>
          <w:szCs w:val="32"/>
          <w:shd w:val="clear" w:color="auto" w:fill="FFFFFF"/>
        </w:rPr>
        <w:t>w sprawie zmiany uchwały Nr 19/III/2015 z dnia 25 września 2015 r.</w:t>
      </w:r>
      <w:r w:rsidRPr="00FA0D24">
        <w:rPr>
          <w:rFonts w:ascii="Arial" w:hAnsi="Arial" w:cs="Arial"/>
          <w:i/>
          <w:sz w:val="32"/>
          <w:szCs w:val="32"/>
        </w:rPr>
        <w:t>)</w:t>
      </w:r>
    </w:p>
    <w:p w:rsidR="0045355A" w:rsidRPr="00630489" w:rsidRDefault="0045355A" w:rsidP="0045355A">
      <w:pPr>
        <w:jc w:val="center"/>
        <w:rPr>
          <w:rFonts w:ascii="Arial" w:hAnsi="Arial" w:cs="Arial"/>
          <w:i/>
          <w:sz w:val="32"/>
          <w:szCs w:val="32"/>
        </w:rPr>
      </w:pP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Pr="0018427E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A24B36" w:rsidRDefault="00B4782B" w:rsidP="0045355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PROJEKTY  KONKURSOWE</w:t>
      </w:r>
    </w:p>
    <w:p w:rsidR="0045355A" w:rsidRDefault="00AF7FAC" w:rsidP="0045355A">
      <w:pPr>
        <w:pStyle w:val="Nagwek3"/>
        <w:numPr>
          <w:ilvl w:val="0"/>
          <w:numId w:val="7"/>
        </w:numPr>
        <w:rPr>
          <w:lang w:val="pl-PL"/>
        </w:rPr>
      </w:pPr>
      <w:bookmarkStart w:id="3" w:name="_Toc427917167"/>
      <w:bookmarkStart w:id="4" w:name="_Toc429548465"/>
      <w:r>
        <w:br w:type="column"/>
      </w:r>
      <w:bookmarkStart w:id="5" w:name="_Ref457465986"/>
      <w:r w:rsidR="0045355A" w:rsidRPr="006167A7">
        <w:lastRenderedPageBreak/>
        <w:t>KRYTERIA FORMALNE DOPUSZCZAJĄCE</w:t>
      </w:r>
      <w:bookmarkEnd w:id="3"/>
      <w:r w:rsidR="0045355A" w:rsidRPr="006167A7">
        <w:t xml:space="preserve"> STANDARDOWE</w:t>
      </w:r>
      <w:bookmarkEnd w:id="5"/>
      <w:r w:rsidR="0045355A" w:rsidRPr="006167A7">
        <w:t xml:space="preserve"> </w:t>
      </w:r>
      <w:bookmarkEnd w:id="4"/>
    </w:p>
    <w:p w:rsidR="0045355A" w:rsidRPr="00C01AD1" w:rsidRDefault="0045355A" w:rsidP="0045355A"/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5355A" w:rsidRPr="006167A7" w:rsidTr="00322F12">
        <w:trPr>
          <w:trHeight w:val="541"/>
        </w:trPr>
        <w:tc>
          <w:tcPr>
            <w:tcW w:w="675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C5048E" w:rsidRPr="006167A7" w:rsidTr="00960EE3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C5048E" w:rsidRPr="006167A7" w:rsidRDefault="00C5048E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C5048E" w:rsidRPr="002E0A8F" w:rsidRDefault="00C5048E" w:rsidP="00B11526">
            <w:pPr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Terminowość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prawidłowość dostarczenia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5048E" w:rsidRPr="00500B58" w:rsidRDefault="00C5048E" w:rsidP="00B115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Przez to kryterium należy rozumieć, iż: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we właściwej instytucji IZ,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 terminie wskazanym przez IZ w regulaminie konkursu</w:t>
            </w:r>
            <w:r w:rsidRPr="00500B58">
              <w:rPr>
                <w:rStyle w:val="Odwoanieprzypisudolnego"/>
                <w:rFonts w:ascii="Arial" w:hAnsi="Arial" w:cs="Arial"/>
                <w:sz w:val="22"/>
                <w:szCs w:val="22"/>
                <w:lang w:val="pl-PL" w:eastAsia="pl-PL"/>
              </w:rPr>
              <w:footnoteReference w:id="1"/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uzupełnienia wniosku zostały złożone w terminie wskazanym w piśmie o uzupełnienia, zgodnie z regulaminem konkursu,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 sposób określony w regulaminie konkursu,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sporządzony w języku polskim,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 </w:t>
            </w:r>
            <w:r w:rsidRPr="001374CC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wymaganej formie (na właściwym formularzu, </w:t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 wersji papierowej i elektronicznej),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 odpowiedzi na właściwy konkurs.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5048E" w:rsidRPr="006167A7" w:rsidRDefault="00C5048E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48E" w:rsidRPr="006167A7" w:rsidTr="002161B1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5048E" w:rsidRPr="006167A7" w:rsidRDefault="00C5048E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C5048E" w:rsidRPr="002E0A8F" w:rsidRDefault="00C5048E" w:rsidP="00B11526">
            <w:pPr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wnioskodawcy / partnera*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5048E" w:rsidRPr="00500B58" w:rsidRDefault="00C5048E" w:rsidP="00B1152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00B58">
              <w:rPr>
                <w:rFonts w:ascii="Arial" w:hAnsi="Arial"/>
                <w:sz w:val="22"/>
                <w:szCs w:val="22"/>
              </w:rPr>
              <w:t xml:space="preserve">Przez to kryterium należy rozumieć, iż: 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Wnioskodawca / partner* wpisuje się w katalog beneficjentów danego działania/poddziałania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>/typu projektu</w:t>
            </w:r>
            <w:r w:rsidRPr="00500B58">
              <w:rPr>
                <w:rFonts w:ascii="Arial" w:hAnsi="Arial" w:cs="Arial"/>
                <w:sz w:val="22"/>
                <w:szCs w:val="22"/>
              </w:rPr>
              <w:t xml:space="preserve"> określonych w SZOOP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 xml:space="preserve"> oraz regulaminie konkursu.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wnioskodawca / partner* nie podlega wykluczeniu związanemu z zakazem udzielania dofinansowania podmiotom wykluczonym lub nie orzeczono wobec niego zakazu dostępu do środków funduszy europejskich na podstawie odrębnych przepisów  (weryfikacja na podstawie oświadczenia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 xml:space="preserve"> wnioskodawcy</w:t>
            </w:r>
            <w:r w:rsidRPr="00500B58">
              <w:rPr>
                <w:rFonts w:ascii="Arial" w:hAnsi="Arial" w:cs="Arial"/>
                <w:sz w:val="22"/>
                <w:szCs w:val="22"/>
              </w:rPr>
              <w:t>)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 xml:space="preserve">, tj. m.in. czy nie zachodzi przesłanka określona w: 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art. 207 ust. 4 ustawy z dn. 27 sierpnia 2009 r. o finansach publicznych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art. 12 ust. 1 pkt 1 ustawy z dn. 15 czerwca 2012 r. o </w:t>
            </w:r>
            <w:r w:rsidRPr="001374CC">
              <w:rPr>
                <w:rFonts w:ascii="Arial" w:hAnsi="Arial" w:cs="Arial"/>
                <w:sz w:val="22"/>
                <w:szCs w:val="22"/>
              </w:rPr>
              <w:t>skutkach powierzania wykonywania pracy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00B58">
              <w:rPr>
                <w:rFonts w:ascii="Arial" w:hAnsi="Arial" w:cs="Arial"/>
                <w:sz w:val="22"/>
                <w:szCs w:val="22"/>
              </w:rPr>
              <w:t>cudzoziemcom przebywającym wbrew przepisom na terytorium Rzeczypospolitej Polskiej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art. 9 ust. 1 pkt 2a ustawy z dn. 28 października 2002 r. o odpowiedzialności podmiotów zbiorowych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00B58">
              <w:rPr>
                <w:rFonts w:ascii="Arial" w:hAnsi="Arial" w:cs="Arial"/>
                <w:sz w:val="22"/>
                <w:szCs w:val="22"/>
              </w:rPr>
              <w:t>za czyny zabronione pod groźbą kary.</w:t>
            </w:r>
          </w:p>
          <w:p w:rsidR="00C5048E" w:rsidRPr="00C17F82" w:rsidRDefault="00C5048E" w:rsidP="00B115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D30B1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  <w:r w:rsidRPr="004D30B1">
              <w:rPr>
                <w:rFonts w:ascii="Arial" w:hAnsi="Arial" w:cs="Arial"/>
                <w:sz w:val="22"/>
                <w:szCs w:val="22"/>
              </w:rPr>
              <w:t xml:space="preserve">Dotyczy projektów realizowanych w partnerstwie </w:t>
            </w:r>
            <w:r w:rsidRPr="00E83EA6">
              <w:rPr>
                <w:rFonts w:ascii="Arial" w:hAnsi="Arial" w:cs="Arial"/>
                <w:sz w:val="22"/>
                <w:szCs w:val="22"/>
              </w:rPr>
              <w:t>z wyłączeniem partnerstwa publiczno-prywatnego.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5048E" w:rsidRPr="006167A7" w:rsidRDefault="00C5048E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48E" w:rsidRPr="006167A7" w:rsidTr="00960EE3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C5048E" w:rsidRPr="006167A7" w:rsidRDefault="00C5048E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C5048E" w:rsidRPr="002E0A8F" w:rsidRDefault="00C5048E" w:rsidP="00B11526">
            <w:pPr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zakresu rzeczowego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5048E" w:rsidRPr="00500B58" w:rsidRDefault="00C5048E" w:rsidP="00B11526">
            <w:pPr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Przez to kryterium należy rozumieć, iż: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zakres rzeczowy projektu jest zgodny z celem odpowiedniego działania / poddziałania, typem projektu możliwym do realizacji w ramach danego działania / poddziałania wymienionych w SZOOP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zakres rzeczowy projektu jest zgodny z szczegółowymi zasadami określonymi w regulaminie konkursu dla danego naboru wniosków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zakres rzeczowy projektu jest zgodny z wytycznymi i wyjaśnieniami IZ RPO WP 2014-2020 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projekt jest realizowany na terenie województwa podkarpackiego</w:t>
            </w:r>
            <w:r w:rsidRPr="00500B58">
              <w:rPr>
                <w:rFonts w:cs="Arial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5048E" w:rsidRPr="006167A7" w:rsidRDefault="00C5048E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48E" w:rsidRPr="006167A7" w:rsidTr="00960EE3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C5048E" w:rsidRPr="006167A7" w:rsidRDefault="00C5048E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C5048E" w:rsidRPr="002E0A8F" w:rsidRDefault="00C5048E" w:rsidP="00B11526">
            <w:pPr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zakresu finansowego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5048E" w:rsidRPr="00500B58" w:rsidRDefault="00C5048E" w:rsidP="00B115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Przez to kryterium należy rozumieć, iż zakres finansowy wniosku o dofinansowanie jest zgodny z kryteriami brzegowymi</w:t>
            </w:r>
            <w:r w:rsidRPr="00500B58">
              <w:rPr>
                <w:rFonts w:ascii="Arial" w:hAnsi="Arial" w:cs="Arial"/>
                <w:sz w:val="22"/>
                <w:szCs w:val="22"/>
                <w:vertAlign w:val="superscript"/>
                <w:lang w:val="pl-PL" w:eastAsia="pl-PL"/>
              </w:rPr>
              <w:footnoteReference w:id="2"/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dotyczącymi: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projektu,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wydatków kwalifikowalnych projektu,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dofinansowania</w:t>
            </w:r>
            <w:r w:rsidRPr="00500B58">
              <w:rPr>
                <w:rFonts w:cs="Arial"/>
                <w:sz w:val="22"/>
                <w:szCs w:val="22"/>
                <w:lang w:val="pl-PL" w:eastAsia="pl-PL"/>
              </w:rPr>
              <w:t>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wymaganego wkładu własnego beneficjenta,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maksymalnego % poziomu dofinansowania UE wydatków kwalifikowalnych projektu</w:t>
            </w:r>
          </w:p>
          <w:p w:rsidR="00C5048E" w:rsidRPr="00500B58" w:rsidRDefault="00C5048E" w:rsidP="00C5048E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maksymalnego % poziomu dofinansowania całkowitego wydatków kwalifikowalnych projektu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5048E" w:rsidRPr="006167A7" w:rsidRDefault="00C5048E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48E" w:rsidRPr="006167A7" w:rsidTr="00960EE3">
        <w:trPr>
          <w:trHeight w:val="130"/>
        </w:trPr>
        <w:tc>
          <w:tcPr>
            <w:tcW w:w="675" w:type="dxa"/>
            <w:shd w:val="clear" w:color="auto" w:fill="auto"/>
            <w:vAlign w:val="center"/>
          </w:tcPr>
          <w:p w:rsidR="00C5048E" w:rsidRPr="006167A7" w:rsidRDefault="00C5048E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C5048E" w:rsidRPr="002E0A8F" w:rsidRDefault="00C5048E" w:rsidP="00B1152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Zgodność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art. 65 ust. 6 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art. 125 ust. 3 lit. e) 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f)  Rozporządzenia (UE) nr 1303/2013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dnia 17 grudnia 2013 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5048E" w:rsidRPr="00500B58" w:rsidRDefault="00C5048E" w:rsidP="00B1152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W ramach kryterium będzie weryfikowana zgodność z art. 65 ust. 6 rozporządzenia ogólnego, zgodnie z którym projekt nie może zostać wybrany do wsparcia z EFSI, jeśli został fizycznie ukończony lub w pełni zrealizowany przed złożeniem do IZ RPO WP 2014-2020 wniosku o dofinansowanie niezależnie od tego, czy wszystkie powiązane płatności zostały dokonane przez beneficjenta.</w:t>
            </w:r>
          </w:p>
          <w:p w:rsidR="00C5048E" w:rsidRPr="00500B58" w:rsidRDefault="00C5048E" w:rsidP="00B1152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Ponadto, w ramach kryterium będzie weryfikowane czy:</w:t>
            </w:r>
          </w:p>
          <w:p w:rsidR="00C5048E" w:rsidRPr="00500B58" w:rsidRDefault="00C5048E" w:rsidP="00C5048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Projekt jest zgodny z właściwymi przepisami prawa wspólnotowego i krajowego, w tym dot. zamówień publicznych, jeśli realizacja projektu rozpoczęła się przed dniem złożenia wniosku o dofinansowanie – art. 125 ust. 3 lit. e) Rozporządzenia (UE) nr 1303/2013 z dnia 17 grudnia 2013 r.</w:t>
            </w:r>
          </w:p>
          <w:p w:rsidR="00C5048E" w:rsidRPr="00500B58" w:rsidRDefault="00C5048E" w:rsidP="00C5048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 xml:space="preserve">Projekt nie dotyczy przedsięwzięć będących częścią operacji, które zostały objęte albo powinny były zostać objęte procedurą odzyskiwania zgodnie </w:t>
            </w:r>
            <w:r w:rsidRPr="001374CC">
              <w:rPr>
                <w:rFonts w:ascii="Arial" w:hAnsi="Arial" w:cs="Arial"/>
                <w:color w:val="auto"/>
                <w:sz w:val="22"/>
                <w:szCs w:val="22"/>
              </w:rPr>
              <w:t xml:space="preserve">z art. 71 Rozporządzenia (UE) nr 1303/2013 z dnia 17 grudnia </w:t>
            </w:r>
            <w:r w:rsidRPr="001374CC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2013 r. </w:t>
            </w: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w następstwie przeniesienia działalności produkcyjnej poza obszar objęty programem (weryfikacja zostanie przeprowadzona na podstawie oświadczenia wnioskodawcy).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5048E" w:rsidRPr="006167A7" w:rsidRDefault="00C5048E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48E" w:rsidRPr="006167A7" w:rsidTr="00960EE3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:rsidR="00C5048E" w:rsidRPr="006167A7" w:rsidRDefault="00C5048E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C5048E" w:rsidRPr="002E0A8F" w:rsidRDefault="00C5048E" w:rsidP="00B1152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Zgodność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ograniczeniem dotyczącym maksymalnej ilości złożonych wniosków </w:t>
            </w:r>
          </w:p>
          <w:p w:rsidR="00C5048E" w:rsidRPr="002E0A8F" w:rsidRDefault="00C5048E" w:rsidP="00B1152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(jeśli dotyczy*)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5048E" w:rsidRPr="00500B58" w:rsidRDefault="00C5048E" w:rsidP="00B115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 xml:space="preserve">Wnioskodawca nie złożył większej liczby wniosków o dofinansowanie niż dopuszczono w regulaminie konkursu. </w:t>
            </w:r>
          </w:p>
          <w:p w:rsidR="00C5048E" w:rsidRPr="00500B58" w:rsidRDefault="00C5048E" w:rsidP="00B115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Weryfikacja wnioskodawcy na podstawie NIP.</w:t>
            </w:r>
          </w:p>
          <w:p w:rsidR="00C5048E" w:rsidRPr="00500B58" w:rsidRDefault="00C5048E" w:rsidP="00B115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048E" w:rsidRPr="00500B58" w:rsidRDefault="00C5048E" w:rsidP="00B115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 xml:space="preserve">*IZ RPO WP 2014-2020 może określić w Regulaminie konkursu maksymalną liczbę wniosków możliwych do złożenia przez </w:t>
            </w:r>
            <w:r w:rsidRPr="001374CC">
              <w:rPr>
                <w:rFonts w:ascii="Arial" w:hAnsi="Arial" w:cs="Arial"/>
                <w:sz w:val="22"/>
                <w:szCs w:val="22"/>
              </w:rPr>
              <w:t xml:space="preserve">jednego Wnioskodawcę </w:t>
            </w:r>
            <w:r w:rsidRPr="00500B58">
              <w:rPr>
                <w:rFonts w:ascii="Arial" w:hAnsi="Arial" w:cs="Arial"/>
                <w:sz w:val="22"/>
                <w:szCs w:val="22"/>
              </w:rPr>
              <w:t>w ramach danego konkursu.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5048E" w:rsidRPr="006167A7" w:rsidRDefault="00C5048E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7A37" w:rsidRDefault="00637A37" w:rsidP="0045355A">
      <w:pPr>
        <w:jc w:val="both"/>
        <w:rPr>
          <w:rFonts w:ascii="Arial" w:hAnsi="Arial" w:cs="Arial"/>
          <w:sz w:val="22"/>
          <w:szCs w:val="22"/>
        </w:rPr>
      </w:pPr>
    </w:p>
    <w:p w:rsidR="00637A37" w:rsidRPr="00961EF0" w:rsidRDefault="00637A37" w:rsidP="00637A37">
      <w:pPr>
        <w:pStyle w:val="Nagwek3"/>
        <w:numPr>
          <w:ilvl w:val="0"/>
          <w:numId w:val="7"/>
        </w:numPr>
        <w:rPr>
          <w:lang w:val="pl-PL"/>
        </w:rPr>
      </w:pPr>
      <w:bookmarkStart w:id="6" w:name="_Toc427917168"/>
      <w:bookmarkStart w:id="7" w:name="_Toc429548466"/>
      <w:bookmarkStart w:id="8" w:name="_Toc427917169"/>
      <w:bookmarkStart w:id="9" w:name="_Toc429548467"/>
      <w:r w:rsidRPr="00961EF0">
        <w:t xml:space="preserve">KRYTERIA FORMALNE DOPUSZCZAJĄCE SPECYFICZNE </w:t>
      </w:r>
      <w:bookmarkEnd w:id="8"/>
      <w:bookmarkEnd w:id="9"/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614"/>
        <w:gridCol w:w="7828"/>
        <w:gridCol w:w="1096"/>
      </w:tblGrid>
      <w:tr w:rsidR="00637A37" w:rsidRPr="00A17E82" w:rsidTr="00322F12">
        <w:trPr>
          <w:trHeight w:val="896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6996" w:rsidRPr="00DA3BBF" w:rsidRDefault="00637A37" w:rsidP="00046996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A17E82">
              <w:rPr>
                <w:rFonts w:ascii="Arial" w:eastAsia="PMingLiU" w:hAnsi="Arial" w:cs="Arial"/>
                <w:b/>
                <w:sz w:val="22"/>
                <w:szCs w:val="22"/>
              </w:rPr>
              <w:t xml:space="preserve">DZIAŁANIE </w:t>
            </w:r>
            <w:r w:rsidR="002161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6.2 NFRASTRUKTURA OCHRONY ZDROWIA I POMOCY SPOŁECZNEJ, </w:t>
            </w:r>
            <w:r w:rsidR="002161B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PODDZIAŁANIE 6.2.1 INFRASTRUKTURA OCHRONY ZDROWIA</w:t>
            </w:r>
            <w:r w:rsidR="000469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-  tryb konkursowy</w:t>
            </w:r>
            <w:r w:rsidR="002161B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046996"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Typ projektu:</w:t>
            </w:r>
          </w:p>
          <w:p w:rsidR="00C5048E" w:rsidRPr="00DA3BBF" w:rsidRDefault="00C5048E" w:rsidP="00C5048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1. Przebudowa, rozbudowa, nadbudowa i remonty istniejącej infrastruktury podmiotów ochrony zdrowia.</w:t>
            </w:r>
          </w:p>
          <w:p w:rsidR="00C5048E" w:rsidRPr="00DA3BBF" w:rsidRDefault="00C5048E" w:rsidP="00C5048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2. Zakup sprzętu medycznego oraz wyposażenia niezbędnego do świadczenia usług medycznych.</w:t>
            </w:r>
          </w:p>
          <w:p w:rsidR="00C5048E" w:rsidRPr="00DA3BBF" w:rsidRDefault="00C5048E" w:rsidP="00C5048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3. Rozwiązania w zakresie IT (oprogramowanie, sprzęt) – wyłącznie, jako element szerszego projektu wymienionego w punkcie 1 i 2.</w:t>
            </w:r>
          </w:p>
          <w:p w:rsidR="00C5048E" w:rsidRPr="00DA3BBF" w:rsidRDefault="00C5048E" w:rsidP="00C5048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Wspierane inwestycje będą uwzględniały dostosowanie infrastruktury i wyposa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żenia do potrzeb osób starszych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 niepełnosprawnych.</w:t>
            </w:r>
          </w:p>
          <w:p w:rsidR="00162DF7" w:rsidRPr="00A17E82" w:rsidRDefault="00C5048E" w:rsidP="00C504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Projekt musi spełnić wszystkie kryteria w ramach obszaru którego dotyczy.</w:t>
            </w:r>
          </w:p>
        </w:tc>
      </w:tr>
      <w:tr w:rsidR="00637A37" w:rsidRPr="00A17E82" w:rsidTr="00637A37">
        <w:trPr>
          <w:trHeight w:val="545"/>
        </w:trPr>
        <w:tc>
          <w:tcPr>
            <w:tcW w:w="740" w:type="dxa"/>
            <w:shd w:val="clear" w:color="auto" w:fill="D9D9D9"/>
            <w:vAlign w:val="center"/>
          </w:tcPr>
          <w:p w:rsidR="00637A37" w:rsidRPr="00A17E82" w:rsidRDefault="00637A37" w:rsidP="00637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14" w:type="dxa"/>
            <w:shd w:val="clear" w:color="auto" w:fill="D9D9D9"/>
            <w:vAlign w:val="center"/>
          </w:tcPr>
          <w:p w:rsidR="00637A37" w:rsidRPr="00A17E82" w:rsidRDefault="00637A37" w:rsidP="00637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828" w:type="dxa"/>
            <w:shd w:val="clear" w:color="auto" w:fill="D9D9D9"/>
            <w:vAlign w:val="center"/>
          </w:tcPr>
          <w:p w:rsidR="00637A37" w:rsidRPr="00A17E82" w:rsidRDefault="00637A37" w:rsidP="00637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637A37" w:rsidRPr="00A17E82" w:rsidRDefault="00637A37" w:rsidP="00637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C5048E" w:rsidRPr="00A17E82" w:rsidTr="002161B1">
        <w:trPr>
          <w:trHeight w:val="134"/>
        </w:trPr>
        <w:tc>
          <w:tcPr>
            <w:tcW w:w="740" w:type="dxa"/>
            <w:shd w:val="clear" w:color="auto" w:fill="auto"/>
            <w:vAlign w:val="center"/>
          </w:tcPr>
          <w:p w:rsidR="00C5048E" w:rsidRPr="00A17E82" w:rsidRDefault="00C5048E" w:rsidP="002161B1">
            <w:pPr>
              <w:ind w:right="34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Zakaz budowy </w:t>
            </w:r>
            <w:r w:rsidRPr="002A7629">
              <w:rPr>
                <w:rFonts w:ascii="Arial" w:eastAsia="Calibri" w:hAnsi="Arial"/>
                <w:bCs/>
                <w:sz w:val="22"/>
                <w:szCs w:val="22"/>
                <w:lang w:eastAsia="en-US"/>
              </w:rPr>
              <w:t>nowej infrastruktury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bCs/>
                <w:sz w:val="22"/>
                <w:szCs w:val="22"/>
                <w:lang w:eastAsia="en-US"/>
              </w:rPr>
              <w:t>Czy projekt nie zakłada budowy</w:t>
            </w:r>
            <w:r>
              <w:rPr>
                <w:rFonts w:ascii="Arial" w:eastAsia="Calibri" w:hAnsi="Arial"/>
                <w:bCs/>
                <w:sz w:val="22"/>
                <w:szCs w:val="22"/>
                <w:lang w:eastAsia="en-US"/>
              </w:rPr>
              <w:t xml:space="preserve"> nowej</w:t>
            </w:r>
            <w:r w:rsidRPr="002A7629">
              <w:rPr>
                <w:rFonts w:ascii="Arial" w:eastAsia="Calibri" w:hAnsi="Arial"/>
                <w:bCs/>
                <w:sz w:val="22"/>
                <w:szCs w:val="22"/>
                <w:lang w:eastAsia="en-US"/>
              </w:rPr>
              <w:t xml:space="preserve"> infrastruktury podmiotu leczniczego? </w:t>
            </w:r>
          </w:p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bCs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bCs/>
                <w:sz w:val="22"/>
                <w:szCs w:val="22"/>
                <w:lang w:eastAsia="en-US"/>
              </w:rPr>
              <w:t>Przez budowę nowej infrastruktury należy rozumieć budowę budynku nie będącą przebudową, rozbudową, nadbudową i remontem.</w:t>
            </w:r>
          </w:p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bCs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bCs/>
                <w:sz w:val="22"/>
                <w:szCs w:val="22"/>
                <w:lang w:eastAsia="en-US"/>
              </w:rPr>
              <w:t>Budowa budowli (infrastruktury technicznej) oraz elementów małej infrastruktury jest dopuszczalna wyłącznie jako element uzupełniający szerszego projektu.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5048E" w:rsidRPr="00A17E82" w:rsidRDefault="00C5048E" w:rsidP="00637A3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5048E" w:rsidRPr="00A17E82" w:rsidTr="0071389A">
        <w:tc>
          <w:tcPr>
            <w:tcW w:w="740" w:type="dxa"/>
            <w:shd w:val="clear" w:color="auto" w:fill="auto"/>
            <w:vAlign w:val="center"/>
          </w:tcPr>
          <w:p w:rsidR="00C5048E" w:rsidRPr="00A17E82" w:rsidRDefault="00C5048E" w:rsidP="00637A37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7629">
              <w:rPr>
                <w:rFonts w:ascii="Arial" w:hAnsi="Arial" w:cs="Arial"/>
                <w:sz w:val="22"/>
                <w:szCs w:val="22"/>
                <w:lang w:eastAsia="en-US"/>
              </w:rPr>
              <w:t>Wyłączenie ratownictwa medycznego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>Czy przedmiotem dofinansowania w ramach projektu nie są inwestycje z zakresu Państwowego Ratownictwa Medycznego?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5048E" w:rsidRPr="00A17E82" w:rsidRDefault="00C5048E" w:rsidP="00637A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48E" w:rsidRPr="00A17E82" w:rsidTr="0071389A">
        <w:tc>
          <w:tcPr>
            <w:tcW w:w="740" w:type="dxa"/>
            <w:shd w:val="clear" w:color="auto" w:fill="auto"/>
            <w:vAlign w:val="center"/>
          </w:tcPr>
          <w:p w:rsidR="00C5048E" w:rsidRDefault="00C5048E" w:rsidP="00637A37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7629">
              <w:rPr>
                <w:rFonts w:ascii="Arial" w:hAnsi="Arial" w:cs="Arial"/>
                <w:sz w:val="22"/>
                <w:szCs w:val="22"/>
                <w:lang w:eastAsia="en-US"/>
              </w:rPr>
              <w:t>Pozytywna  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pinia</w:t>
            </w:r>
            <w:r w:rsidRPr="002A76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Celowości Inwestycji (OCI)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>Czy załączono pozytywną OCI na cały zakres rzeczowy projektu?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5048E" w:rsidRPr="00A17E82" w:rsidRDefault="00C5048E" w:rsidP="00637A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48E" w:rsidRPr="00A17E82" w:rsidTr="0071389A">
        <w:tc>
          <w:tcPr>
            <w:tcW w:w="740" w:type="dxa"/>
            <w:shd w:val="clear" w:color="auto" w:fill="auto"/>
            <w:vAlign w:val="center"/>
          </w:tcPr>
          <w:p w:rsidR="00C5048E" w:rsidRDefault="00C5048E" w:rsidP="00637A37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2A7629">
              <w:rPr>
                <w:rFonts w:ascii="Arial" w:hAnsi="Arial" w:cs="Arial"/>
                <w:sz w:val="22"/>
                <w:szCs w:val="22"/>
                <w:lang w:eastAsia="en-US"/>
              </w:rPr>
              <w:t>Udzielanie świadczeń opieki zdrowotnej finansowanych ze środków publicznych</w:t>
            </w:r>
            <w:r w:rsidRPr="002A762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zakresie objętym wsparciem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podmiot wykonuje działalność leczniczą udzielając świadczeń opieki zdrowotnej finansowanych ze środków publicznych? </w:t>
            </w:r>
          </w:p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>Przez udzielanie świadczeń opieki zdrowotnej finansowanych ze środków publicznych, rozumieć należy sytuację, w której podmiot leczniczy uzyskuje przychody z działalności leczniczej w ramach kontraktu z NFZ, które stanowią nie mniej niż 85% przychodów z działalności leczniczej  za ostatni zamknięty rok kalendarzowy.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5048E" w:rsidRPr="00A17E82" w:rsidRDefault="00C5048E" w:rsidP="00637A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48E" w:rsidRPr="00A17E82" w:rsidTr="0071389A">
        <w:tc>
          <w:tcPr>
            <w:tcW w:w="740" w:type="dxa"/>
            <w:shd w:val="clear" w:color="auto" w:fill="auto"/>
            <w:vAlign w:val="center"/>
          </w:tcPr>
          <w:p w:rsidR="00C5048E" w:rsidRDefault="00C5048E" w:rsidP="00637A37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N w:val="0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5048E" w:rsidRPr="002A7629" w:rsidRDefault="00C5048E" w:rsidP="00B11526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7629">
              <w:rPr>
                <w:rFonts w:ascii="Arial" w:hAnsi="Arial" w:cs="Arial"/>
                <w:sz w:val="22"/>
                <w:szCs w:val="22"/>
                <w:lang w:eastAsia="en-US"/>
              </w:rPr>
              <w:t>Umowy na udzielanie świadczeń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>Czy podmiot leczniczy udziela (w określonych przypadkach: będzie udzielać) świadczeń opieki zdrowotnej na podstawie umowy zawartej z Dyrektorem oddziału wojewódzkiego NFZ o udzielanie świadczeń opieki zdrowotnej</w:t>
            </w: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adekwatnym dla projektu zakresie?</w:t>
            </w:r>
          </w:p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w przypadku poszerzenia działalności podmiotu wykonującego działalność leczniczą, złożone zostało przez podmiot wykonujący działalność leczniczą zobowiązanie do świadczenia usług najpóźniej w kolejnym okresie kontraktowania usług przez NFZ po zakończeniu realizacji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projektu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>w ramach kontraktu (ze środków publicznyc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h)</w:t>
            </w: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>?</w:t>
            </w:r>
          </w:p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>W przypadku niepodjęcia świadczenia danych usług beneficjent zostanie zobowiązany do zwrotu dofinansowania (odpowiednie zapisy w tym zakresie zostaną ujęte w umowie o dofinansowanie).</w:t>
            </w:r>
          </w:p>
          <w:p w:rsidR="00C5048E" w:rsidRPr="002A7629" w:rsidRDefault="00C5048E" w:rsidP="00B11526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Spełnienie tego warunku będzie elementem kontroli w czasie realizacji projektu oraz po zakończeniu jego realizacji w ramach tzw. kontroli trwałości.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5048E" w:rsidRPr="00A17E82" w:rsidRDefault="00C5048E" w:rsidP="00637A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48E" w:rsidRPr="00A17E82" w:rsidTr="0071389A">
        <w:tc>
          <w:tcPr>
            <w:tcW w:w="740" w:type="dxa"/>
            <w:shd w:val="clear" w:color="auto" w:fill="auto"/>
            <w:vAlign w:val="center"/>
          </w:tcPr>
          <w:p w:rsidR="00C5048E" w:rsidRDefault="00C5048E" w:rsidP="00637A37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Wyłączenie z dofinansowania podmiotów leczniczych kwalifikujących się do wsparcia w ramach POIiŚ 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C5048E" w:rsidRPr="002A7629" w:rsidRDefault="00C5048E" w:rsidP="00B11526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A7629">
              <w:rPr>
                <w:rFonts w:ascii="Arial" w:eastAsia="Calibri" w:hAnsi="Arial"/>
                <w:sz w:val="22"/>
                <w:szCs w:val="22"/>
                <w:lang w:eastAsia="en-US"/>
              </w:rPr>
              <w:t>Czy wnioskodawcą nie jest podmiot, który kwalifikuje się do otrzymania wsparcia w ramach Programu Operacyjnego Infrastruktura i Środowisko?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5048E" w:rsidRPr="00A17E82" w:rsidRDefault="00C5048E" w:rsidP="00637A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2F12" w:rsidRDefault="00322F12" w:rsidP="00322F12">
      <w:pPr>
        <w:pStyle w:val="Nagwek3"/>
        <w:ind w:left="1080"/>
        <w:rPr>
          <w:sz w:val="8"/>
          <w:szCs w:val="8"/>
          <w:lang w:val="pl-PL"/>
        </w:rPr>
      </w:pPr>
    </w:p>
    <w:p w:rsidR="005F0E65" w:rsidRDefault="005F0E65" w:rsidP="005F0E65"/>
    <w:p w:rsidR="005F0E65" w:rsidRDefault="005F0E65" w:rsidP="005F0E65"/>
    <w:p w:rsidR="005F0E65" w:rsidRDefault="005F0E65" w:rsidP="005F0E65"/>
    <w:p w:rsidR="005F0E65" w:rsidRPr="005F0E65" w:rsidRDefault="005F0E65" w:rsidP="005F0E65"/>
    <w:p w:rsidR="0045355A" w:rsidRDefault="0045355A" w:rsidP="00637A37">
      <w:pPr>
        <w:pStyle w:val="Nagwek3"/>
        <w:numPr>
          <w:ilvl w:val="0"/>
          <w:numId w:val="7"/>
        </w:numPr>
        <w:rPr>
          <w:lang w:val="pl-PL"/>
        </w:rPr>
      </w:pPr>
      <w:r w:rsidRPr="0026226C">
        <w:t>KRYTERIA FORMALNE ADMINISTRACYJNE</w:t>
      </w:r>
      <w:bookmarkEnd w:id="6"/>
      <w:r w:rsidRPr="0026226C">
        <w:t xml:space="preserve"> STANDARDOWE </w:t>
      </w:r>
      <w:bookmarkEnd w:id="7"/>
    </w:p>
    <w:p w:rsidR="005F0E65" w:rsidRPr="005F0E65" w:rsidRDefault="005F0E65" w:rsidP="005F0E65"/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5355A" w:rsidRPr="00EF1431" w:rsidTr="00960EE3">
        <w:trPr>
          <w:trHeight w:val="561"/>
        </w:trPr>
        <w:tc>
          <w:tcPr>
            <w:tcW w:w="675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046996" w:rsidRPr="00EF1431" w:rsidTr="00960EE3">
        <w:trPr>
          <w:trHeight w:val="767"/>
        </w:trPr>
        <w:tc>
          <w:tcPr>
            <w:tcW w:w="675" w:type="dxa"/>
            <w:shd w:val="clear" w:color="auto" w:fill="auto"/>
            <w:vAlign w:val="center"/>
          </w:tcPr>
          <w:p w:rsidR="00046996" w:rsidRPr="00003B16" w:rsidRDefault="00046996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46996" w:rsidRPr="002E0A8F" w:rsidRDefault="00046996" w:rsidP="00B1152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Okres realizacji projektu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46996" w:rsidRPr="00500B58" w:rsidRDefault="00046996" w:rsidP="00B1152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 xml:space="preserve">W ramach kryterium weryfikowane jest czy planowany okres realizacji projektu (termin rozpoczęcia i zakończenia) jest zgodny z wymaganiami określonymi w regulaminie konkursu.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46996" w:rsidRPr="00EF1431" w:rsidRDefault="00046996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996" w:rsidRPr="00EF1431" w:rsidTr="00960EE3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046996" w:rsidRPr="00003B16" w:rsidRDefault="00046996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46996" w:rsidRPr="002E0A8F" w:rsidRDefault="00046996" w:rsidP="00B1152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46996" w:rsidRPr="00500B58" w:rsidRDefault="00046996" w:rsidP="00B1152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W ramach kryterium dokonywana jest wstępna weryfikacja wydatków zgłoszonych do dofinansowania przez wnioskodawcę, tj.:</w:t>
            </w:r>
          </w:p>
          <w:p w:rsidR="00046996" w:rsidRPr="00500B58" w:rsidRDefault="00046996" w:rsidP="00B1152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Czy wydatki wskazane we wniosku wpisują się w katalog wydatków kwalifikowalnych zgodnie z Krajowymi wytycznymi w zakresie kwalifikowalności wydatków w ramach Europejskiego Funduszu Rozwoju Regionalnego, Europejskiego Funduszu Społecznego oraz Funduszu Spójności w okresie programowania 2014-2020, Wytycznymi IZ RPO WP na lata 2014-2020 w zakresie kwalifikowania wydatków w ramach RPO WP oraz regulaminem konkursu, a także rozporządzeniami dot. pomocy publicznej/pomocy de minimis.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46996" w:rsidRPr="00EF1431" w:rsidRDefault="00046996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996" w:rsidRPr="00EF1431" w:rsidTr="00960EE3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046996" w:rsidRPr="00003B16" w:rsidRDefault="00046996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46996" w:rsidRPr="002E0A8F" w:rsidRDefault="00046996" w:rsidP="00B1152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Poprawność wyboru wskaźników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46996" w:rsidRPr="00500B58" w:rsidRDefault="00046996" w:rsidP="00B1152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W ramach kryterium weryfikacji podlega:</w:t>
            </w:r>
          </w:p>
          <w:p w:rsidR="00046996" w:rsidRPr="00500B58" w:rsidRDefault="00046996" w:rsidP="00046996">
            <w:pPr>
              <w:pStyle w:val="Default"/>
              <w:numPr>
                <w:ilvl w:val="0"/>
                <w:numId w:val="6"/>
              </w:numPr>
              <w:ind w:left="316" w:hanging="283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Czy wnioskodawca dokonał wyboru obligatoryjnych wskaźników dla danego działania/ poddziałania/typu projektu zgodnie z regulaminem konkursu</w:t>
            </w:r>
          </w:p>
          <w:p w:rsidR="00046996" w:rsidRPr="00500B58" w:rsidRDefault="00046996" w:rsidP="00046996">
            <w:pPr>
              <w:pStyle w:val="Default"/>
              <w:numPr>
                <w:ilvl w:val="0"/>
                <w:numId w:val="6"/>
              </w:numPr>
              <w:ind w:left="316" w:hanging="283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Czy wnioskodawca wybrał wskaźniki adekwatne do typu projektu (z Listy wskaźników właściwych dla danego naboru).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46996" w:rsidRPr="00EF1431" w:rsidRDefault="00046996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996" w:rsidRPr="00EF1431" w:rsidTr="00960EE3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046996" w:rsidRPr="00003B16" w:rsidRDefault="00046996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46996" w:rsidRPr="002E0A8F" w:rsidRDefault="00046996" w:rsidP="00B115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rawidłowość sporządzenia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46996" w:rsidRPr="00500B58" w:rsidRDefault="00046996" w:rsidP="00B115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Przez to kryterium należy rozumieć, iż:</w:t>
            </w:r>
          </w:p>
          <w:p w:rsidR="00046996" w:rsidRPr="00500B58" w:rsidRDefault="00046996" w:rsidP="00046996">
            <w:pPr>
              <w:pStyle w:val="Akapitzlist"/>
              <w:numPr>
                <w:ilvl w:val="0"/>
                <w:numId w:val="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złożono wymaganą liczbę egzemplarzy wniosku,</w:t>
            </w:r>
          </w:p>
          <w:p w:rsidR="00046996" w:rsidRPr="00500B58" w:rsidRDefault="00046996" w:rsidP="00046996">
            <w:pPr>
              <w:pStyle w:val="Akapitzlist"/>
              <w:numPr>
                <w:ilvl w:val="0"/>
                <w:numId w:val="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w wersji papierowej zawiera wszystkie strony,</w:t>
            </w:r>
          </w:p>
          <w:p w:rsidR="00046996" w:rsidRPr="00500B58" w:rsidRDefault="00046996" w:rsidP="00046996">
            <w:pPr>
              <w:pStyle w:val="Akapitzlist"/>
              <w:numPr>
                <w:ilvl w:val="0"/>
                <w:numId w:val="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złożone egzemplarze wniosku są tożsame ze sobą (jeśli dotyczy),</w:t>
            </w:r>
          </w:p>
          <w:p w:rsidR="00046996" w:rsidRPr="00500B58" w:rsidRDefault="00046996" w:rsidP="00046996">
            <w:pPr>
              <w:pStyle w:val="Akapitzlist"/>
              <w:numPr>
                <w:ilvl w:val="0"/>
                <w:numId w:val="1"/>
              </w:numPr>
              <w:spacing w:before="60" w:after="60"/>
              <w:ind w:left="316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wszystkie wymagane pola wniosku są wypełnione</w:t>
            </w:r>
            <w:r w:rsidRPr="00500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046996" w:rsidRPr="00500B58" w:rsidRDefault="00046996" w:rsidP="00046996">
            <w:pPr>
              <w:pStyle w:val="Akapitzlist"/>
              <w:numPr>
                <w:ilvl w:val="0"/>
                <w:numId w:val="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zapisy wniosku są spójne z załącznikami</w:t>
            </w:r>
            <w:r w:rsidRPr="00500B5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46996" w:rsidRPr="00EF1431" w:rsidRDefault="00046996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996" w:rsidRPr="00EF1431" w:rsidTr="00960EE3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046996" w:rsidRPr="00003B16" w:rsidRDefault="00046996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46996" w:rsidRPr="002E0A8F" w:rsidRDefault="00046996" w:rsidP="00B115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E0A8F">
              <w:rPr>
                <w:rFonts w:ascii="Arial" w:hAnsi="Arial" w:cs="Arial"/>
                <w:sz w:val="22"/>
                <w:szCs w:val="22"/>
              </w:rPr>
              <w:t>rawidłowość załączników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/ kompletność i prawidłowość poprawek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wniosku i załączników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46996" w:rsidRPr="00500B58" w:rsidRDefault="00046996" w:rsidP="00B115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Przez to kryterium należy rozumieć, iż:</w:t>
            </w:r>
          </w:p>
          <w:p w:rsidR="00046996" w:rsidRPr="00500B58" w:rsidRDefault="00046996" w:rsidP="00046996">
            <w:pPr>
              <w:pStyle w:val="Akapitzlist"/>
              <w:numPr>
                <w:ilvl w:val="0"/>
                <w:numId w:val="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załączniki są prawidłowe</w:t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046996" w:rsidRPr="0013324E" w:rsidRDefault="00046996" w:rsidP="00046996">
            <w:pPr>
              <w:pStyle w:val="Akapitzlist"/>
              <w:numPr>
                <w:ilvl w:val="0"/>
                <w:numId w:val="1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</w:t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poprawki są zgodne z pismem wzywającym do ich dokonania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i zasadami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  <w:t xml:space="preserve">  określonymi w regulaminie konkursu</w:t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46996" w:rsidRPr="00EF1431" w:rsidRDefault="00046996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C5267D" w:rsidRDefault="00C5267D"/>
    <w:sectPr w:rsidR="00C5267D" w:rsidSect="00322F12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26" w:rsidRDefault="00EC6626" w:rsidP="0045355A">
      <w:r>
        <w:separator/>
      </w:r>
    </w:p>
  </w:endnote>
  <w:endnote w:type="continuationSeparator" w:id="0">
    <w:p w:rsidR="00EC6626" w:rsidRDefault="00EC6626" w:rsidP="0045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6A" w:rsidRDefault="0042126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B2B">
      <w:rPr>
        <w:noProof/>
      </w:rPr>
      <w:t>2</w:t>
    </w:r>
    <w:r>
      <w:fldChar w:fldCharType="end"/>
    </w:r>
  </w:p>
  <w:p w:rsidR="0042126A" w:rsidRDefault="004212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26" w:rsidRDefault="00EC6626" w:rsidP="0045355A">
      <w:r>
        <w:separator/>
      </w:r>
    </w:p>
  </w:footnote>
  <w:footnote w:type="continuationSeparator" w:id="0">
    <w:p w:rsidR="00EC6626" w:rsidRDefault="00EC6626" w:rsidP="0045355A">
      <w:r>
        <w:continuationSeparator/>
      </w:r>
    </w:p>
  </w:footnote>
  <w:footnote w:id="1">
    <w:p w:rsidR="00C5048E" w:rsidRPr="008408D8" w:rsidRDefault="00C5048E" w:rsidP="00B11526">
      <w:pPr>
        <w:pStyle w:val="Tekstprzypisudolnego"/>
      </w:pPr>
      <w:r w:rsidRPr="008408D8">
        <w:rPr>
          <w:rStyle w:val="Odwoanieprzypisudolnego"/>
        </w:rPr>
        <w:footnoteRef/>
      </w:r>
      <w:r w:rsidRPr="008408D8">
        <w:t xml:space="preserve"> </w:t>
      </w:r>
      <w:r w:rsidRPr="00BA01F8">
        <w:rPr>
          <w:rFonts w:ascii="Arial" w:hAnsi="Arial" w:cs="Arial"/>
        </w:rPr>
        <w:t>Jeśli dotyczy, tzn. w</w:t>
      </w:r>
      <w:r>
        <w:rPr>
          <w:rFonts w:ascii="Arial" w:hAnsi="Arial" w:cs="Arial"/>
        </w:rPr>
        <w:t> </w:t>
      </w:r>
      <w:r w:rsidRPr="00BA01F8">
        <w:rPr>
          <w:rFonts w:ascii="Arial" w:hAnsi="Arial" w:cs="Arial"/>
        </w:rPr>
        <w:t>regulaminie konkursu/regulaminie prac Komisji oceny projektów wskazano, iż jest  to kryterium dopuszczające</w:t>
      </w:r>
    </w:p>
  </w:footnote>
  <w:footnote w:id="2">
    <w:p w:rsidR="00C5048E" w:rsidRPr="001B75BA" w:rsidRDefault="00C5048E" w:rsidP="00B11526">
      <w:pPr>
        <w:pStyle w:val="Tekstprzypisudolnego"/>
        <w:rPr>
          <w:rFonts w:ascii="Arial" w:hAnsi="Arial" w:cs="Arial"/>
          <w:sz w:val="16"/>
          <w:szCs w:val="16"/>
        </w:rPr>
      </w:pPr>
      <w:r w:rsidRPr="001B7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75BA">
        <w:rPr>
          <w:rFonts w:ascii="Arial" w:hAnsi="Arial" w:cs="Arial"/>
          <w:sz w:val="16"/>
          <w:szCs w:val="16"/>
        </w:rPr>
        <w:t xml:space="preserve"> Jeśli dotyczy tzn. jeśli w</w:t>
      </w:r>
      <w:r>
        <w:rPr>
          <w:rFonts w:ascii="Arial" w:hAnsi="Arial" w:cs="Arial"/>
          <w:sz w:val="16"/>
          <w:szCs w:val="16"/>
        </w:rPr>
        <w:t> </w:t>
      </w:r>
      <w:r w:rsidRPr="001B75BA">
        <w:rPr>
          <w:rFonts w:ascii="Arial" w:hAnsi="Arial" w:cs="Arial"/>
          <w:sz w:val="16"/>
          <w:szCs w:val="16"/>
        </w:rPr>
        <w:t>SZOOP/ regulaminie konkursu zostały one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A7D"/>
    <w:multiLevelType w:val="hybridMultilevel"/>
    <w:tmpl w:val="A462E9E4"/>
    <w:lvl w:ilvl="0" w:tplc="6E3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5704E7"/>
    <w:multiLevelType w:val="hybridMultilevel"/>
    <w:tmpl w:val="76E4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15D5"/>
    <w:multiLevelType w:val="hybridMultilevel"/>
    <w:tmpl w:val="42C61458"/>
    <w:lvl w:ilvl="0" w:tplc="53648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4364"/>
    <w:multiLevelType w:val="hybridMultilevel"/>
    <w:tmpl w:val="81F041B8"/>
    <w:lvl w:ilvl="0" w:tplc="865E5F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A762EF"/>
    <w:multiLevelType w:val="hybridMultilevel"/>
    <w:tmpl w:val="7D64CD86"/>
    <w:lvl w:ilvl="0" w:tplc="810C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36973"/>
    <w:multiLevelType w:val="hybridMultilevel"/>
    <w:tmpl w:val="6A10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34A7"/>
    <w:multiLevelType w:val="hybridMultilevel"/>
    <w:tmpl w:val="1076EB74"/>
    <w:lvl w:ilvl="0" w:tplc="810C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74444"/>
    <w:multiLevelType w:val="hybridMultilevel"/>
    <w:tmpl w:val="200E08BE"/>
    <w:lvl w:ilvl="0" w:tplc="C2360DC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60552"/>
    <w:multiLevelType w:val="hybridMultilevel"/>
    <w:tmpl w:val="A8FA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60F18"/>
    <w:multiLevelType w:val="hybridMultilevel"/>
    <w:tmpl w:val="894E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95756"/>
    <w:multiLevelType w:val="hybridMultilevel"/>
    <w:tmpl w:val="81668604"/>
    <w:lvl w:ilvl="0" w:tplc="07F2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5A"/>
    <w:rsid w:val="000051A8"/>
    <w:rsid w:val="00007DFA"/>
    <w:rsid w:val="00031E70"/>
    <w:rsid w:val="000402D8"/>
    <w:rsid w:val="00046996"/>
    <w:rsid w:val="000837F2"/>
    <w:rsid w:val="00161F4F"/>
    <w:rsid w:val="00162DF7"/>
    <w:rsid w:val="001665CD"/>
    <w:rsid w:val="00176558"/>
    <w:rsid w:val="0018248E"/>
    <w:rsid w:val="002009CA"/>
    <w:rsid w:val="002161B1"/>
    <w:rsid w:val="00224B6D"/>
    <w:rsid w:val="00231491"/>
    <w:rsid w:val="00252EAF"/>
    <w:rsid w:val="0026226C"/>
    <w:rsid w:val="002A2758"/>
    <w:rsid w:val="002B7841"/>
    <w:rsid w:val="00306251"/>
    <w:rsid w:val="00322F12"/>
    <w:rsid w:val="0037425B"/>
    <w:rsid w:val="00375B23"/>
    <w:rsid w:val="0037615C"/>
    <w:rsid w:val="003C581B"/>
    <w:rsid w:val="003E433A"/>
    <w:rsid w:val="003E4D69"/>
    <w:rsid w:val="0042126A"/>
    <w:rsid w:val="00424B0D"/>
    <w:rsid w:val="0045266D"/>
    <w:rsid w:val="0045355A"/>
    <w:rsid w:val="004C4B4C"/>
    <w:rsid w:val="004E6C36"/>
    <w:rsid w:val="00502E87"/>
    <w:rsid w:val="00555C26"/>
    <w:rsid w:val="00565013"/>
    <w:rsid w:val="005845E9"/>
    <w:rsid w:val="005F0E65"/>
    <w:rsid w:val="00611E14"/>
    <w:rsid w:val="00630489"/>
    <w:rsid w:val="00637A37"/>
    <w:rsid w:val="00645063"/>
    <w:rsid w:val="00656868"/>
    <w:rsid w:val="0066394C"/>
    <w:rsid w:val="00683700"/>
    <w:rsid w:val="0069586C"/>
    <w:rsid w:val="006D1F12"/>
    <w:rsid w:val="006E30E3"/>
    <w:rsid w:val="006F3635"/>
    <w:rsid w:val="0071389A"/>
    <w:rsid w:val="00744793"/>
    <w:rsid w:val="00750C0B"/>
    <w:rsid w:val="00776C8B"/>
    <w:rsid w:val="007D160A"/>
    <w:rsid w:val="00840141"/>
    <w:rsid w:val="0084447A"/>
    <w:rsid w:val="00853CF2"/>
    <w:rsid w:val="00854B5D"/>
    <w:rsid w:val="008B7844"/>
    <w:rsid w:val="008F5C29"/>
    <w:rsid w:val="009234D8"/>
    <w:rsid w:val="00937AA9"/>
    <w:rsid w:val="00960EE3"/>
    <w:rsid w:val="0096554F"/>
    <w:rsid w:val="00983186"/>
    <w:rsid w:val="009A713C"/>
    <w:rsid w:val="009B222F"/>
    <w:rsid w:val="009F2EF8"/>
    <w:rsid w:val="00A24B36"/>
    <w:rsid w:val="00A641E5"/>
    <w:rsid w:val="00AC3BD9"/>
    <w:rsid w:val="00AE10CC"/>
    <w:rsid w:val="00AE2663"/>
    <w:rsid w:val="00AF7FAC"/>
    <w:rsid w:val="00B1073B"/>
    <w:rsid w:val="00B11526"/>
    <w:rsid w:val="00B453ED"/>
    <w:rsid w:val="00B4782B"/>
    <w:rsid w:val="00B51722"/>
    <w:rsid w:val="00B74C59"/>
    <w:rsid w:val="00B94621"/>
    <w:rsid w:val="00BC3CAC"/>
    <w:rsid w:val="00BF5027"/>
    <w:rsid w:val="00BF68DA"/>
    <w:rsid w:val="00C176FF"/>
    <w:rsid w:val="00C5048E"/>
    <w:rsid w:val="00C5267D"/>
    <w:rsid w:val="00CE7290"/>
    <w:rsid w:val="00CF7557"/>
    <w:rsid w:val="00D030C5"/>
    <w:rsid w:val="00D054F0"/>
    <w:rsid w:val="00D47F83"/>
    <w:rsid w:val="00D6298D"/>
    <w:rsid w:val="00D866DB"/>
    <w:rsid w:val="00DC0C0E"/>
    <w:rsid w:val="00DF09FC"/>
    <w:rsid w:val="00E13B2A"/>
    <w:rsid w:val="00E158BA"/>
    <w:rsid w:val="00E20FAD"/>
    <w:rsid w:val="00E31AD8"/>
    <w:rsid w:val="00E3246B"/>
    <w:rsid w:val="00E66AE9"/>
    <w:rsid w:val="00EA0A2B"/>
    <w:rsid w:val="00EC6626"/>
    <w:rsid w:val="00ED0F36"/>
    <w:rsid w:val="00EE0B04"/>
    <w:rsid w:val="00F00D2A"/>
    <w:rsid w:val="00F53BFA"/>
    <w:rsid w:val="00F648BA"/>
    <w:rsid w:val="00F7311B"/>
    <w:rsid w:val="00F76AA9"/>
    <w:rsid w:val="00F862E7"/>
    <w:rsid w:val="00FB43FB"/>
    <w:rsid w:val="00FC01B2"/>
    <w:rsid w:val="00FC15E5"/>
    <w:rsid w:val="00FD4B2B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3AB713-6A90-4B31-A24E-54DC925F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5355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5355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45355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1,Footnote Znak1,o Znak1,fn Zna"/>
    <w:link w:val="Tekstprzypisudolnego"/>
    <w:uiPriority w:val="99"/>
    <w:rsid w:val="00453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5355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53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5355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5355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4535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453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5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5355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637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7A3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37A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CF6E-11D2-49E6-A979-37355DE0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2016-07-28T09:50:00Z</cp:lastPrinted>
  <dcterms:created xsi:type="dcterms:W3CDTF">2016-11-29T08:28:00Z</dcterms:created>
  <dcterms:modified xsi:type="dcterms:W3CDTF">2016-11-29T08:28:00Z</dcterms:modified>
</cp:coreProperties>
</file>