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012" w:rsidRDefault="003D08CB" w:rsidP="003D08CB">
      <w:pPr>
        <w:pStyle w:val="Akapitzlist"/>
        <w:ind w:left="0"/>
        <w:jc w:val="center"/>
        <w:rPr>
          <w:rFonts w:ascii="Arial" w:hAnsi="Arial" w:cs="Arial"/>
          <w:b/>
          <w:lang w:val="pl-PL"/>
        </w:rPr>
      </w:pPr>
      <w:bookmarkStart w:id="0" w:name="_Hlk479581968"/>
      <w:bookmarkEnd w:id="0"/>
      <w:r>
        <w:rPr>
          <w:noProof/>
          <w:lang w:val="pl-PL" w:eastAsia="pl-PL"/>
        </w:rPr>
        <w:drawing>
          <wp:inline distT="0" distB="0" distL="0" distR="0" wp14:anchorId="3119F6CE" wp14:editId="4C1E1241">
            <wp:extent cx="5768340" cy="506095"/>
            <wp:effectExtent l="0" t="0" r="0" b="0"/>
            <wp:docPr id="50" name="Picture" descr="http://serwerpi/sites/default/files/aktualnosci/EFRR_3_logoty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http://serwerpi/sites/default/files/aktualnosci/EFRR_3_logotypy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50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8CB" w:rsidRDefault="003D08CB">
      <w:pPr>
        <w:pStyle w:val="Akapitzlist"/>
        <w:ind w:left="0"/>
        <w:jc w:val="right"/>
        <w:rPr>
          <w:rFonts w:ascii="Arial" w:hAnsi="Arial" w:cs="Arial"/>
          <w:lang w:val="pl-PL"/>
        </w:rPr>
      </w:pPr>
    </w:p>
    <w:p w:rsidR="003D08CB" w:rsidRDefault="003D08CB">
      <w:pPr>
        <w:pStyle w:val="Akapitzlist"/>
        <w:ind w:left="0"/>
        <w:jc w:val="right"/>
        <w:rPr>
          <w:rFonts w:ascii="Arial" w:hAnsi="Arial" w:cs="Arial"/>
          <w:lang w:val="pl-PL"/>
        </w:rPr>
      </w:pPr>
    </w:p>
    <w:p w:rsidR="00876012" w:rsidRDefault="00844B5B">
      <w:pPr>
        <w:pStyle w:val="Akapitzlist"/>
        <w:ind w:left="0"/>
        <w:jc w:val="right"/>
        <w:rPr>
          <w:rFonts w:ascii="Arial" w:hAnsi="Arial" w:cs="Arial"/>
          <w:lang w:val="pl-PL"/>
        </w:rPr>
      </w:pPr>
      <w:r w:rsidRPr="009B6EFD">
        <w:rPr>
          <w:rFonts w:ascii="Arial" w:hAnsi="Arial" w:cs="Arial"/>
          <w:sz w:val="22"/>
          <w:lang w:val="pl-PL"/>
        </w:rPr>
        <w:t>Załącznik nr 9.2 do Regulaminu naboru</w:t>
      </w:r>
    </w:p>
    <w:p w:rsidR="00876012" w:rsidRDefault="00876012">
      <w:pPr>
        <w:rPr>
          <w:rFonts w:ascii="Arial" w:hAnsi="Arial" w:cs="Arial"/>
          <w:b/>
        </w:rPr>
      </w:pPr>
    </w:p>
    <w:p w:rsidR="00876012" w:rsidRDefault="00844B5B">
      <w:pPr>
        <w:keepNext/>
        <w:jc w:val="center"/>
        <w:outlineLvl w:val="0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  <w:sz w:val="28"/>
          <w:szCs w:val="28"/>
        </w:rPr>
        <w:t xml:space="preserve">karta oceny merytorycznej projektu zgłoszonego do dofinansowania w ramach </w:t>
      </w:r>
      <w:r>
        <w:rPr>
          <w:rFonts w:ascii="Arial" w:hAnsi="Arial" w:cs="Arial"/>
          <w:b/>
          <w:bCs/>
          <w:smallCaps/>
        </w:rPr>
        <w:t>RPO WP</w:t>
      </w:r>
    </w:p>
    <w:p w:rsidR="00876012" w:rsidRDefault="00844B5B">
      <w:pPr>
        <w:keepNext/>
        <w:jc w:val="center"/>
        <w:outlineLvl w:val="0"/>
        <w:rPr>
          <w:rFonts w:ascii="Arial" w:hAnsi="Arial" w:cs="Arial"/>
          <w:b/>
          <w:bCs/>
          <w:smallCaps/>
          <w:sz w:val="28"/>
          <w:szCs w:val="28"/>
        </w:rPr>
      </w:pPr>
      <w:r>
        <w:rPr>
          <w:rFonts w:ascii="Arial" w:hAnsi="Arial" w:cs="Arial"/>
          <w:b/>
          <w:bCs/>
          <w:smallCaps/>
          <w:sz w:val="28"/>
          <w:szCs w:val="28"/>
        </w:rPr>
        <w:t xml:space="preserve">w zakresie analizy finansowej i ekonomicznej </w:t>
      </w:r>
    </w:p>
    <w:p w:rsidR="00876012" w:rsidRDefault="00876012">
      <w:pPr>
        <w:rPr>
          <w:rFonts w:ascii="Arial" w:hAnsi="Arial" w:cs="Arial"/>
          <w:sz w:val="22"/>
        </w:rPr>
      </w:pPr>
    </w:p>
    <w:tbl>
      <w:tblPr>
        <w:tblW w:w="15417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08"/>
        <w:gridCol w:w="3076"/>
        <w:gridCol w:w="43"/>
        <w:gridCol w:w="12075"/>
        <w:gridCol w:w="115"/>
      </w:tblGrid>
      <w:tr w:rsidR="00876012" w:rsidTr="00446973">
        <w:trPr>
          <w:gridBefore w:val="1"/>
          <w:gridAfter w:val="1"/>
          <w:wBefore w:w="108" w:type="dxa"/>
          <w:wAfter w:w="115" w:type="dxa"/>
          <w:jc w:val="center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76012" w:rsidRDefault="00844B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Oś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priorytetowa:</w:t>
            </w:r>
          </w:p>
        </w:tc>
        <w:tc>
          <w:tcPr>
            <w:tcW w:w="1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76012" w:rsidRDefault="00844B5B">
            <w:pPr>
              <w:rPr>
                <w:rFonts w:ascii="Arial" w:hAnsi="Arial" w:cs="Arial"/>
                <w:smallCaps/>
                <w:sz w:val="22"/>
                <w:szCs w:val="20"/>
              </w:rPr>
            </w:pPr>
            <w:r>
              <w:rPr>
                <w:rFonts w:ascii="Arial" w:hAnsi="Arial" w:cs="Arial"/>
                <w:smallCaps/>
                <w:sz w:val="22"/>
                <w:szCs w:val="20"/>
              </w:rPr>
              <w:t>IV OCHRONA ŚRODOWISKA NATURALNEGI I DZIEDZICTWA KULTUROWEGO</w:t>
            </w:r>
          </w:p>
        </w:tc>
      </w:tr>
      <w:tr w:rsidR="00876012" w:rsidTr="00446973">
        <w:trPr>
          <w:gridBefore w:val="1"/>
          <w:gridAfter w:val="1"/>
          <w:wBefore w:w="108" w:type="dxa"/>
          <w:wAfter w:w="115" w:type="dxa"/>
          <w:jc w:val="center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54C5" w:rsidRDefault="00844B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Działanie</w:t>
            </w:r>
            <w:r w:rsidR="009154C5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876012" w:rsidRDefault="009154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="00844B5B">
              <w:rPr>
                <w:rFonts w:ascii="Arial" w:hAnsi="Arial" w:cs="Arial"/>
                <w:b/>
                <w:bCs/>
                <w:sz w:val="22"/>
                <w:szCs w:val="22"/>
              </w:rPr>
              <w:t>oddziałanie:</w:t>
            </w:r>
          </w:p>
        </w:tc>
        <w:tc>
          <w:tcPr>
            <w:tcW w:w="1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54C5" w:rsidRDefault="009154C5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4.3 Gospodarka wodno-ściekowa</w:t>
            </w:r>
          </w:p>
          <w:p w:rsidR="00876012" w:rsidRDefault="00844B5B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4.3.3 Gospodarka ściekowa – Zintegrowane Inwestycje Terytorialne</w:t>
            </w:r>
          </w:p>
        </w:tc>
      </w:tr>
      <w:tr w:rsidR="00876012" w:rsidTr="00446973">
        <w:trPr>
          <w:gridBefore w:val="1"/>
          <w:gridAfter w:val="1"/>
          <w:wBefore w:w="108" w:type="dxa"/>
          <w:wAfter w:w="115" w:type="dxa"/>
          <w:jc w:val="center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76012" w:rsidRDefault="00844B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PROJEKTY Z ZAKRESU:</w:t>
            </w:r>
          </w:p>
        </w:tc>
        <w:tc>
          <w:tcPr>
            <w:tcW w:w="1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76012" w:rsidRDefault="00876012">
            <w:pPr>
              <w:tabs>
                <w:tab w:val="left" w:pos="451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  <w:p w:rsidR="003D08CB" w:rsidRPr="00446973" w:rsidRDefault="003D08CB" w:rsidP="00446973">
            <w:pPr>
              <w:pStyle w:val="Akapitzlist"/>
              <w:numPr>
                <w:ilvl w:val="0"/>
                <w:numId w:val="6"/>
              </w:numPr>
              <w:ind w:left="252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6973">
              <w:rPr>
                <w:rFonts w:ascii="Arial" w:hAnsi="Arial" w:cs="Arial"/>
                <w:sz w:val="22"/>
                <w:szCs w:val="22"/>
              </w:rPr>
              <w:t>Budowa, rozbudowa, przebudowa i/lub zakup wyposażenia w zakresie infrastruktury oczyszczalni ścieków - projekty w</w:t>
            </w:r>
            <w:r w:rsidR="00446973">
              <w:rPr>
                <w:rFonts w:ascii="Arial" w:hAnsi="Arial" w:cs="Arial"/>
                <w:sz w:val="22"/>
                <w:szCs w:val="22"/>
                <w:lang w:val="pl-PL"/>
              </w:rPr>
              <w:t> </w:t>
            </w:r>
            <w:r w:rsidRPr="00446973">
              <w:rPr>
                <w:rFonts w:ascii="Arial" w:hAnsi="Arial" w:cs="Arial"/>
                <w:sz w:val="22"/>
                <w:szCs w:val="22"/>
              </w:rPr>
              <w:t xml:space="preserve">obrębie aglomeracji z przedziału 2-10 tys. RLM. </w:t>
            </w:r>
          </w:p>
          <w:p w:rsidR="003D08CB" w:rsidRPr="00446973" w:rsidRDefault="003D08CB" w:rsidP="00446973">
            <w:pPr>
              <w:pStyle w:val="Akapitzlist"/>
              <w:numPr>
                <w:ilvl w:val="0"/>
                <w:numId w:val="6"/>
              </w:numPr>
              <w:ind w:left="252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6973">
              <w:rPr>
                <w:rFonts w:ascii="Arial" w:hAnsi="Arial" w:cs="Arial"/>
                <w:sz w:val="22"/>
                <w:szCs w:val="22"/>
              </w:rPr>
              <w:t>Budowa, rozbudowa, przebudowa i/lub zakup wyposażenia w zakresie infrastruktury kanalizacji ściekowej - projekty w</w:t>
            </w:r>
            <w:r w:rsidR="00446973">
              <w:rPr>
                <w:rFonts w:ascii="Arial" w:hAnsi="Arial" w:cs="Arial"/>
                <w:sz w:val="22"/>
                <w:szCs w:val="22"/>
                <w:lang w:val="pl-PL"/>
              </w:rPr>
              <w:t> </w:t>
            </w:r>
            <w:r w:rsidRPr="00446973">
              <w:rPr>
                <w:rFonts w:ascii="Arial" w:hAnsi="Arial" w:cs="Arial"/>
                <w:sz w:val="22"/>
                <w:szCs w:val="22"/>
              </w:rPr>
              <w:t xml:space="preserve">obrębie aglomeracji z przedziału 2 - 10 tys. RLM. </w:t>
            </w:r>
          </w:p>
          <w:p w:rsidR="003D08CB" w:rsidRPr="00446973" w:rsidRDefault="003D08CB" w:rsidP="00446973">
            <w:pPr>
              <w:pStyle w:val="Akapitzlist"/>
              <w:numPr>
                <w:ilvl w:val="0"/>
                <w:numId w:val="6"/>
              </w:numPr>
              <w:ind w:left="252" w:hanging="283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46973">
              <w:rPr>
                <w:rFonts w:ascii="Arial" w:hAnsi="Arial" w:cs="Arial"/>
                <w:sz w:val="22"/>
                <w:szCs w:val="22"/>
              </w:rPr>
              <w:t>Zakup urządzeń i aparatury pomiarowej w zakresie gospodarki wodno-ściekowej (np. mobilne laboratoria, instalacje kontrolnopomiarowe) – jako element projektu dotyczącego gospodarki ściekowej.</w:t>
            </w:r>
          </w:p>
          <w:p w:rsidR="00876012" w:rsidRDefault="00876012">
            <w:pPr>
              <w:tabs>
                <w:tab w:val="left" w:pos="451"/>
              </w:tabs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shd w:val="clear" w:color="auto" w:fill="FFFF00"/>
              </w:rPr>
            </w:pPr>
          </w:p>
          <w:p w:rsidR="00876012" w:rsidRDefault="00876012">
            <w:pPr>
              <w:tabs>
                <w:tab w:val="left" w:pos="451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</w:tr>
      <w:tr w:rsidR="00446973" w:rsidRPr="007F0141" w:rsidTr="00446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446973" w:rsidRPr="00534FD8" w:rsidRDefault="00446973" w:rsidP="009A51C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Cs/>
                <w:sz w:val="22"/>
                <w:szCs w:val="22"/>
              </w:rPr>
              <w:t xml:space="preserve">Nr </w:t>
            </w:r>
            <w:r w:rsidR="009A51C3">
              <w:rPr>
                <w:rFonts w:ascii="Arial" w:hAnsi="Arial" w:cs="Arial"/>
                <w:bCs/>
                <w:sz w:val="22"/>
                <w:szCs w:val="22"/>
              </w:rPr>
              <w:t>naboru</w:t>
            </w:r>
            <w:r w:rsidRPr="00137C4C">
              <w:rPr>
                <w:rFonts w:ascii="Arial" w:hAnsi="Arial" w:cs="Arial"/>
                <w:bCs/>
                <w:sz w:val="22"/>
                <w:szCs w:val="22"/>
              </w:rPr>
              <w:t xml:space="preserve"> :</w:t>
            </w:r>
          </w:p>
        </w:tc>
        <w:tc>
          <w:tcPr>
            <w:tcW w:w="12190" w:type="dxa"/>
            <w:gridSpan w:val="2"/>
            <w:shd w:val="clear" w:color="auto" w:fill="auto"/>
            <w:vAlign w:val="center"/>
          </w:tcPr>
          <w:p w:rsidR="00446973" w:rsidRPr="007F0141" w:rsidRDefault="00A00E8E" w:rsidP="00E438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RPPK.04.03.03-IZ.00-18-002</w:t>
            </w:r>
            <w:r w:rsidR="009A51C3" w:rsidRPr="009A51C3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/17</w:t>
            </w:r>
          </w:p>
        </w:tc>
      </w:tr>
      <w:tr w:rsidR="009A51C3" w:rsidRPr="007F0141" w:rsidTr="00446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9A51C3" w:rsidRPr="007F0141" w:rsidRDefault="009A51C3" w:rsidP="00E438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Nr wniosku</w:t>
            </w:r>
          </w:p>
        </w:tc>
        <w:tc>
          <w:tcPr>
            <w:tcW w:w="12190" w:type="dxa"/>
            <w:gridSpan w:val="2"/>
            <w:shd w:val="clear" w:color="auto" w:fill="auto"/>
            <w:vAlign w:val="center"/>
          </w:tcPr>
          <w:p w:rsidR="009A51C3" w:rsidRPr="007F0141" w:rsidRDefault="009A51C3" w:rsidP="00E438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446973" w:rsidRPr="007F0141" w:rsidTr="00446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446973" w:rsidRPr="007F0141" w:rsidRDefault="00446973" w:rsidP="00E438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F0141">
              <w:rPr>
                <w:rFonts w:ascii="Arial" w:hAnsi="Arial" w:cs="Arial"/>
                <w:bCs/>
                <w:sz w:val="22"/>
                <w:szCs w:val="22"/>
              </w:rPr>
              <w:t>Tytuł projektu:</w:t>
            </w:r>
          </w:p>
        </w:tc>
        <w:tc>
          <w:tcPr>
            <w:tcW w:w="12190" w:type="dxa"/>
            <w:gridSpan w:val="2"/>
            <w:shd w:val="clear" w:color="auto" w:fill="auto"/>
            <w:vAlign w:val="center"/>
          </w:tcPr>
          <w:p w:rsidR="00446973" w:rsidRPr="007F0141" w:rsidRDefault="00446973" w:rsidP="00E438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446973" w:rsidRPr="007F0141" w:rsidTr="00446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446973" w:rsidRPr="007F0141" w:rsidRDefault="00446973" w:rsidP="00E438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F0141">
              <w:rPr>
                <w:rFonts w:ascii="Arial" w:hAnsi="Arial" w:cs="Arial"/>
                <w:bCs/>
                <w:sz w:val="22"/>
                <w:szCs w:val="22"/>
              </w:rPr>
              <w:t>Wnioskodawca:</w:t>
            </w:r>
          </w:p>
        </w:tc>
        <w:tc>
          <w:tcPr>
            <w:tcW w:w="12190" w:type="dxa"/>
            <w:gridSpan w:val="2"/>
            <w:shd w:val="clear" w:color="auto" w:fill="auto"/>
            <w:vAlign w:val="center"/>
          </w:tcPr>
          <w:p w:rsidR="00446973" w:rsidRPr="007F0141" w:rsidRDefault="00446973" w:rsidP="00E438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446973" w:rsidRPr="007F0141" w:rsidTr="00446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446973" w:rsidRPr="007F0141" w:rsidRDefault="00446973" w:rsidP="00E438CC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F0141">
              <w:rPr>
                <w:rFonts w:ascii="Arial" w:hAnsi="Arial" w:cs="Arial"/>
                <w:bCs/>
                <w:sz w:val="22"/>
                <w:szCs w:val="22"/>
              </w:rPr>
              <w:t>Wnioskowana kwota z EFRR (w zł):</w:t>
            </w:r>
          </w:p>
        </w:tc>
        <w:tc>
          <w:tcPr>
            <w:tcW w:w="12190" w:type="dxa"/>
            <w:gridSpan w:val="2"/>
            <w:shd w:val="clear" w:color="auto" w:fill="auto"/>
            <w:vAlign w:val="center"/>
          </w:tcPr>
          <w:p w:rsidR="00446973" w:rsidRPr="007F0141" w:rsidRDefault="00446973" w:rsidP="00E438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446973" w:rsidRPr="007F0141" w:rsidTr="00446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446973" w:rsidRPr="007F0141" w:rsidRDefault="00446973" w:rsidP="00E438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F0141">
              <w:rPr>
                <w:rFonts w:ascii="Arial" w:hAnsi="Arial" w:cs="Arial"/>
                <w:bCs/>
                <w:sz w:val="22"/>
                <w:szCs w:val="22"/>
              </w:rPr>
              <w:t xml:space="preserve">Data </w:t>
            </w:r>
            <w:r w:rsidRPr="00137C4C">
              <w:rPr>
                <w:rFonts w:ascii="Arial" w:hAnsi="Arial" w:cs="Arial"/>
                <w:bCs/>
                <w:sz w:val="22"/>
                <w:szCs w:val="22"/>
              </w:rPr>
              <w:t>złożenia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F0141">
              <w:rPr>
                <w:rFonts w:ascii="Arial" w:hAnsi="Arial" w:cs="Arial"/>
                <w:bCs/>
                <w:sz w:val="22"/>
                <w:szCs w:val="22"/>
              </w:rPr>
              <w:t>wniosku:</w:t>
            </w:r>
          </w:p>
        </w:tc>
        <w:tc>
          <w:tcPr>
            <w:tcW w:w="12190" w:type="dxa"/>
            <w:gridSpan w:val="2"/>
            <w:shd w:val="clear" w:color="auto" w:fill="auto"/>
            <w:vAlign w:val="center"/>
          </w:tcPr>
          <w:p w:rsidR="00446973" w:rsidRPr="007F0141" w:rsidRDefault="00446973" w:rsidP="00E438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</w:tbl>
    <w:p w:rsidR="00876012" w:rsidRDefault="00876012">
      <w:pPr>
        <w:spacing w:after="60"/>
        <w:rPr>
          <w:rFonts w:ascii="Arial" w:hAnsi="Arial" w:cs="Arial"/>
          <w:b/>
          <w:bCs/>
          <w:sz w:val="22"/>
          <w:szCs w:val="22"/>
        </w:rPr>
      </w:pPr>
    </w:p>
    <w:p w:rsidR="00876012" w:rsidRDefault="00876012">
      <w:pPr>
        <w:spacing w:after="60"/>
        <w:rPr>
          <w:rFonts w:ascii="Arial" w:hAnsi="Arial" w:cs="Arial"/>
          <w:b/>
          <w:bCs/>
          <w:sz w:val="22"/>
          <w:szCs w:val="22"/>
        </w:rPr>
      </w:pPr>
    </w:p>
    <w:p w:rsidR="00876012" w:rsidRDefault="00844B5B">
      <w:pPr>
        <w:pStyle w:val="Akapitzlist"/>
        <w:numPr>
          <w:ilvl w:val="0"/>
          <w:numId w:val="3"/>
        </w:numPr>
        <w:spacing w:after="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KRYTERIA MERYTORYCZNE DOPUSZCZAJĄCE STANDARDOWE</w:t>
      </w:r>
    </w:p>
    <w:tbl>
      <w:tblPr>
        <w:tblW w:w="1530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3"/>
        <w:gridCol w:w="6420"/>
        <w:gridCol w:w="110"/>
        <w:gridCol w:w="594"/>
        <w:gridCol w:w="114"/>
        <w:gridCol w:w="590"/>
        <w:gridCol w:w="119"/>
        <w:gridCol w:w="6414"/>
        <w:gridCol w:w="120"/>
      </w:tblGrid>
      <w:tr w:rsidR="00876012" w:rsidTr="00BB1544">
        <w:trPr>
          <w:gridAfter w:val="1"/>
          <w:wAfter w:w="120" w:type="dxa"/>
          <w:jc w:val="center"/>
        </w:trPr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70" w:type="dxa"/>
            </w:tcMar>
            <w:vAlign w:val="center"/>
          </w:tcPr>
          <w:p w:rsidR="00876012" w:rsidRDefault="00844B5B" w:rsidP="004469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70" w:type="dxa"/>
            </w:tcMar>
            <w:vAlign w:val="center"/>
          </w:tcPr>
          <w:p w:rsidR="00876012" w:rsidRDefault="00844B5B" w:rsidP="00446973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70" w:type="dxa"/>
            </w:tcMar>
            <w:vAlign w:val="center"/>
          </w:tcPr>
          <w:p w:rsidR="00876012" w:rsidRDefault="00844B5B" w:rsidP="004469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70" w:type="dxa"/>
            </w:tcMar>
            <w:vAlign w:val="center"/>
          </w:tcPr>
          <w:p w:rsidR="00876012" w:rsidRDefault="00844B5B" w:rsidP="004469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6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70" w:type="dxa"/>
            </w:tcMar>
            <w:vAlign w:val="center"/>
          </w:tcPr>
          <w:p w:rsidR="00876012" w:rsidRDefault="00844B5B" w:rsidP="004469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876012" w:rsidTr="00BB1544">
        <w:trPr>
          <w:gridAfter w:val="1"/>
          <w:wAfter w:w="120" w:type="dxa"/>
          <w:trHeight w:val="249"/>
          <w:jc w:val="center"/>
        </w:trPr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446973">
            <w:pPr>
              <w:numPr>
                <w:ilvl w:val="0"/>
                <w:numId w:val="1"/>
              </w:numPr>
              <w:ind w:left="74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44B5B">
            <w:pPr>
              <w:tabs>
                <w:tab w:val="left" w:pos="288"/>
                <w:tab w:val="left" w:pos="572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Logika projektu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BB15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BB15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6012" w:rsidTr="00BB1544">
        <w:trPr>
          <w:gridAfter w:val="1"/>
          <w:wAfter w:w="120" w:type="dxa"/>
          <w:trHeight w:val="268"/>
          <w:jc w:val="center"/>
        </w:trPr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44697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44B5B">
            <w:pPr>
              <w:tabs>
                <w:tab w:val="left" w:pos="0"/>
                <w:tab w:val="left" w:pos="2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Prawidłowość analizy wariantów alternatywnych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BB15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BB15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6012" w:rsidTr="00BB1544">
        <w:trPr>
          <w:gridAfter w:val="1"/>
          <w:wAfter w:w="120" w:type="dxa"/>
          <w:trHeight w:val="268"/>
          <w:jc w:val="center"/>
        </w:trPr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44697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44B5B">
            <w:pPr>
              <w:tabs>
                <w:tab w:val="left" w:pos="282"/>
                <w:tab w:val="left" w:pos="423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Kwalifikowalność wydatków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BB15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BB15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6012" w:rsidTr="00BB1544">
        <w:trPr>
          <w:gridAfter w:val="1"/>
          <w:wAfter w:w="120" w:type="dxa"/>
          <w:trHeight w:val="271"/>
          <w:jc w:val="center"/>
        </w:trPr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44697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44B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Poprawność przeprowadzenia analizy potencjału instytucjonalnego wnioskodawcy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BB15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BB15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6012" w:rsidTr="00BB1544">
        <w:trPr>
          <w:gridAfter w:val="1"/>
          <w:wAfter w:w="120" w:type="dxa"/>
          <w:trHeight w:val="271"/>
          <w:jc w:val="center"/>
        </w:trPr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44697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44B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Zasada zapobiegania dyskryminacji 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BB15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BB15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6012" w:rsidTr="00BB1544">
        <w:trPr>
          <w:gridAfter w:val="1"/>
          <w:wAfter w:w="120" w:type="dxa"/>
          <w:trHeight w:val="271"/>
          <w:jc w:val="center"/>
        </w:trPr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44697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44B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Równość szans kobiet i mężczyzn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BB15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BB15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6012" w:rsidTr="00BB1544">
        <w:trPr>
          <w:gridAfter w:val="1"/>
          <w:wAfter w:w="120" w:type="dxa"/>
          <w:trHeight w:val="271"/>
          <w:jc w:val="center"/>
        </w:trPr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44697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44B5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Zasada zrównoważonego rozwoju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BB15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BB15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6012" w:rsidTr="00BB1544">
        <w:trPr>
          <w:gridAfter w:val="1"/>
          <w:wAfter w:w="120" w:type="dxa"/>
          <w:trHeight w:val="271"/>
          <w:jc w:val="center"/>
        </w:trPr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44697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44B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Klauzula delokalizacyjna (jeśli dotyczy)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BB15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BB15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6012" w:rsidTr="00BB1544">
        <w:trPr>
          <w:gridAfter w:val="1"/>
          <w:wAfter w:w="120" w:type="dxa"/>
          <w:trHeight w:val="271"/>
          <w:jc w:val="center"/>
        </w:trPr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44697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44B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Prawidłowość metodologiczna i rachunkowa analizy finansowej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BB15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BB15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6012" w:rsidTr="00BB1544">
        <w:trPr>
          <w:gridAfter w:val="1"/>
          <w:wAfter w:w="120" w:type="dxa"/>
          <w:trHeight w:val="271"/>
          <w:jc w:val="center"/>
        </w:trPr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44697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44B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Spełnienie kryteriów progowych wskaźników finansowych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BB15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BB15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6012" w:rsidTr="00BB1544">
        <w:trPr>
          <w:gridAfter w:val="1"/>
          <w:wAfter w:w="120" w:type="dxa"/>
          <w:trHeight w:val="271"/>
          <w:jc w:val="center"/>
        </w:trPr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44697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44B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Trwałość finansowa projektu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BB15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BB15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6012" w:rsidTr="00BB1544">
        <w:trPr>
          <w:gridAfter w:val="1"/>
          <w:wAfter w:w="120" w:type="dxa"/>
          <w:trHeight w:val="271"/>
          <w:jc w:val="center"/>
        </w:trPr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44697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44B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Prawidłowość analizy ekonomicznej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BB15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BB15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D21" w:rsidTr="00BB1544">
        <w:trPr>
          <w:gridAfter w:val="1"/>
          <w:wAfter w:w="120" w:type="dxa"/>
          <w:trHeight w:val="271"/>
          <w:jc w:val="center"/>
        </w:trPr>
        <w:tc>
          <w:tcPr>
            <w:tcW w:w="15184" w:type="dxa"/>
            <w:gridSpan w:val="8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2D21" w:rsidRDefault="00342D21" w:rsidP="004469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3CAA" w:rsidRPr="00342D21" w:rsidRDefault="00342D21" w:rsidP="00342D21">
            <w:pPr>
              <w:ind w:left="492"/>
              <w:jc w:val="both"/>
              <w:rPr>
                <w:rFonts w:ascii="Arial" w:hAnsi="Arial" w:cs="Arial"/>
                <w:b/>
                <w:sz w:val="22"/>
                <w:szCs w:val="22"/>
                <w:lang w:val="x-none"/>
              </w:rPr>
            </w:pPr>
            <w:r w:rsidRPr="00342D21">
              <w:rPr>
                <w:rFonts w:ascii="Arial" w:hAnsi="Arial" w:cs="Arial"/>
                <w:b/>
                <w:sz w:val="22"/>
                <w:szCs w:val="22"/>
                <w:lang w:val="x-none"/>
              </w:rPr>
              <w:t>II.</w:t>
            </w:r>
            <w:r w:rsidRPr="00342D21">
              <w:rPr>
                <w:rFonts w:ascii="Arial" w:hAnsi="Arial" w:cs="Arial"/>
                <w:b/>
                <w:sz w:val="22"/>
                <w:szCs w:val="22"/>
                <w:lang w:val="x-none"/>
              </w:rPr>
              <w:tab/>
              <w:t>KRYTERIA MERYTORYCZNE DOPUSZCZAJĄCE SPECYFICZNE</w:t>
            </w:r>
          </w:p>
          <w:p w:rsidR="00342D21" w:rsidRDefault="00342D21" w:rsidP="00342D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D21" w:rsidRPr="00163CAA" w:rsidTr="00BB1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2D21" w:rsidRPr="00163CAA" w:rsidRDefault="00342D21" w:rsidP="008F681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3CAA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2D21" w:rsidRPr="00163CAA" w:rsidRDefault="00342D21" w:rsidP="008F6815">
            <w:pPr>
              <w:keepNext/>
              <w:suppressAutoHyphens w:val="0"/>
              <w:jc w:val="center"/>
              <w:outlineLvl w:val="3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163CAA">
              <w:rPr>
                <w:rFonts w:ascii="Arial" w:hAnsi="Arial" w:cs="Arial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2D21" w:rsidRPr="00163CAA" w:rsidRDefault="00342D21" w:rsidP="008F681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3CAA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2D21" w:rsidRPr="00163CAA" w:rsidRDefault="00342D21" w:rsidP="008F681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3CAA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2D21" w:rsidRPr="00163CAA" w:rsidRDefault="00342D21" w:rsidP="008F681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3CAA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342D21" w:rsidRPr="00163CAA" w:rsidTr="00BB1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9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21" w:rsidRPr="00163CAA" w:rsidRDefault="00342D21" w:rsidP="00342D21">
            <w:pPr>
              <w:numPr>
                <w:ilvl w:val="0"/>
                <w:numId w:val="8"/>
              </w:numPr>
              <w:suppressAutoHyphens w:val="0"/>
              <w:ind w:left="4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21" w:rsidRPr="00163CAA" w:rsidRDefault="00342D21" w:rsidP="00342D21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CAA">
              <w:rPr>
                <w:rFonts w:ascii="Arial" w:hAnsi="Arial" w:cs="Arial"/>
                <w:sz w:val="22"/>
                <w:szCs w:val="22"/>
              </w:rPr>
              <w:t>Zapewnienie zgodności z prawem unijnym oraz krajowym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163CAA">
              <w:rPr>
                <w:rFonts w:ascii="Arial" w:hAnsi="Arial" w:cs="Arial"/>
                <w:sz w:val="22"/>
                <w:szCs w:val="22"/>
              </w:rPr>
              <w:t>zakresie oczyszczania ścieków komunalnych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21" w:rsidRPr="00163CAA" w:rsidRDefault="00342D21" w:rsidP="008F681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21" w:rsidRPr="00163CAA" w:rsidRDefault="00342D21" w:rsidP="008F681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21" w:rsidRPr="00163CAA" w:rsidRDefault="00342D21" w:rsidP="00BB1544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D21" w:rsidRPr="00163CAA" w:rsidTr="00BB1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1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21" w:rsidRPr="00163CAA" w:rsidRDefault="00342D21" w:rsidP="00342D21">
            <w:pPr>
              <w:numPr>
                <w:ilvl w:val="0"/>
                <w:numId w:val="8"/>
              </w:numPr>
              <w:suppressAutoHyphens w:val="0"/>
              <w:ind w:left="4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21" w:rsidRPr="00163CAA" w:rsidRDefault="00342D21" w:rsidP="008F6815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163CAA">
              <w:rPr>
                <w:rFonts w:ascii="Arial" w:hAnsi="Arial" w:cs="Arial"/>
                <w:sz w:val="22"/>
                <w:szCs w:val="22"/>
              </w:rPr>
              <w:t>Wielkość aglomeracji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21" w:rsidRPr="00163CAA" w:rsidRDefault="00342D21" w:rsidP="008F681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21" w:rsidRPr="00163CAA" w:rsidRDefault="00342D21" w:rsidP="008F681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21" w:rsidRPr="00163CAA" w:rsidRDefault="00342D21" w:rsidP="00BB1544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D21" w:rsidRPr="00163CAA" w:rsidTr="00BB1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1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21" w:rsidRPr="00163CAA" w:rsidRDefault="00342D21" w:rsidP="00342D21">
            <w:pPr>
              <w:numPr>
                <w:ilvl w:val="0"/>
                <w:numId w:val="8"/>
              </w:numPr>
              <w:suppressAutoHyphens w:val="0"/>
              <w:ind w:left="4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21" w:rsidRPr="00163CAA" w:rsidRDefault="00342D21" w:rsidP="00342D21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CAA">
              <w:rPr>
                <w:rFonts w:ascii="Arial" w:hAnsi="Arial" w:cs="Arial"/>
                <w:sz w:val="22"/>
                <w:szCs w:val="22"/>
              </w:rPr>
              <w:t>Zgodność typu projektu z listą typów projektów określonych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163CAA">
              <w:rPr>
                <w:rFonts w:ascii="Arial" w:hAnsi="Arial" w:cs="Arial"/>
                <w:sz w:val="22"/>
                <w:szCs w:val="22"/>
              </w:rPr>
              <w:t xml:space="preserve">Regulaminie </w:t>
            </w:r>
            <w:r>
              <w:rPr>
                <w:rFonts w:ascii="Arial" w:hAnsi="Arial" w:cs="Arial"/>
                <w:sz w:val="22"/>
                <w:szCs w:val="22"/>
              </w:rPr>
              <w:t>naboru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21" w:rsidRPr="00163CAA" w:rsidRDefault="00342D21" w:rsidP="008F681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21" w:rsidRPr="00163CAA" w:rsidRDefault="00342D21" w:rsidP="008F681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21" w:rsidRPr="00163CAA" w:rsidRDefault="00342D21" w:rsidP="00BB1544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2D21" w:rsidRDefault="00342D21">
      <w:pPr>
        <w:jc w:val="both"/>
        <w:rPr>
          <w:rFonts w:ascii="Arial" w:hAnsi="Arial" w:cs="Arial"/>
          <w:sz w:val="22"/>
          <w:szCs w:val="22"/>
        </w:rPr>
      </w:pPr>
    </w:p>
    <w:p w:rsidR="00876012" w:rsidRDefault="00844B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stwierdzenia, że projekt nie spełnia w/w kryteriów, wniosek o dofinansowanie uzyskuje ocenę negatywną. Wynik oceny wymaga uzasadnienia.</w:t>
      </w:r>
    </w:p>
    <w:p w:rsidR="003D08CB" w:rsidRDefault="003D08CB" w:rsidP="003D08CB">
      <w:pPr>
        <w:rPr>
          <w:rFonts w:ascii="Arial" w:hAnsi="Arial" w:cs="Arial"/>
          <w:sz w:val="10"/>
          <w:szCs w:val="22"/>
        </w:rPr>
      </w:pPr>
    </w:p>
    <w:p w:rsidR="003D08CB" w:rsidRPr="003D08CB" w:rsidRDefault="003D08CB" w:rsidP="003D08CB">
      <w:pPr>
        <w:rPr>
          <w:rFonts w:ascii="Arial" w:hAnsi="Arial" w:cs="Arial"/>
          <w:sz w:val="10"/>
          <w:szCs w:val="22"/>
        </w:rPr>
      </w:pPr>
    </w:p>
    <w:p w:rsidR="003D08CB" w:rsidRDefault="003D08CB" w:rsidP="003D08CB">
      <w:pPr>
        <w:jc w:val="center"/>
        <w:rPr>
          <w:rFonts w:ascii="Arial" w:hAnsi="Arial" w:cs="Arial"/>
          <w:sz w:val="10"/>
          <w:szCs w:val="22"/>
        </w:rPr>
      </w:pPr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4927"/>
        <w:gridCol w:w="7667"/>
        <w:gridCol w:w="2595"/>
      </w:tblGrid>
      <w:tr w:rsidR="00876012" w:rsidTr="003D08CB">
        <w:tc>
          <w:tcPr>
            <w:tcW w:w="151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8D8D8"/>
            <w:tcMar>
              <w:left w:w="108" w:type="dxa"/>
            </w:tcMar>
            <w:vAlign w:val="center"/>
          </w:tcPr>
          <w:p w:rsidR="00876012" w:rsidRDefault="00844B5B">
            <w:pPr>
              <w:spacing w:before="8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Uzasadnienie w przypadku oceny negatywnej wniosku</w:t>
            </w:r>
          </w:p>
        </w:tc>
      </w:tr>
      <w:tr w:rsidR="00876012" w:rsidTr="003D08CB">
        <w:trPr>
          <w:trHeight w:val="469"/>
        </w:trPr>
        <w:tc>
          <w:tcPr>
            <w:tcW w:w="151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6012" w:rsidRDefault="00876012">
            <w:pPr>
              <w:spacing w:before="80" w:after="120"/>
              <w:ind w:right="-19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76012" w:rsidTr="003D08CB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2595" w:type="dxa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08CB" w:rsidRDefault="003D08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76012" w:rsidRDefault="00844B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Imię i nazwisko eksperta oceniającego wniosek:</w:t>
            </w:r>
          </w:p>
        </w:tc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6012" w:rsidRDefault="008760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6012" w:rsidTr="003D08CB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2595" w:type="dxa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6012" w:rsidRDefault="008760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76012" w:rsidRDefault="00844B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Data: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6012" w:rsidRDefault="008760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6012" w:rsidTr="003D08CB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2595" w:type="dxa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6012" w:rsidRDefault="008760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76012" w:rsidRDefault="00844B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6012" w:rsidRDefault="008760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76012" w:rsidRDefault="00844B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76012" w:rsidRDefault="00844B5B">
      <w:pPr>
        <w:pageBreakBefore/>
        <w:jc w:val="center"/>
      </w:pPr>
      <w:r>
        <w:rPr>
          <w:noProof/>
        </w:rPr>
        <w:lastRenderedPageBreak/>
        <w:drawing>
          <wp:inline distT="0" distB="0" distL="0" distR="0">
            <wp:extent cx="5768340" cy="506095"/>
            <wp:effectExtent l="0" t="0" r="0" b="0"/>
            <wp:docPr id="3" name="Picture" descr="http://serwerpi/sites/default/files/aktualnosci/EFRR_3_logoty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http://serwerpi/sites/default/files/aktualnosci/EFRR_3_logotypy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50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012" w:rsidRDefault="00876012">
      <w:pPr>
        <w:jc w:val="center"/>
        <w:rPr>
          <w:rFonts w:ascii="Arial" w:hAnsi="Arial" w:cs="Arial"/>
          <w:b/>
        </w:rPr>
      </w:pPr>
    </w:p>
    <w:p w:rsidR="00876012" w:rsidRDefault="00844B5B">
      <w:pPr>
        <w:keepNext/>
        <w:jc w:val="center"/>
        <w:outlineLvl w:val="0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  <w:sz w:val="28"/>
          <w:szCs w:val="28"/>
        </w:rPr>
        <w:t xml:space="preserve">karta oceny merytorycznej projektu zgłoszonego do dofinansowania w ramach </w:t>
      </w:r>
      <w:r>
        <w:rPr>
          <w:rFonts w:ascii="Arial" w:hAnsi="Arial" w:cs="Arial"/>
          <w:b/>
          <w:bCs/>
          <w:smallCaps/>
        </w:rPr>
        <w:t>RPO WP</w:t>
      </w:r>
    </w:p>
    <w:p w:rsidR="00876012" w:rsidRDefault="00844B5B">
      <w:pPr>
        <w:keepNext/>
        <w:jc w:val="center"/>
        <w:outlineLvl w:val="0"/>
        <w:rPr>
          <w:rFonts w:ascii="Arial" w:hAnsi="Arial" w:cs="Arial"/>
          <w:b/>
          <w:bCs/>
          <w:smallCaps/>
          <w:sz w:val="28"/>
          <w:szCs w:val="28"/>
        </w:rPr>
      </w:pPr>
      <w:r>
        <w:rPr>
          <w:rFonts w:ascii="Arial" w:hAnsi="Arial" w:cs="Arial"/>
          <w:b/>
          <w:bCs/>
          <w:smallCaps/>
          <w:sz w:val="28"/>
          <w:szCs w:val="28"/>
        </w:rPr>
        <w:t>w zakresie analizy technicznej i technologicznej</w:t>
      </w:r>
    </w:p>
    <w:p w:rsidR="00876012" w:rsidRDefault="00876012">
      <w:pPr>
        <w:keepNext/>
        <w:jc w:val="center"/>
        <w:outlineLvl w:val="0"/>
        <w:rPr>
          <w:rFonts w:ascii="Arial" w:hAnsi="Arial" w:cs="Arial"/>
          <w:b/>
          <w:bCs/>
          <w:smallCaps/>
          <w:sz w:val="28"/>
          <w:szCs w:val="28"/>
        </w:rPr>
      </w:pPr>
    </w:p>
    <w:tbl>
      <w:tblPr>
        <w:tblW w:w="15417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08"/>
        <w:gridCol w:w="3076"/>
        <w:gridCol w:w="43"/>
        <w:gridCol w:w="12075"/>
        <w:gridCol w:w="115"/>
      </w:tblGrid>
      <w:tr w:rsidR="00446973" w:rsidTr="00446973">
        <w:trPr>
          <w:gridBefore w:val="1"/>
          <w:gridAfter w:val="1"/>
          <w:wBefore w:w="108" w:type="dxa"/>
          <w:wAfter w:w="115" w:type="dxa"/>
          <w:jc w:val="center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46973" w:rsidRDefault="00446973" w:rsidP="00E438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Oś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priorytetowa:</w:t>
            </w:r>
          </w:p>
        </w:tc>
        <w:tc>
          <w:tcPr>
            <w:tcW w:w="1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46973" w:rsidRDefault="00446973" w:rsidP="00E438CC">
            <w:pPr>
              <w:rPr>
                <w:rFonts w:ascii="Arial" w:hAnsi="Arial" w:cs="Arial"/>
                <w:smallCaps/>
                <w:sz w:val="22"/>
                <w:szCs w:val="20"/>
              </w:rPr>
            </w:pPr>
            <w:r>
              <w:rPr>
                <w:rFonts w:ascii="Arial" w:hAnsi="Arial" w:cs="Arial"/>
                <w:smallCaps/>
                <w:sz w:val="22"/>
                <w:szCs w:val="20"/>
              </w:rPr>
              <w:t>IV OCHRONA ŚRODOWISKA NATURALNEGI I DZIEDZICTWA KULTUROWEGO</w:t>
            </w:r>
          </w:p>
        </w:tc>
      </w:tr>
      <w:tr w:rsidR="00446973" w:rsidTr="00446973">
        <w:trPr>
          <w:gridBefore w:val="1"/>
          <w:gridAfter w:val="1"/>
          <w:wBefore w:w="108" w:type="dxa"/>
          <w:wAfter w:w="115" w:type="dxa"/>
          <w:jc w:val="center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54C5" w:rsidRDefault="009154C5" w:rsidP="00E438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Działanie:</w:t>
            </w:r>
          </w:p>
          <w:p w:rsidR="00446973" w:rsidRDefault="009154C5" w:rsidP="00E438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="00446973">
              <w:rPr>
                <w:rFonts w:ascii="Arial" w:hAnsi="Arial" w:cs="Arial"/>
                <w:b/>
                <w:bCs/>
                <w:sz w:val="22"/>
                <w:szCs w:val="22"/>
              </w:rPr>
              <w:t>oddziałanie:</w:t>
            </w:r>
          </w:p>
        </w:tc>
        <w:tc>
          <w:tcPr>
            <w:tcW w:w="1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54C5" w:rsidRDefault="009154C5" w:rsidP="00E438CC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4.3 Gospodarka wodno-ściekowa</w:t>
            </w:r>
          </w:p>
          <w:p w:rsidR="00446973" w:rsidRDefault="00446973" w:rsidP="00E438CC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4.3.3 Gospodarka ściekowa – Zintegrowane Inwestycje Terytorialne</w:t>
            </w:r>
          </w:p>
        </w:tc>
      </w:tr>
      <w:tr w:rsidR="00446973" w:rsidTr="00446973">
        <w:trPr>
          <w:gridBefore w:val="1"/>
          <w:gridAfter w:val="1"/>
          <w:wBefore w:w="108" w:type="dxa"/>
          <w:wAfter w:w="115" w:type="dxa"/>
          <w:jc w:val="center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46973" w:rsidRDefault="00446973" w:rsidP="00E438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PROJEKTY Z ZAKRESU:</w:t>
            </w:r>
          </w:p>
        </w:tc>
        <w:tc>
          <w:tcPr>
            <w:tcW w:w="1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46973" w:rsidRDefault="00446973" w:rsidP="00E438CC">
            <w:pPr>
              <w:tabs>
                <w:tab w:val="left" w:pos="451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  <w:p w:rsidR="00446973" w:rsidRPr="00200994" w:rsidRDefault="00446973" w:rsidP="00200994">
            <w:pPr>
              <w:pStyle w:val="Akapitzlist"/>
              <w:numPr>
                <w:ilvl w:val="3"/>
                <w:numId w:val="9"/>
              </w:numPr>
              <w:ind w:left="394" w:hanging="3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0994">
              <w:rPr>
                <w:rFonts w:ascii="Arial" w:hAnsi="Arial" w:cs="Arial"/>
                <w:sz w:val="22"/>
                <w:szCs w:val="22"/>
              </w:rPr>
              <w:t>Budowa, rozbudowa, przebudowa i/lub zakup wyposażenia w zakresie infrastruktury oczyszczalni ścieków - projekty w</w:t>
            </w:r>
            <w:r w:rsidR="00200994" w:rsidRPr="00200994">
              <w:rPr>
                <w:rFonts w:ascii="Arial" w:hAnsi="Arial" w:cs="Arial"/>
                <w:sz w:val="22"/>
                <w:szCs w:val="22"/>
              </w:rPr>
              <w:t> </w:t>
            </w:r>
            <w:r w:rsidRPr="00200994">
              <w:rPr>
                <w:rFonts w:ascii="Arial" w:hAnsi="Arial" w:cs="Arial"/>
                <w:sz w:val="22"/>
                <w:szCs w:val="22"/>
              </w:rPr>
              <w:t xml:space="preserve">obrębie aglomeracji z przedziału 2-10 tys. RLM. </w:t>
            </w:r>
          </w:p>
          <w:p w:rsidR="00446973" w:rsidRPr="00200994" w:rsidRDefault="00446973" w:rsidP="00200994">
            <w:pPr>
              <w:pStyle w:val="Akapitzlist"/>
              <w:numPr>
                <w:ilvl w:val="3"/>
                <w:numId w:val="9"/>
              </w:numPr>
              <w:ind w:left="394" w:hanging="3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0994">
              <w:rPr>
                <w:rFonts w:ascii="Arial" w:hAnsi="Arial" w:cs="Arial"/>
                <w:sz w:val="22"/>
                <w:szCs w:val="22"/>
              </w:rPr>
              <w:t>Budowa, rozbudowa, przebudowa i/lub zakup wyposażenia w zakresie infrastruktury kanalizacji ściekowej - projekty w</w:t>
            </w:r>
            <w:r w:rsidR="00200994" w:rsidRPr="00200994">
              <w:rPr>
                <w:rFonts w:ascii="Arial" w:hAnsi="Arial" w:cs="Arial"/>
                <w:sz w:val="22"/>
                <w:szCs w:val="22"/>
              </w:rPr>
              <w:t> </w:t>
            </w:r>
            <w:r w:rsidRPr="00200994">
              <w:rPr>
                <w:rFonts w:ascii="Arial" w:hAnsi="Arial" w:cs="Arial"/>
                <w:sz w:val="22"/>
                <w:szCs w:val="22"/>
              </w:rPr>
              <w:t xml:space="preserve">obrębie aglomeracji z przedziału 2 - 10 tys. RLM. </w:t>
            </w:r>
          </w:p>
          <w:p w:rsidR="00446973" w:rsidRPr="00200994" w:rsidRDefault="00446973" w:rsidP="00200994">
            <w:pPr>
              <w:pStyle w:val="Akapitzlist"/>
              <w:numPr>
                <w:ilvl w:val="3"/>
                <w:numId w:val="9"/>
              </w:numPr>
              <w:ind w:left="394" w:hanging="39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00994">
              <w:rPr>
                <w:rFonts w:ascii="Arial" w:hAnsi="Arial" w:cs="Arial"/>
                <w:sz w:val="22"/>
                <w:szCs w:val="22"/>
              </w:rPr>
              <w:t>Zakup urządzeń i aparatury pomiarowej w zakresie gospodarki wodno-ściekowej (np. mobilne laboratoria, instalacje kontrolnopomiarowe) – jako element projektu dotyczącego gospodarki ściekowej.</w:t>
            </w:r>
          </w:p>
          <w:p w:rsidR="00446973" w:rsidRDefault="00446973" w:rsidP="00E438CC">
            <w:pPr>
              <w:tabs>
                <w:tab w:val="left" w:pos="451"/>
              </w:tabs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shd w:val="clear" w:color="auto" w:fill="FFFF00"/>
              </w:rPr>
            </w:pPr>
          </w:p>
          <w:p w:rsidR="00446973" w:rsidRDefault="00446973" w:rsidP="00E438CC">
            <w:pPr>
              <w:tabs>
                <w:tab w:val="left" w:pos="451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</w:tr>
      <w:tr w:rsidR="009A51C3" w:rsidRPr="007F0141" w:rsidTr="00D42A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9A51C3" w:rsidRPr="00534FD8" w:rsidRDefault="009A51C3" w:rsidP="00D42A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Cs/>
                <w:sz w:val="22"/>
                <w:szCs w:val="22"/>
              </w:rPr>
              <w:t xml:space="preserve">Nr </w:t>
            </w:r>
            <w:r>
              <w:rPr>
                <w:rFonts w:ascii="Arial" w:hAnsi="Arial" w:cs="Arial"/>
                <w:bCs/>
                <w:sz w:val="22"/>
                <w:szCs w:val="22"/>
              </w:rPr>
              <w:t>naboru</w:t>
            </w:r>
            <w:r w:rsidRPr="00137C4C">
              <w:rPr>
                <w:rFonts w:ascii="Arial" w:hAnsi="Arial" w:cs="Arial"/>
                <w:bCs/>
                <w:sz w:val="22"/>
                <w:szCs w:val="22"/>
              </w:rPr>
              <w:t xml:space="preserve"> :</w:t>
            </w:r>
          </w:p>
        </w:tc>
        <w:tc>
          <w:tcPr>
            <w:tcW w:w="12190" w:type="dxa"/>
            <w:gridSpan w:val="2"/>
            <w:shd w:val="clear" w:color="auto" w:fill="auto"/>
            <w:vAlign w:val="center"/>
          </w:tcPr>
          <w:p w:rsidR="009A51C3" w:rsidRPr="007F0141" w:rsidRDefault="00A00E8E" w:rsidP="00D42A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RPPK.04.03.03-IZ.00-18-002</w:t>
            </w:r>
            <w:r w:rsidR="009A51C3" w:rsidRPr="009A51C3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/17</w:t>
            </w:r>
          </w:p>
        </w:tc>
      </w:tr>
      <w:tr w:rsidR="009A51C3" w:rsidRPr="007F0141" w:rsidTr="00D42A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9A51C3" w:rsidRPr="007F0141" w:rsidRDefault="009A51C3" w:rsidP="00D42A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Nr wniosku</w:t>
            </w:r>
          </w:p>
        </w:tc>
        <w:tc>
          <w:tcPr>
            <w:tcW w:w="12190" w:type="dxa"/>
            <w:gridSpan w:val="2"/>
            <w:shd w:val="clear" w:color="auto" w:fill="auto"/>
            <w:vAlign w:val="center"/>
          </w:tcPr>
          <w:p w:rsidR="009A51C3" w:rsidRPr="007F0141" w:rsidRDefault="009A51C3" w:rsidP="00D42A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9A51C3" w:rsidRPr="007F0141" w:rsidTr="00D42A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9A51C3" w:rsidRPr="007F0141" w:rsidRDefault="009A51C3" w:rsidP="00D42A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F0141">
              <w:rPr>
                <w:rFonts w:ascii="Arial" w:hAnsi="Arial" w:cs="Arial"/>
                <w:bCs/>
                <w:sz w:val="22"/>
                <w:szCs w:val="22"/>
              </w:rPr>
              <w:t>Tytuł projektu:</w:t>
            </w:r>
          </w:p>
        </w:tc>
        <w:tc>
          <w:tcPr>
            <w:tcW w:w="12190" w:type="dxa"/>
            <w:gridSpan w:val="2"/>
            <w:shd w:val="clear" w:color="auto" w:fill="auto"/>
            <w:vAlign w:val="center"/>
          </w:tcPr>
          <w:p w:rsidR="009A51C3" w:rsidRPr="007F0141" w:rsidRDefault="009A51C3" w:rsidP="00D42A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9A51C3" w:rsidRPr="007F0141" w:rsidTr="00D42A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9A51C3" w:rsidRPr="007F0141" w:rsidRDefault="009A51C3" w:rsidP="00D42A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F0141">
              <w:rPr>
                <w:rFonts w:ascii="Arial" w:hAnsi="Arial" w:cs="Arial"/>
                <w:bCs/>
                <w:sz w:val="22"/>
                <w:szCs w:val="22"/>
              </w:rPr>
              <w:t>Wnioskodawca:</w:t>
            </w:r>
          </w:p>
        </w:tc>
        <w:tc>
          <w:tcPr>
            <w:tcW w:w="12190" w:type="dxa"/>
            <w:gridSpan w:val="2"/>
            <w:shd w:val="clear" w:color="auto" w:fill="auto"/>
            <w:vAlign w:val="center"/>
          </w:tcPr>
          <w:p w:rsidR="009A51C3" w:rsidRPr="007F0141" w:rsidRDefault="009A51C3" w:rsidP="00D42A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9A51C3" w:rsidRPr="007F0141" w:rsidTr="00D42A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9A51C3" w:rsidRPr="007F0141" w:rsidRDefault="009A51C3" w:rsidP="00D42A04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F0141">
              <w:rPr>
                <w:rFonts w:ascii="Arial" w:hAnsi="Arial" w:cs="Arial"/>
                <w:bCs/>
                <w:sz w:val="22"/>
                <w:szCs w:val="22"/>
              </w:rPr>
              <w:t>Wnioskowana kwota z EFRR (w zł):</w:t>
            </w:r>
          </w:p>
        </w:tc>
        <w:tc>
          <w:tcPr>
            <w:tcW w:w="12190" w:type="dxa"/>
            <w:gridSpan w:val="2"/>
            <w:shd w:val="clear" w:color="auto" w:fill="auto"/>
            <w:vAlign w:val="center"/>
          </w:tcPr>
          <w:p w:rsidR="009A51C3" w:rsidRPr="007F0141" w:rsidRDefault="009A51C3" w:rsidP="00D42A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9A51C3" w:rsidRPr="007F0141" w:rsidTr="00D42A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9A51C3" w:rsidRPr="007F0141" w:rsidRDefault="009A51C3" w:rsidP="00D42A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F0141">
              <w:rPr>
                <w:rFonts w:ascii="Arial" w:hAnsi="Arial" w:cs="Arial"/>
                <w:bCs/>
                <w:sz w:val="22"/>
                <w:szCs w:val="22"/>
              </w:rPr>
              <w:t xml:space="preserve">Data </w:t>
            </w:r>
            <w:r w:rsidRPr="00137C4C">
              <w:rPr>
                <w:rFonts w:ascii="Arial" w:hAnsi="Arial" w:cs="Arial"/>
                <w:bCs/>
                <w:sz w:val="22"/>
                <w:szCs w:val="22"/>
              </w:rPr>
              <w:t>złożenia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F0141">
              <w:rPr>
                <w:rFonts w:ascii="Arial" w:hAnsi="Arial" w:cs="Arial"/>
                <w:bCs/>
                <w:sz w:val="22"/>
                <w:szCs w:val="22"/>
              </w:rPr>
              <w:t>wniosku:</w:t>
            </w:r>
          </w:p>
        </w:tc>
        <w:tc>
          <w:tcPr>
            <w:tcW w:w="12190" w:type="dxa"/>
            <w:gridSpan w:val="2"/>
            <w:shd w:val="clear" w:color="auto" w:fill="auto"/>
            <w:vAlign w:val="center"/>
          </w:tcPr>
          <w:p w:rsidR="009A51C3" w:rsidRPr="007F0141" w:rsidRDefault="009A51C3" w:rsidP="00D42A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9A51C3" w:rsidRPr="009A51C3" w:rsidTr="00446973">
        <w:trPr>
          <w:gridBefore w:val="1"/>
          <w:gridAfter w:val="1"/>
          <w:wBefore w:w="108" w:type="dxa"/>
          <w:wAfter w:w="115" w:type="dxa"/>
          <w:jc w:val="center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51C3" w:rsidRPr="009A51C3" w:rsidRDefault="009A51C3" w:rsidP="009A51C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51C3" w:rsidRPr="009A51C3" w:rsidRDefault="009A51C3" w:rsidP="009A51C3">
            <w:pPr>
              <w:tabs>
                <w:tab w:val="left" w:pos="451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</w:tr>
    </w:tbl>
    <w:p w:rsidR="00876012" w:rsidRDefault="00876012">
      <w:pPr>
        <w:rPr>
          <w:rFonts w:ascii="Arial" w:hAnsi="Arial" w:cs="Arial"/>
          <w:sz w:val="22"/>
        </w:rPr>
      </w:pPr>
    </w:p>
    <w:p w:rsidR="00876012" w:rsidRDefault="00844B5B" w:rsidP="00163CAA">
      <w:pPr>
        <w:pStyle w:val="Akapitzlist"/>
        <w:numPr>
          <w:ilvl w:val="0"/>
          <w:numId w:val="4"/>
        </w:numPr>
        <w:spacing w:after="60"/>
        <w:ind w:hanging="15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KRYTERIA MERYTORYCZNE DOPUSZCZAJĄCE STANDARDOWE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3"/>
        <w:gridCol w:w="6420"/>
        <w:gridCol w:w="704"/>
        <w:gridCol w:w="704"/>
        <w:gridCol w:w="6533"/>
      </w:tblGrid>
      <w:tr w:rsidR="00876012" w:rsidTr="00163CAA">
        <w:trPr>
          <w:jc w:val="center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70" w:type="dxa"/>
            </w:tcMar>
            <w:vAlign w:val="center"/>
          </w:tcPr>
          <w:p w:rsidR="00876012" w:rsidRDefault="00844B5B" w:rsidP="00163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70" w:type="dxa"/>
            </w:tcMar>
            <w:vAlign w:val="center"/>
          </w:tcPr>
          <w:p w:rsidR="00876012" w:rsidRDefault="00844B5B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70" w:type="dxa"/>
            </w:tcMar>
            <w:vAlign w:val="center"/>
          </w:tcPr>
          <w:p w:rsidR="00876012" w:rsidRDefault="00844B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70" w:type="dxa"/>
            </w:tcMar>
            <w:vAlign w:val="center"/>
          </w:tcPr>
          <w:p w:rsidR="00876012" w:rsidRDefault="00844B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6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70" w:type="dxa"/>
            </w:tcMar>
            <w:vAlign w:val="center"/>
          </w:tcPr>
          <w:p w:rsidR="00876012" w:rsidRDefault="00844B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876012" w:rsidTr="00163CAA">
        <w:trPr>
          <w:trHeight w:val="249"/>
          <w:jc w:val="center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163CA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44B5B">
            <w:pPr>
              <w:tabs>
                <w:tab w:val="left" w:pos="288"/>
                <w:tab w:val="left" w:pos="572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Logika projektu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163C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163C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6012" w:rsidTr="00163CAA">
        <w:trPr>
          <w:trHeight w:val="268"/>
          <w:jc w:val="center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163CA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44B5B">
            <w:pPr>
              <w:tabs>
                <w:tab w:val="left" w:pos="0"/>
                <w:tab w:val="left" w:pos="2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Prawidłowość analizy wariantów alternatywnych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163C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163C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6012" w:rsidTr="00163CAA">
        <w:trPr>
          <w:trHeight w:val="268"/>
          <w:jc w:val="center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163CA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44B5B">
            <w:pPr>
              <w:tabs>
                <w:tab w:val="left" w:pos="282"/>
                <w:tab w:val="left" w:pos="423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Kwalifikowalność wydatków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163C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163C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6012" w:rsidTr="00163CAA">
        <w:trPr>
          <w:trHeight w:val="271"/>
          <w:jc w:val="center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163CA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44B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Poprawność przeprowadzenia analizy potencjału instytucjonalnego wnioskodawcy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163C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163C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6012" w:rsidTr="00163CAA">
        <w:trPr>
          <w:trHeight w:val="271"/>
          <w:jc w:val="center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163CA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44B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Zasada zapobiegania dyskryminacji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163C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163C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6012" w:rsidTr="00163CAA">
        <w:trPr>
          <w:trHeight w:val="271"/>
          <w:jc w:val="center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163CA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44B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Równość szans kobiet i mężczyzn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163C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163C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6012" w:rsidTr="00163CAA">
        <w:trPr>
          <w:trHeight w:val="271"/>
          <w:jc w:val="center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163CA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44B5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Zasada zrównoważonego rozwoju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BB15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BB15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6012" w:rsidTr="00163CAA">
        <w:trPr>
          <w:trHeight w:val="271"/>
          <w:jc w:val="center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163CA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44B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Klauzula delokalizacyjna (jeśli dotyczy)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BB15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BB15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6012" w:rsidTr="00163CAA">
        <w:trPr>
          <w:trHeight w:val="271"/>
          <w:jc w:val="center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163CA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44B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Wykonalność techniczna i technologiczna projektu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BB15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BB15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6012" w:rsidTr="00163CAA">
        <w:trPr>
          <w:trHeight w:val="271"/>
          <w:jc w:val="center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163CA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44B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Uwarunkowania prawne i organizacyjne związane z procesem inwestycyjnym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BB15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BB15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6012" w:rsidTr="00163CAA">
        <w:trPr>
          <w:trHeight w:val="271"/>
          <w:jc w:val="center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163CA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44B5B">
            <w:pPr>
              <w:pStyle w:val="Akapitzlist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Zmiany klimatu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BB15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BB15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76012" w:rsidRDefault="00876012">
      <w:pPr>
        <w:jc w:val="both"/>
        <w:rPr>
          <w:rFonts w:ascii="Arial" w:hAnsi="Arial" w:cs="Arial"/>
          <w:sz w:val="22"/>
          <w:szCs w:val="22"/>
        </w:rPr>
      </w:pPr>
    </w:p>
    <w:p w:rsidR="00163CAA" w:rsidRPr="00163CAA" w:rsidRDefault="00163CAA" w:rsidP="00163CA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163CAA">
        <w:rPr>
          <w:rFonts w:ascii="Arial" w:hAnsi="Arial" w:cs="Arial"/>
          <w:b/>
          <w:sz w:val="22"/>
          <w:szCs w:val="22"/>
        </w:rPr>
        <w:t>KRYTERIA MERYTORYCZNE DOPUSZCZAJĄCE SPECYFICZNE</w:t>
      </w:r>
    </w:p>
    <w:p w:rsidR="00163CAA" w:rsidRDefault="00163CAA" w:rsidP="00163CAA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5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"/>
        <w:gridCol w:w="6530"/>
        <w:gridCol w:w="708"/>
        <w:gridCol w:w="709"/>
        <w:gridCol w:w="6653"/>
      </w:tblGrid>
      <w:tr w:rsidR="00163CAA" w:rsidRPr="00163CAA" w:rsidTr="008F6815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63CAA" w:rsidRPr="00163CAA" w:rsidRDefault="00163CAA" w:rsidP="00163CA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3CAA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63CAA" w:rsidRPr="00163CAA" w:rsidRDefault="00163CAA" w:rsidP="00163CAA">
            <w:pPr>
              <w:keepNext/>
              <w:suppressAutoHyphens w:val="0"/>
              <w:jc w:val="center"/>
              <w:outlineLvl w:val="3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163CAA">
              <w:rPr>
                <w:rFonts w:ascii="Arial" w:hAnsi="Arial" w:cs="Arial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63CAA" w:rsidRPr="00163CAA" w:rsidRDefault="00163CAA" w:rsidP="00163CA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3CAA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63CAA" w:rsidRPr="00163CAA" w:rsidRDefault="00163CAA" w:rsidP="00163CA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3CAA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63CAA" w:rsidRPr="00163CAA" w:rsidRDefault="00163CAA" w:rsidP="00163CA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3CAA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163CAA" w:rsidRPr="00163CAA" w:rsidTr="00163CAA">
        <w:trPr>
          <w:trHeight w:val="249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AA" w:rsidRPr="00163CAA" w:rsidRDefault="00163CAA" w:rsidP="00163CAA">
            <w:pPr>
              <w:numPr>
                <w:ilvl w:val="0"/>
                <w:numId w:val="8"/>
              </w:numPr>
              <w:suppressAutoHyphens w:val="0"/>
              <w:ind w:left="4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AA" w:rsidRPr="00163CAA" w:rsidRDefault="00163CAA" w:rsidP="00342D21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CAA">
              <w:rPr>
                <w:rFonts w:ascii="Arial" w:hAnsi="Arial" w:cs="Arial"/>
                <w:sz w:val="22"/>
                <w:szCs w:val="22"/>
              </w:rPr>
              <w:t>Zapewnienie zgodności z prawem unijnym oraz krajowym w</w:t>
            </w:r>
            <w:r w:rsidR="00342D21">
              <w:rPr>
                <w:rFonts w:ascii="Arial" w:hAnsi="Arial" w:cs="Arial"/>
                <w:sz w:val="22"/>
                <w:szCs w:val="22"/>
              </w:rPr>
              <w:t> </w:t>
            </w:r>
            <w:r w:rsidRPr="00163CAA">
              <w:rPr>
                <w:rFonts w:ascii="Arial" w:hAnsi="Arial" w:cs="Arial"/>
                <w:sz w:val="22"/>
                <w:szCs w:val="22"/>
              </w:rPr>
              <w:t>zakresie oczyszczania ścieków komunalnych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AA" w:rsidRPr="00163CAA" w:rsidRDefault="00163CAA" w:rsidP="00163CA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AA" w:rsidRPr="00163CAA" w:rsidRDefault="00163CAA" w:rsidP="00163CA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AA" w:rsidRPr="00163CAA" w:rsidRDefault="00163CAA" w:rsidP="00163CA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3CAA" w:rsidRPr="00163CAA" w:rsidTr="00163CAA">
        <w:trPr>
          <w:trHeight w:val="271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AA" w:rsidRPr="00163CAA" w:rsidRDefault="00163CAA" w:rsidP="00163CAA">
            <w:pPr>
              <w:numPr>
                <w:ilvl w:val="0"/>
                <w:numId w:val="8"/>
              </w:numPr>
              <w:suppressAutoHyphens w:val="0"/>
              <w:ind w:left="4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AA" w:rsidRPr="00163CAA" w:rsidRDefault="00163CAA" w:rsidP="00163CAA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163CAA">
              <w:rPr>
                <w:rFonts w:ascii="Arial" w:hAnsi="Arial" w:cs="Arial"/>
                <w:sz w:val="22"/>
                <w:szCs w:val="22"/>
              </w:rPr>
              <w:t>Wielkość aglomeracji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AA" w:rsidRPr="00163CAA" w:rsidRDefault="00163CAA" w:rsidP="00163CA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AA" w:rsidRPr="00163CAA" w:rsidRDefault="00163CAA" w:rsidP="00163CA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AA" w:rsidRPr="00163CAA" w:rsidRDefault="00163CAA" w:rsidP="00163CA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3CAA" w:rsidRPr="00163CAA" w:rsidTr="00163CAA">
        <w:trPr>
          <w:trHeight w:val="271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AA" w:rsidRPr="00163CAA" w:rsidRDefault="00163CAA" w:rsidP="00163CAA">
            <w:pPr>
              <w:numPr>
                <w:ilvl w:val="0"/>
                <w:numId w:val="8"/>
              </w:numPr>
              <w:suppressAutoHyphens w:val="0"/>
              <w:ind w:left="4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AA" w:rsidRPr="00163CAA" w:rsidRDefault="00163CAA" w:rsidP="00342D21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CAA">
              <w:rPr>
                <w:rFonts w:ascii="Arial" w:hAnsi="Arial" w:cs="Arial"/>
                <w:sz w:val="22"/>
                <w:szCs w:val="22"/>
              </w:rPr>
              <w:t>Zgodność typu projektu z listą typów projektów określonych w</w:t>
            </w:r>
            <w:r w:rsidR="00342D21">
              <w:rPr>
                <w:rFonts w:ascii="Arial" w:hAnsi="Arial" w:cs="Arial"/>
                <w:sz w:val="22"/>
                <w:szCs w:val="22"/>
              </w:rPr>
              <w:t> </w:t>
            </w:r>
            <w:r w:rsidRPr="00163CAA">
              <w:rPr>
                <w:rFonts w:ascii="Arial" w:hAnsi="Arial" w:cs="Arial"/>
                <w:sz w:val="22"/>
                <w:szCs w:val="22"/>
              </w:rPr>
              <w:t xml:space="preserve">Regulaminie </w:t>
            </w:r>
            <w:r w:rsidR="00342D21">
              <w:rPr>
                <w:rFonts w:ascii="Arial" w:hAnsi="Arial" w:cs="Arial"/>
                <w:sz w:val="22"/>
                <w:szCs w:val="22"/>
              </w:rPr>
              <w:t>naboru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AA" w:rsidRPr="00163CAA" w:rsidRDefault="00163CAA" w:rsidP="00163CA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AA" w:rsidRPr="00163CAA" w:rsidRDefault="00163CAA" w:rsidP="00163CA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AA" w:rsidRPr="00163CAA" w:rsidRDefault="00163CAA" w:rsidP="00163CA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63CAA" w:rsidRPr="00163CAA" w:rsidRDefault="00163CAA" w:rsidP="00163CAA">
      <w:pPr>
        <w:jc w:val="both"/>
        <w:rPr>
          <w:rFonts w:ascii="Arial" w:hAnsi="Arial" w:cs="Arial"/>
          <w:b/>
          <w:sz w:val="22"/>
          <w:szCs w:val="22"/>
        </w:rPr>
      </w:pPr>
    </w:p>
    <w:p w:rsidR="00163CAA" w:rsidRDefault="00163CAA">
      <w:pPr>
        <w:jc w:val="both"/>
        <w:rPr>
          <w:rFonts w:ascii="Arial" w:hAnsi="Arial" w:cs="Arial"/>
          <w:sz w:val="22"/>
          <w:szCs w:val="22"/>
        </w:rPr>
      </w:pPr>
    </w:p>
    <w:p w:rsidR="00876012" w:rsidRDefault="00844B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stwierdzenia, że projekt nie spełnia w/w kryteriów, wniosek o dofinansowanie uzyskuje ocenę negatywną. Wynik oceny wymaga uzasadnienia.</w:t>
      </w:r>
    </w:p>
    <w:p w:rsidR="00876012" w:rsidRDefault="00876012">
      <w:pPr>
        <w:jc w:val="both"/>
        <w:rPr>
          <w:rFonts w:ascii="Arial" w:hAnsi="Arial" w:cs="Arial"/>
          <w:sz w:val="10"/>
          <w:szCs w:val="22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5184"/>
      </w:tblGrid>
      <w:tr w:rsidR="00876012">
        <w:tc>
          <w:tcPr>
            <w:tcW w:w="15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8D8D8"/>
            <w:tcMar>
              <w:left w:w="108" w:type="dxa"/>
            </w:tcMar>
            <w:vAlign w:val="center"/>
          </w:tcPr>
          <w:p w:rsidR="00876012" w:rsidRDefault="00844B5B">
            <w:pPr>
              <w:spacing w:before="8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Uzasadnienie w przypadku oceny negatywnej wniosku</w:t>
            </w:r>
          </w:p>
        </w:tc>
      </w:tr>
      <w:tr w:rsidR="00876012">
        <w:trPr>
          <w:trHeight w:val="469"/>
        </w:trPr>
        <w:tc>
          <w:tcPr>
            <w:tcW w:w="15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6012" w:rsidRDefault="00876012">
            <w:pPr>
              <w:spacing w:before="8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876012" w:rsidRDefault="0087601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927"/>
        <w:gridCol w:w="7667"/>
      </w:tblGrid>
      <w:tr w:rsidR="00876012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6012" w:rsidRDefault="00844B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Imię i nazwisko eksperta oceniającego wniosek:</w:t>
            </w:r>
          </w:p>
        </w:tc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6012" w:rsidRDefault="008760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6012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6012" w:rsidRDefault="008760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76012" w:rsidRDefault="00844B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Data: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6012" w:rsidRDefault="008760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6012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6012" w:rsidRDefault="008760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76012" w:rsidRDefault="00844B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6012" w:rsidRDefault="008760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76012" w:rsidRDefault="00844B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76012" w:rsidRDefault="00876012">
      <w:pPr>
        <w:rPr>
          <w:rFonts w:ascii="Arial" w:hAnsi="Arial" w:cs="Arial"/>
        </w:rPr>
      </w:pPr>
    </w:p>
    <w:p w:rsidR="00876012" w:rsidRDefault="00876012">
      <w:pPr>
        <w:rPr>
          <w:rFonts w:ascii="Arial" w:hAnsi="Arial" w:cs="Arial"/>
        </w:rPr>
      </w:pPr>
    </w:p>
    <w:p w:rsidR="00876012" w:rsidRDefault="00876012">
      <w:pPr>
        <w:rPr>
          <w:rFonts w:ascii="Arial" w:hAnsi="Arial" w:cs="Arial"/>
        </w:rPr>
      </w:pPr>
    </w:p>
    <w:p w:rsidR="00876012" w:rsidRDefault="00876012">
      <w:bookmarkStart w:id="1" w:name="_GoBack"/>
      <w:bookmarkEnd w:id="1"/>
    </w:p>
    <w:sectPr w:rsidR="00876012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907" w:bottom="1134" w:left="737" w:header="709" w:footer="709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D12" w:rsidRDefault="007A3D12">
      <w:r>
        <w:separator/>
      </w:r>
    </w:p>
  </w:endnote>
  <w:endnote w:type="continuationSeparator" w:id="0">
    <w:p w:rsidR="007A3D12" w:rsidRDefault="007A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012" w:rsidRDefault="00844B5B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490506">
      <w:rPr>
        <w:noProof/>
      </w:rPr>
      <w:t>3</w:t>
    </w:r>
    <w:r>
      <w:fldChar w:fldCharType="end"/>
    </w:r>
  </w:p>
  <w:p w:rsidR="00876012" w:rsidRDefault="008760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012" w:rsidRDefault="00844B5B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490506">
      <w:rPr>
        <w:noProof/>
      </w:rPr>
      <w:t>1</w:t>
    </w:r>
    <w:r>
      <w:fldChar w:fldCharType="end"/>
    </w:r>
  </w:p>
  <w:p w:rsidR="00876012" w:rsidRDefault="008760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D12" w:rsidRDefault="007A3D12">
      <w:r>
        <w:separator/>
      </w:r>
    </w:p>
  </w:footnote>
  <w:footnote w:type="continuationSeparator" w:id="0">
    <w:p w:rsidR="007A3D12" w:rsidRDefault="007A3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012" w:rsidRDefault="00876012">
    <w:pPr>
      <w:pStyle w:val="Gw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012" w:rsidRDefault="00876012">
    <w:pPr>
      <w:pStyle w:val="Gw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3AB3"/>
    <w:multiLevelType w:val="multilevel"/>
    <w:tmpl w:val="37B0ED0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B1B37"/>
    <w:multiLevelType w:val="hybridMultilevel"/>
    <w:tmpl w:val="13E45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A76F4"/>
    <w:multiLevelType w:val="multilevel"/>
    <w:tmpl w:val="89F27BB4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lowerLetter"/>
      <w:lvlText w:val="%2."/>
      <w:lvlJc w:val="left"/>
      <w:pPr>
        <w:ind w:left="1472" w:hanging="360"/>
      </w:pPr>
    </w:lvl>
    <w:lvl w:ilvl="2">
      <w:start w:val="1"/>
      <w:numFmt w:val="lowerRoman"/>
      <w:lvlText w:val="%3."/>
      <w:lvlJc w:val="right"/>
      <w:pPr>
        <w:ind w:left="2192" w:hanging="180"/>
      </w:pPr>
    </w:lvl>
    <w:lvl w:ilvl="3">
      <w:start w:val="1"/>
      <w:numFmt w:val="decimal"/>
      <w:lvlText w:val="%4."/>
      <w:lvlJc w:val="left"/>
      <w:pPr>
        <w:ind w:left="2912" w:hanging="360"/>
      </w:pPr>
    </w:lvl>
    <w:lvl w:ilvl="4">
      <w:start w:val="1"/>
      <w:numFmt w:val="lowerLetter"/>
      <w:lvlText w:val="%5."/>
      <w:lvlJc w:val="left"/>
      <w:pPr>
        <w:ind w:left="3632" w:hanging="360"/>
      </w:pPr>
    </w:lvl>
    <w:lvl w:ilvl="5">
      <w:start w:val="1"/>
      <w:numFmt w:val="lowerRoman"/>
      <w:lvlText w:val="%6."/>
      <w:lvlJc w:val="right"/>
      <w:pPr>
        <w:ind w:left="4352" w:hanging="180"/>
      </w:pPr>
    </w:lvl>
    <w:lvl w:ilvl="6">
      <w:start w:val="1"/>
      <w:numFmt w:val="decimal"/>
      <w:lvlText w:val="%7."/>
      <w:lvlJc w:val="left"/>
      <w:pPr>
        <w:ind w:left="5072" w:hanging="360"/>
      </w:pPr>
    </w:lvl>
    <w:lvl w:ilvl="7">
      <w:start w:val="1"/>
      <w:numFmt w:val="lowerLetter"/>
      <w:lvlText w:val="%8."/>
      <w:lvlJc w:val="left"/>
      <w:pPr>
        <w:ind w:left="5792" w:hanging="360"/>
      </w:pPr>
    </w:lvl>
    <w:lvl w:ilvl="8">
      <w:start w:val="1"/>
      <w:numFmt w:val="lowerRoman"/>
      <w:lvlText w:val="%9."/>
      <w:lvlJc w:val="right"/>
      <w:pPr>
        <w:ind w:left="6512" w:hanging="180"/>
      </w:pPr>
    </w:lvl>
  </w:abstractNum>
  <w:abstractNum w:abstractNumId="3" w15:restartNumberingAfterBreak="0">
    <w:nsid w:val="1C0F1C2C"/>
    <w:multiLevelType w:val="multilevel"/>
    <w:tmpl w:val="15DE6D8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lowerLetter"/>
      <w:lvlText w:val="%2."/>
      <w:lvlJc w:val="left"/>
      <w:pPr>
        <w:ind w:left="1472" w:hanging="360"/>
      </w:pPr>
    </w:lvl>
    <w:lvl w:ilvl="2">
      <w:start w:val="1"/>
      <w:numFmt w:val="lowerRoman"/>
      <w:lvlText w:val="%3."/>
      <w:lvlJc w:val="right"/>
      <w:pPr>
        <w:ind w:left="2192" w:hanging="180"/>
      </w:pPr>
    </w:lvl>
    <w:lvl w:ilvl="3">
      <w:start w:val="1"/>
      <w:numFmt w:val="decimal"/>
      <w:lvlText w:val="%4."/>
      <w:lvlJc w:val="left"/>
      <w:pPr>
        <w:ind w:left="2912" w:hanging="360"/>
      </w:pPr>
    </w:lvl>
    <w:lvl w:ilvl="4">
      <w:start w:val="1"/>
      <w:numFmt w:val="lowerLetter"/>
      <w:lvlText w:val="%5."/>
      <w:lvlJc w:val="left"/>
      <w:pPr>
        <w:ind w:left="3632" w:hanging="360"/>
      </w:pPr>
    </w:lvl>
    <w:lvl w:ilvl="5">
      <w:start w:val="1"/>
      <w:numFmt w:val="lowerRoman"/>
      <w:lvlText w:val="%6."/>
      <w:lvlJc w:val="right"/>
      <w:pPr>
        <w:ind w:left="4352" w:hanging="180"/>
      </w:pPr>
    </w:lvl>
    <w:lvl w:ilvl="6">
      <w:start w:val="1"/>
      <w:numFmt w:val="decimal"/>
      <w:lvlText w:val="%7."/>
      <w:lvlJc w:val="left"/>
      <w:pPr>
        <w:ind w:left="5072" w:hanging="360"/>
      </w:pPr>
    </w:lvl>
    <w:lvl w:ilvl="7">
      <w:start w:val="1"/>
      <w:numFmt w:val="lowerLetter"/>
      <w:lvlText w:val="%8."/>
      <w:lvlJc w:val="left"/>
      <w:pPr>
        <w:ind w:left="5792" w:hanging="360"/>
      </w:pPr>
    </w:lvl>
    <w:lvl w:ilvl="8">
      <w:start w:val="1"/>
      <w:numFmt w:val="lowerRoman"/>
      <w:lvlText w:val="%9."/>
      <w:lvlJc w:val="right"/>
      <w:pPr>
        <w:ind w:left="6512" w:hanging="180"/>
      </w:pPr>
    </w:lvl>
  </w:abstractNum>
  <w:abstractNum w:abstractNumId="4" w15:restartNumberingAfterBreak="0">
    <w:nsid w:val="1D296DE3"/>
    <w:multiLevelType w:val="hybridMultilevel"/>
    <w:tmpl w:val="0C009EB6"/>
    <w:lvl w:ilvl="0" w:tplc="0415000F">
      <w:start w:val="1"/>
      <w:numFmt w:val="decimal"/>
      <w:lvlText w:val="%1."/>
      <w:lvlJc w:val="left"/>
      <w:pPr>
        <w:ind w:left="1112" w:hanging="360"/>
      </w:p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5" w15:restartNumberingAfterBreak="0">
    <w:nsid w:val="348E7097"/>
    <w:multiLevelType w:val="hybridMultilevel"/>
    <w:tmpl w:val="2AD47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E4C6A"/>
    <w:multiLevelType w:val="multilevel"/>
    <w:tmpl w:val="8C18F9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4831543A"/>
    <w:multiLevelType w:val="multilevel"/>
    <w:tmpl w:val="1F50C96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21918"/>
    <w:multiLevelType w:val="hybridMultilevel"/>
    <w:tmpl w:val="E92CE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012"/>
    <w:rsid w:val="00074ADA"/>
    <w:rsid w:val="00163CAA"/>
    <w:rsid w:val="00200994"/>
    <w:rsid w:val="00342D21"/>
    <w:rsid w:val="003D08CB"/>
    <w:rsid w:val="00446973"/>
    <w:rsid w:val="00490506"/>
    <w:rsid w:val="007A3D12"/>
    <w:rsid w:val="00844B5B"/>
    <w:rsid w:val="00876012"/>
    <w:rsid w:val="009154C5"/>
    <w:rsid w:val="009A51C3"/>
    <w:rsid w:val="009B6EFD"/>
    <w:rsid w:val="00A00E8E"/>
    <w:rsid w:val="00B43DF4"/>
    <w:rsid w:val="00BB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F8BB2"/>
  <w15:docId w15:val="{927B2ECF-7755-48FC-B33C-82B4B684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51C3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qFormat/>
    <w:rsid w:val="00AD211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link w:val="Nagwek2Znak"/>
    <w:qFormat/>
    <w:rsid w:val="00AD211A"/>
    <w:pPr>
      <w:keepNext/>
      <w:jc w:val="both"/>
      <w:outlineLvl w:val="1"/>
    </w:pPr>
    <w:rPr>
      <w:rFonts w:ascii="Arial" w:hAnsi="Arial"/>
      <w:b/>
      <w:bCs/>
      <w:lang w:val="x-none"/>
    </w:rPr>
  </w:style>
  <w:style w:type="paragraph" w:styleId="Nagwek3">
    <w:name w:val="heading 3"/>
    <w:basedOn w:val="Normalny"/>
    <w:link w:val="Nagwek3Znak"/>
    <w:qFormat/>
    <w:rsid w:val="00AD211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link w:val="Nagwek4Znak"/>
    <w:unhideWhenUsed/>
    <w:qFormat/>
    <w:rsid w:val="00AD211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D211A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AD211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AD211A"/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character" w:customStyle="1" w:styleId="Nagwek4Znak">
    <w:name w:val="Nagłówek 4 Znak"/>
    <w:link w:val="Nagwek4"/>
    <w:rsid w:val="00AD211A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AD21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AD211A"/>
    <w:rPr>
      <w:vertAlign w:val="superscript"/>
    </w:rPr>
  </w:style>
  <w:style w:type="character" w:customStyle="1" w:styleId="StopkaZnak">
    <w:name w:val="Stopka Znak"/>
    <w:link w:val="Stopka"/>
    <w:uiPriority w:val="99"/>
    <w:rsid w:val="00AD211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AkapitzlistZnak">
    <w:name w:val="Akapit z listą Znak"/>
    <w:link w:val="Akapitzlist"/>
    <w:uiPriority w:val="34"/>
    <w:locked/>
    <w:rsid w:val="00AD21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D211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link w:val="Nagwek"/>
    <w:uiPriority w:val="99"/>
    <w:rsid w:val="00AD21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uiPriority w:val="99"/>
    <w:unhideWhenUsed/>
    <w:rsid w:val="00AD211A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534FD8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rsid w:val="00534FD8"/>
    <w:rPr>
      <w:rFonts w:ascii="Times New Roman" w:eastAsia="Times New Roman" w:hAnsi="Times New Roman"/>
    </w:rPr>
  </w:style>
  <w:style w:type="character" w:customStyle="1" w:styleId="TematkomentarzaZnak">
    <w:name w:val="Temat komentarza Znak"/>
    <w:link w:val="Tematkomentarza"/>
    <w:uiPriority w:val="99"/>
    <w:semiHidden/>
    <w:rsid w:val="00534FD8"/>
    <w:rPr>
      <w:rFonts w:ascii="Times New Roman" w:eastAsia="Times New Roman" w:hAnsi="Times New Roman"/>
      <w:b/>
      <w:bCs/>
    </w:rPr>
  </w:style>
  <w:style w:type="character" w:customStyle="1" w:styleId="ListLabel1">
    <w:name w:val="ListLabel 1"/>
    <w:rPr>
      <w:b w:val="0"/>
      <w:bCs w:val="0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cs="Courier New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AD211A"/>
    <w:rPr>
      <w:sz w:val="20"/>
      <w:szCs w:val="20"/>
      <w:lang w:val="x-none"/>
    </w:rPr>
  </w:style>
  <w:style w:type="paragraph" w:styleId="Stopka">
    <w:name w:val="footer"/>
    <w:basedOn w:val="Normalny"/>
    <w:link w:val="StopkaZnak"/>
    <w:uiPriority w:val="99"/>
    <w:rsid w:val="00AD211A"/>
    <w:pPr>
      <w:tabs>
        <w:tab w:val="center" w:pos="4536"/>
        <w:tab w:val="right" w:pos="9072"/>
      </w:tabs>
    </w:pPr>
    <w:rPr>
      <w:lang w:val="x-none"/>
    </w:rPr>
  </w:style>
  <w:style w:type="paragraph" w:styleId="Akapitzlist">
    <w:name w:val="List Paragraph"/>
    <w:basedOn w:val="Normalny"/>
    <w:link w:val="AkapitzlistZnak"/>
    <w:uiPriority w:val="34"/>
    <w:qFormat/>
    <w:rsid w:val="00AD211A"/>
    <w:pPr>
      <w:ind w:left="720"/>
      <w:contextualSpacing/>
    </w:pPr>
    <w:rPr>
      <w:lang w:val="x-none" w:eastAsia="x-none"/>
    </w:rPr>
  </w:style>
  <w:style w:type="paragraph" w:customStyle="1" w:styleId="Default">
    <w:name w:val="Default"/>
    <w:qFormat/>
    <w:rsid w:val="00AD211A"/>
    <w:pPr>
      <w:suppressAutoHyphens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11A"/>
    <w:rPr>
      <w:rFonts w:ascii="Tahoma" w:hAnsi="Tahoma"/>
      <w:sz w:val="16"/>
      <w:szCs w:val="16"/>
      <w:lang w:val="x-none"/>
    </w:rPr>
  </w:style>
  <w:style w:type="paragraph" w:customStyle="1" w:styleId="Gwka">
    <w:name w:val="Główka"/>
    <w:basedOn w:val="Normalny"/>
    <w:uiPriority w:val="99"/>
    <w:unhideWhenUsed/>
    <w:rsid w:val="00AD211A"/>
    <w:pPr>
      <w:tabs>
        <w:tab w:val="center" w:pos="4536"/>
        <w:tab w:val="right" w:pos="9072"/>
      </w:tabs>
    </w:pPr>
    <w:rPr>
      <w:lang w:val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FD8"/>
    <w:rPr>
      <w:sz w:val="20"/>
      <w:szCs w:val="20"/>
      <w:lang w:val="x-none" w:eastAsia="x-none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534FD8"/>
    <w:rPr>
      <w:b/>
      <w:bCs/>
    </w:rPr>
  </w:style>
  <w:style w:type="paragraph" w:customStyle="1" w:styleId="Zawartotabeli">
    <w:name w:val="Zawartość tabeli"/>
    <w:basedOn w:val="Normalny"/>
  </w:style>
  <w:style w:type="paragraph" w:customStyle="1" w:styleId="Nagwektabeli">
    <w:name w:val="Nagłówek tabeli"/>
    <w:basedOn w:val="Zawartotabeli"/>
  </w:style>
  <w:style w:type="numbering" w:customStyle="1" w:styleId="Bezlisty1">
    <w:name w:val="Bez listy1"/>
    <w:uiPriority w:val="99"/>
    <w:semiHidden/>
    <w:unhideWhenUsed/>
    <w:rsid w:val="00AD2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8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AD0EB-09F9-4D2D-84C0-D54B10ABE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p.surmacz</dc:creator>
  <cp:lastModifiedBy>Surmacz Paulina</cp:lastModifiedBy>
  <cp:revision>13</cp:revision>
  <cp:lastPrinted>2017-07-28T06:31:00Z</cp:lastPrinted>
  <dcterms:created xsi:type="dcterms:W3CDTF">2017-04-05T10:04:00Z</dcterms:created>
  <dcterms:modified xsi:type="dcterms:W3CDTF">2017-07-28T06:45:00Z</dcterms:modified>
  <dc:language>pl-PL</dc:language>
</cp:coreProperties>
</file>