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96877" w14:textId="77777777" w:rsidR="004F7EF3" w:rsidRPr="003F5A97" w:rsidRDefault="004F7EF3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6E960E4" w14:textId="77777777" w:rsidR="006229D7" w:rsidRPr="003F5A97" w:rsidRDefault="00556A8D">
      <w:pPr>
        <w:jc w:val="right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>Załącznik nr</w:t>
      </w:r>
      <w:r w:rsidR="008F6285" w:rsidRPr="003F5A97">
        <w:rPr>
          <w:rFonts w:ascii="Arial" w:hAnsi="Arial" w:cs="Arial"/>
          <w:sz w:val="22"/>
          <w:szCs w:val="22"/>
        </w:rPr>
        <w:t xml:space="preserve"> 6</w:t>
      </w:r>
      <w:r w:rsidR="00A00E09" w:rsidRPr="003F5A97">
        <w:rPr>
          <w:rFonts w:ascii="Arial" w:hAnsi="Arial" w:cs="Arial"/>
          <w:sz w:val="22"/>
          <w:szCs w:val="22"/>
        </w:rPr>
        <w:t xml:space="preserve"> do Regulaminu </w:t>
      </w:r>
      <w:r w:rsidR="007C37C3" w:rsidRPr="003F5A97">
        <w:rPr>
          <w:rFonts w:ascii="Arial" w:hAnsi="Arial" w:cs="Arial"/>
          <w:sz w:val="22"/>
          <w:szCs w:val="22"/>
        </w:rPr>
        <w:t>naboru</w:t>
      </w:r>
    </w:p>
    <w:p w14:paraId="0236E57F" w14:textId="77777777" w:rsidR="00FB5F2B" w:rsidRPr="003F5A97" w:rsidRDefault="00FB5F2B">
      <w:pPr>
        <w:jc w:val="both"/>
        <w:rPr>
          <w:rFonts w:ascii="Arial" w:hAnsi="Arial" w:cs="Arial"/>
          <w:sz w:val="22"/>
          <w:szCs w:val="22"/>
        </w:rPr>
      </w:pPr>
    </w:p>
    <w:p w14:paraId="0F0EE460" w14:textId="77777777" w:rsidR="009F43F5" w:rsidRPr="003F5A97" w:rsidRDefault="00A00E09" w:rsidP="006E5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F5A97">
        <w:rPr>
          <w:rFonts w:ascii="Arial" w:hAnsi="Arial" w:cs="Arial"/>
          <w:b/>
          <w:bCs/>
          <w:sz w:val="24"/>
        </w:rPr>
        <w:t>Lista wskaźników na poz</w:t>
      </w:r>
      <w:r w:rsidR="00556A8D" w:rsidRPr="003F5A97">
        <w:rPr>
          <w:rFonts w:ascii="Arial" w:hAnsi="Arial" w:cs="Arial"/>
          <w:b/>
          <w:bCs/>
          <w:sz w:val="24"/>
        </w:rPr>
        <w:t xml:space="preserve">iomie projektu </w:t>
      </w:r>
    </w:p>
    <w:p w14:paraId="495BE2EF" w14:textId="77777777" w:rsidR="009F43F5" w:rsidRPr="003F5A97" w:rsidRDefault="00556A8D" w:rsidP="006E5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3F5A97">
        <w:rPr>
          <w:rFonts w:ascii="Arial" w:hAnsi="Arial" w:cs="Arial"/>
          <w:b/>
          <w:bCs/>
          <w:sz w:val="24"/>
        </w:rPr>
        <w:t>dla działania 6.4. Edukacja, podziałanie 6.4.</w:t>
      </w:r>
      <w:r w:rsidR="00D344E1" w:rsidRPr="003F5A97">
        <w:rPr>
          <w:rFonts w:ascii="Arial" w:hAnsi="Arial" w:cs="Arial"/>
          <w:b/>
          <w:bCs/>
          <w:sz w:val="24"/>
        </w:rPr>
        <w:t>2</w:t>
      </w:r>
      <w:r w:rsidRPr="003F5A97">
        <w:rPr>
          <w:rFonts w:ascii="Arial" w:hAnsi="Arial" w:cs="Arial"/>
          <w:b/>
          <w:bCs/>
          <w:sz w:val="24"/>
        </w:rPr>
        <w:t xml:space="preserve"> </w:t>
      </w:r>
      <w:r w:rsidR="0034458B" w:rsidRPr="003F5A97">
        <w:rPr>
          <w:rFonts w:ascii="Arial" w:hAnsi="Arial" w:cs="Arial"/>
          <w:b/>
          <w:bCs/>
          <w:sz w:val="24"/>
        </w:rPr>
        <w:t>Kształcenie zawodowe i ustawiczne oraz PWSZ</w:t>
      </w:r>
      <w:r w:rsidR="00A00E09" w:rsidRPr="003F5A97">
        <w:rPr>
          <w:rFonts w:ascii="Arial" w:hAnsi="Arial" w:cs="Arial"/>
          <w:b/>
          <w:bCs/>
          <w:sz w:val="24"/>
        </w:rPr>
        <w:t xml:space="preserve"> </w:t>
      </w:r>
    </w:p>
    <w:p w14:paraId="651DD42C" w14:textId="77777777" w:rsidR="006229D7" w:rsidRPr="003F5A97" w:rsidRDefault="00A00E09" w:rsidP="006E580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3F5A97">
        <w:rPr>
          <w:rFonts w:ascii="Arial" w:hAnsi="Arial" w:cs="Arial"/>
          <w:b/>
          <w:sz w:val="24"/>
        </w:rPr>
        <w:t xml:space="preserve">Regionalnego Programu Operacyjnego Województwa Podkarpackiego na lata 2014 </w:t>
      </w:r>
      <w:r w:rsidR="00D344E1" w:rsidRPr="003F5A97">
        <w:rPr>
          <w:rFonts w:ascii="Arial" w:hAnsi="Arial" w:cs="Arial"/>
          <w:b/>
          <w:sz w:val="24"/>
        </w:rPr>
        <w:t>–</w:t>
      </w:r>
      <w:r w:rsidRPr="003F5A97">
        <w:rPr>
          <w:rFonts w:ascii="Arial" w:hAnsi="Arial" w:cs="Arial"/>
          <w:b/>
          <w:sz w:val="24"/>
        </w:rPr>
        <w:t xml:space="preserve"> 2020</w:t>
      </w:r>
    </w:p>
    <w:p w14:paraId="446184A9" w14:textId="77777777" w:rsidR="009F43F5" w:rsidRPr="003F5A97" w:rsidRDefault="009F43F5" w:rsidP="006E5809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6C2B17B7" w14:textId="77777777" w:rsidR="009F43F5" w:rsidRPr="003F5A97" w:rsidRDefault="009F43F5" w:rsidP="006E580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  <w:u w:val="single"/>
        </w:rPr>
      </w:pPr>
      <w:r w:rsidRPr="003F5A97">
        <w:rPr>
          <w:rFonts w:ascii="Arial" w:hAnsi="Arial" w:cs="Arial"/>
          <w:b/>
          <w:sz w:val="24"/>
          <w:u w:val="single"/>
        </w:rPr>
        <w:t>projekty Państwowych Wyższych Szkół Zawodowych</w:t>
      </w:r>
    </w:p>
    <w:p w14:paraId="4C39BCE5" w14:textId="77777777" w:rsidR="00FB5F2B" w:rsidRPr="003F5A97" w:rsidRDefault="00FB5F2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4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684"/>
        <w:gridCol w:w="16"/>
        <w:gridCol w:w="3386"/>
        <w:gridCol w:w="1438"/>
        <w:gridCol w:w="7518"/>
      </w:tblGrid>
      <w:tr w:rsidR="003F5A97" w:rsidRPr="003F5A97" w14:paraId="10100AFE" w14:textId="77777777" w:rsidTr="00995AD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68F1" w14:textId="77777777" w:rsidR="006229D7" w:rsidRPr="003F5A97" w:rsidRDefault="00A00E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D7E4" w14:textId="77777777" w:rsidR="006229D7" w:rsidRPr="003F5A97" w:rsidRDefault="00A00E09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  <w:szCs w:val="22"/>
              </w:rPr>
              <w:t>Typ</w:t>
            </w:r>
          </w:p>
          <w:p w14:paraId="53E526B6" w14:textId="77777777" w:rsidR="006229D7" w:rsidRPr="003F5A97" w:rsidRDefault="00A00E09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  <w:szCs w:val="22"/>
              </w:rPr>
              <w:t>wskaźnika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E8A4" w14:textId="77777777" w:rsidR="006229D7" w:rsidRPr="003F5A97" w:rsidRDefault="00A00E09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Nazwa wskaźnika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8ADB" w14:textId="77777777" w:rsidR="006229D7" w:rsidRPr="003F5A97" w:rsidRDefault="00A00E0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E500" w14:textId="77777777" w:rsidR="006229D7" w:rsidRPr="003F5A97" w:rsidRDefault="00A00E09">
            <w:pPr>
              <w:keepNext/>
              <w:keepLines/>
              <w:tabs>
                <w:tab w:val="center" w:pos="4536"/>
                <w:tab w:val="right" w:pos="9072"/>
              </w:tabs>
              <w:spacing w:before="200"/>
              <w:jc w:val="center"/>
              <w:outlineLvl w:val="2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DEFINICJA</w:t>
            </w:r>
          </w:p>
        </w:tc>
      </w:tr>
      <w:tr w:rsidR="003F5A97" w:rsidRPr="003F5A97" w14:paraId="70639E76" w14:textId="77777777" w:rsidTr="00995AD2">
        <w:trPr>
          <w:trHeight w:val="477"/>
          <w:jc w:val="center"/>
        </w:trPr>
        <w:tc>
          <w:tcPr>
            <w:tcW w:w="14717" w:type="dxa"/>
            <w:gridSpan w:val="6"/>
            <w:shd w:val="pct10" w:color="auto" w:fill="auto"/>
            <w:vAlign w:val="center"/>
          </w:tcPr>
          <w:p w14:paraId="52826B85" w14:textId="77777777" w:rsidR="006229D7" w:rsidRPr="003F5A97" w:rsidRDefault="00A00E09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WSKAŹNIKI PRODUKTU</w:t>
            </w:r>
          </w:p>
        </w:tc>
      </w:tr>
      <w:tr w:rsidR="007D6119" w:rsidRPr="003F5A97" w14:paraId="054565E9" w14:textId="77777777" w:rsidTr="005728CB">
        <w:trPr>
          <w:trHeight w:val="464"/>
          <w:jc w:val="center"/>
        </w:trPr>
        <w:tc>
          <w:tcPr>
            <w:tcW w:w="675" w:type="dxa"/>
            <w:vAlign w:val="center"/>
          </w:tcPr>
          <w:p w14:paraId="38C30A35" w14:textId="77777777" w:rsidR="007D6119" w:rsidRPr="003F5A97" w:rsidRDefault="007D6119" w:rsidP="007D6119">
            <w:pPr>
              <w:pStyle w:val="Akapitzlist"/>
              <w:numPr>
                <w:ilvl w:val="0"/>
                <w:numId w:val="7"/>
              </w:numPr>
              <w:tabs>
                <w:tab w:val="left" w:pos="0"/>
                <w:tab w:val="left" w:pos="285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vAlign w:val="center"/>
          </w:tcPr>
          <w:p w14:paraId="2D6B581D" w14:textId="77777777" w:rsidR="007D6119" w:rsidRPr="003F5A97" w:rsidRDefault="007D6119" w:rsidP="007D6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0A20279B" w14:textId="77777777" w:rsidR="007D6119" w:rsidRPr="003F5A97" w:rsidRDefault="007D6119" w:rsidP="007D6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386" w:type="dxa"/>
            <w:vAlign w:val="center"/>
          </w:tcPr>
          <w:p w14:paraId="0E9C1B56" w14:textId="48257E36" w:rsidR="007D6119" w:rsidRPr="003F5A97" w:rsidRDefault="007D6119" w:rsidP="007D61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  <w:szCs w:val="22"/>
              </w:rPr>
              <w:t xml:space="preserve">Liczba obiektów dostosowanych do potrzeb osób </w:t>
            </w:r>
            <w:r w:rsidRPr="003F5A97">
              <w:rPr>
                <w:rFonts w:ascii="Arial" w:hAnsi="Arial" w:cs="Arial"/>
                <w:bCs/>
                <w:sz w:val="22"/>
                <w:szCs w:val="22"/>
              </w:rPr>
              <w:br/>
              <w:t>z niepełno</w:t>
            </w:r>
            <w:r w:rsidR="00BD4F86">
              <w:rPr>
                <w:rFonts w:ascii="Arial" w:hAnsi="Arial" w:cs="Arial"/>
                <w:bCs/>
                <w:sz w:val="22"/>
                <w:szCs w:val="22"/>
              </w:rPr>
              <w:t>sprawnościami [szt.]</w:t>
            </w:r>
          </w:p>
        </w:tc>
        <w:tc>
          <w:tcPr>
            <w:tcW w:w="1438" w:type="dxa"/>
            <w:vAlign w:val="center"/>
          </w:tcPr>
          <w:p w14:paraId="15D1644C" w14:textId="77777777" w:rsidR="007D6119" w:rsidRPr="003F5A97" w:rsidRDefault="007D6119" w:rsidP="007D6119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18" w:type="dxa"/>
            <w:vAlign w:val="center"/>
          </w:tcPr>
          <w:p w14:paraId="526D0287" w14:textId="77777777" w:rsidR="007D6119" w:rsidRDefault="007D6119" w:rsidP="007D611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Wskaźnik określa liczbę obiektów, które w wyniku realizacji zaopatrzono </w:t>
            </w:r>
            <w:r>
              <w:rPr>
                <w:rFonts w:ascii="Arial" w:hAnsi="Arial" w:cs="Arial"/>
                <w:sz w:val="22"/>
                <w:szCs w:val="22"/>
              </w:rPr>
              <w:br/>
              <w:t>w specjalne podjazdy, windy, urządzenia głośnomówiące, bądź inne udogodnienia (tj. usunięcie barier w dostępie, w szczególności barier architektonicznych) ułatwiające dostęp do tych obiektów osobom niepełnosprawnym ruchowo czy sensorycznie.</w:t>
            </w:r>
          </w:p>
          <w:p w14:paraId="3B06C6DE" w14:textId="77777777" w:rsidR="007D6119" w:rsidRDefault="007D6119" w:rsidP="007D611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Jako obiekty budowlane należy rozumieć konstrukcje połączone z gruntem w sposób trwały, wykonane z materiałów budowlanych i elementów składowych, będące wynikiem prac budowlanych (wg. def. PKOB).</w:t>
            </w:r>
          </w:p>
          <w:p w14:paraId="12BA0458" w14:textId="0E07F39D" w:rsidR="007D6119" w:rsidRPr="003F5A97" w:rsidRDefault="007D6119" w:rsidP="007D611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Należy podawać liczbę obiektów, a nie sprzętów, urządzeń itp., w które obiekty zaopatrzono. Jeśli instytucja, zakład itp. składa się z kilku obiektów, należy zliczyć wszystkie, które dostosowano do potrzeb osób niepełnosprawnych.</w:t>
            </w:r>
          </w:p>
        </w:tc>
      </w:tr>
      <w:tr w:rsidR="007D6119" w:rsidRPr="003F5A97" w14:paraId="531A321A" w14:textId="77777777" w:rsidTr="005728CB">
        <w:trPr>
          <w:trHeight w:val="23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2634920" w14:textId="77777777" w:rsidR="007D6119" w:rsidRPr="003F5A97" w:rsidRDefault="007D6119" w:rsidP="007D61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45F93448" w14:textId="77777777" w:rsidR="007D6119" w:rsidRPr="003F5A97" w:rsidRDefault="007D6119" w:rsidP="007D6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045777F7" w14:textId="77777777" w:rsidR="007D6119" w:rsidRPr="003F5A97" w:rsidRDefault="007D6119" w:rsidP="007D61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horyzontalny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2AA1EEFC" w14:textId="77777777" w:rsidR="007D6119" w:rsidRPr="003F5A97" w:rsidRDefault="007D6119" w:rsidP="007D6119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  <w:szCs w:val="22"/>
              </w:rPr>
              <w:t>Liczba projektów, w których sfinansowano koszty racjonalnych usprawnień dla osób z niepełnosprawnościami [szt.]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215A127D" w14:textId="77777777" w:rsidR="007D6119" w:rsidRPr="003F5A97" w:rsidRDefault="007D6119" w:rsidP="007D611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0A505052" w14:textId="77777777" w:rsidR="007D6119" w:rsidRDefault="007D6119" w:rsidP="007D611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Wskaźnik określa liczbę projektów, w których w wyniku realizacji wprowadzono racjonalne usprawnienia, tj.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  <w:r>
              <w:rPr>
                <w:rFonts w:ascii="Arial" w:hAnsi="Arial" w:cs="Arial"/>
                <w:sz w:val="22"/>
                <w:szCs w:val="22"/>
              </w:rPr>
              <w:t xml:space="preserve">. Wybór wskaźnika dot. finansowania racjonalnych usprawnień powoduje konieczność 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wskazania również wskaźnika: „Liczba obiektów dostosowanych do potrzeb osób z niepełnosprawnościami”.</w:t>
            </w:r>
          </w:p>
          <w:p w14:paraId="46261EB9" w14:textId="77777777" w:rsidR="007D6119" w:rsidRDefault="007D6119" w:rsidP="007D6119">
            <w:pPr>
              <w:autoSpaceDE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Przykłady racjonalnych usprawnień: dostosowanie architektoniczne budynków niedostępnych (np. zmiana miejsca realizacji projektu; budowa tymczasowych podjazdów; montaż platform, wind, podnośników; właściwe oznakowanie budynków poprzez wprowadzanie elementów kontrastowych i wypukłych celem właściwego oznakowania odpowiednio dla osób</w:t>
            </w:r>
          </w:p>
          <w:p w14:paraId="406DE5EB" w14:textId="3F757D3E" w:rsidR="007D6119" w:rsidRPr="003F5A97" w:rsidRDefault="007D6119" w:rsidP="007D6119">
            <w:pPr>
              <w:autoSpaceDE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niewidomych i słabowidzących itp.);</w:t>
            </w:r>
          </w:p>
        </w:tc>
      </w:tr>
      <w:tr w:rsidR="007D6119" w:rsidRPr="003F5A97" w14:paraId="38EDA0D8" w14:textId="77777777" w:rsidTr="005728CB">
        <w:trPr>
          <w:trHeight w:val="23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F16CCAB" w14:textId="77777777" w:rsidR="007D6119" w:rsidRPr="003F5A97" w:rsidRDefault="007D6119" w:rsidP="007D6119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28B6AA7E" w14:textId="74A19A21" w:rsidR="007D6119" w:rsidRPr="003F5A97" w:rsidRDefault="007D6119" w:rsidP="007D61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83D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02B76CAF" w14:textId="76A2CE4F" w:rsidR="007D6119" w:rsidRPr="003F5A97" w:rsidRDefault="007D6119" w:rsidP="007D611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52325">
              <w:rPr>
                <w:rFonts w:ascii="Arial" w:hAnsi="Arial" w:cs="Arial"/>
                <w:color w:val="000000" w:themeColor="text1"/>
                <w:sz w:val="22"/>
                <w:szCs w:val="22"/>
              </w:rPr>
              <w:t>Liczba podmiotów wykorzystujących technologie informacyjno-komunikacyjne [szt.]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1D11EEF" w14:textId="415F790E" w:rsidR="007D6119" w:rsidRPr="003F5A97" w:rsidRDefault="00871D73" w:rsidP="007D6119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D6119" w:rsidRPr="002F6155">
              <w:rPr>
                <w:rFonts w:ascii="Arial" w:hAnsi="Arial" w:cs="Arial"/>
                <w:sz w:val="22"/>
                <w:szCs w:val="22"/>
              </w:rPr>
              <w:t>zt.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2B72FC38" w14:textId="77777777" w:rsidR="007D6119" w:rsidRPr="002F6155" w:rsidRDefault="007D6119" w:rsidP="007D611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55">
              <w:rPr>
                <w:rFonts w:ascii="Arial" w:hAnsi="Arial" w:cs="Arial"/>
                <w:sz w:val="22"/>
                <w:szCs w:val="22"/>
              </w:rPr>
              <w:t>Wskaźnik mierzy liczbę podmiotów, które w celu realizacji projektu, zainwestowały w technologie informacyjno-komunikacyjne.</w:t>
            </w:r>
          </w:p>
          <w:p w14:paraId="7542C71C" w14:textId="77777777" w:rsidR="007D6119" w:rsidRPr="002F6155" w:rsidRDefault="007D6119" w:rsidP="007D611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55">
              <w:rPr>
                <w:rFonts w:ascii="Arial" w:hAnsi="Arial" w:cs="Arial"/>
                <w:sz w:val="22"/>
                <w:szCs w:val="22"/>
              </w:rPr>
              <w:t>Przez technologie informacyjno-komunikacyjne (ang. ICT – Information and Communications Technology) należy rozumieć technologie pozyskiwania/ produkcji, gromadzenia/ przechowywania, przesyłania, przetwarzania i rozpowszechniania informacji w formie elektronicznej z wykorzystaniem technik cyfrowych i wszelkich narzędzi komunikacji elektronicznej oraz wszelkie działania związane z produkcją i wykorzystaniem urządzeń telekomunikacyjnych i informatycznych.</w:t>
            </w:r>
          </w:p>
          <w:p w14:paraId="1DDD640D" w14:textId="77777777" w:rsidR="007D6119" w:rsidRPr="002F6155" w:rsidRDefault="007D6119" w:rsidP="007D611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55">
              <w:rPr>
                <w:rFonts w:ascii="Arial" w:hAnsi="Arial" w:cs="Arial"/>
                <w:sz w:val="22"/>
                <w:szCs w:val="22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51540955" w14:textId="77777777" w:rsidR="007D6119" w:rsidRPr="002F6155" w:rsidRDefault="007D6119" w:rsidP="007D6119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9C9ADB" w14:textId="1FF6EE14" w:rsidR="007D6119" w:rsidRPr="003F5A97" w:rsidRDefault="007D6119" w:rsidP="007D6119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155">
              <w:rPr>
                <w:rFonts w:ascii="Arial" w:hAnsi="Arial" w:cs="Arial"/>
                <w:sz w:val="22"/>
                <w:szCs w:val="22"/>
              </w:rPr>
              <w:t>W przypadku gdy beneficjentem pozostaje jeden podmiot, we wskaźniku należy ująć wartość „1”. W 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3F5A97" w:rsidRPr="003F5A97" w14:paraId="7C5C0B84" w14:textId="77777777" w:rsidTr="005728CB">
        <w:trPr>
          <w:trHeight w:val="23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F00DF18" w14:textId="77777777" w:rsidR="00BB4F97" w:rsidRPr="003F5A97" w:rsidRDefault="00BB4F97" w:rsidP="00BE1CB0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4F7B78C7" w14:textId="77777777" w:rsidR="00BB4F97" w:rsidRPr="003F5A97" w:rsidRDefault="00BB4F97" w:rsidP="00BB4F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 WLWK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4ED55B0F" w14:textId="77777777" w:rsidR="00BB4F97" w:rsidRPr="003F5A97" w:rsidRDefault="00BB4F97" w:rsidP="00BB4F97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t xml:space="preserve">Liczba wspartych obiektów infrastruktury szkół wyższych </w:t>
            </w:r>
            <w:r w:rsidR="001C381E" w:rsidRPr="003F5A97">
              <w:rPr>
                <w:rFonts w:ascii="Arial" w:hAnsi="Arial" w:cs="Arial"/>
                <w:color w:val="auto"/>
                <w:sz w:val="22"/>
                <w:szCs w:val="22"/>
              </w:rPr>
              <w:t>[szt.]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6A133673" w14:textId="77777777" w:rsidR="00BB4F97" w:rsidRPr="003F5A97" w:rsidRDefault="00BB4F97" w:rsidP="00BB4F97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7E1CB81C" w14:textId="570FACB5" w:rsidR="00BB4F97" w:rsidRPr="003F5A97" w:rsidRDefault="00BB4F97" w:rsidP="00BB4F97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Wskaźnik określa liczbę </w:t>
            </w:r>
            <w:r w:rsidRPr="003F5A97">
              <w:rPr>
                <w:rFonts w:ascii="Arial" w:hAnsi="Arial" w:cs="Arial"/>
                <w:b/>
                <w:sz w:val="22"/>
                <w:szCs w:val="22"/>
                <w:u w:val="single"/>
              </w:rPr>
              <w:t>obiektów 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 infrastruktury PWSZ </w:t>
            </w:r>
            <w:r w:rsidR="00F0378A" w:rsidRPr="003F5A97">
              <w:rPr>
                <w:rFonts w:ascii="Arial" w:hAnsi="Arial" w:cs="Arial"/>
                <w:sz w:val="22"/>
                <w:szCs w:val="22"/>
              </w:rPr>
              <w:t xml:space="preserve">wybudowanych lub przebudowanych </w:t>
            </w:r>
            <w:r w:rsidR="007E5BF9" w:rsidRPr="003F5A9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wyniku realizacji projektu.  Jeśli w zakresie projektu ujęto kilka obiektów </w:t>
            </w:r>
            <w:r w:rsidR="007C37C3" w:rsidRPr="003F5A97">
              <w:rPr>
                <w:rFonts w:ascii="Arial" w:hAnsi="Arial" w:cs="Arial"/>
                <w:sz w:val="22"/>
                <w:szCs w:val="22"/>
              </w:rPr>
              <w:t>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>, należy zliczyć wszystkie, które objęto wsparciem.</w:t>
            </w:r>
          </w:p>
          <w:p w14:paraId="2ECFFE50" w14:textId="77777777" w:rsidR="00BB4F97" w:rsidRPr="003F5A97" w:rsidRDefault="00BB4F97" w:rsidP="00A027F2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Przez obiekt należy rozumieć budynek</w:t>
            </w:r>
            <w:r w:rsidR="007C37C3" w:rsidRPr="003F5A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37C3" w:rsidRPr="003F5A97">
              <w:rPr>
                <w:rFonts w:ascii="Arial" w:hAnsi="Arial" w:cs="Arial"/>
                <w:sz w:val="22"/>
                <w:szCs w:val="22"/>
                <w:u w:val="single"/>
              </w:rPr>
              <w:t>przeznaczony do celów 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 wraz z instalacjami zapewniającymi możliwość użytkowania obiektu zgodnie z jego przeznaczeniem (w tym przypadku edukacja), wzniesion</w:t>
            </w:r>
            <w:r w:rsidR="00235CA4" w:rsidRPr="003F5A97">
              <w:rPr>
                <w:rFonts w:ascii="Arial" w:hAnsi="Arial" w:cs="Arial"/>
                <w:sz w:val="22"/>
                <w:szCs w:val="22"/>
              </w:rPr>
              <w:t>y z użyciem wyrobów budowlanych</w:t>
            </w:r>
            <w:r w:rsidR="00A027F2" w:rsidRPr="003F5A97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E36A9F" w:rsidRPr="003F5A97" w14:paraId="7E227C60" w14:textId="77777777" w:rsidTr="005728CB">
        <w:trPr>
          <w:trHeight w:val="23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232B997" w14:textId="77777777" w:rsidR="00E36A9F" w:rsidRPr="003F5A97" w:rsidRDefault="00E36A9F" w:rsidP="00E36A9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1F06D2C3" w14:textId="1FE532B3" w:rsidR="00E36A9F" w:rsidRPr="003F5A97" w:rsidRDefault="00E36A9F" w:rsidP="00E36A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programu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63D054E2" w14:textId="36D6C88E" w:rsidR="00E36A9F" w:rsidRPr="003F5A97" w:rsidRDefault="00E36A9F" w:rsidP="00E36A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t xml:space="preserve">Liczba miejsc w objętej wsparciem infrastrukturze </w:t>
            </w: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br/>
              <w:t>w zakresie opieki nad dziećmi lub infrastrukturze edukacyjnej (CI 35)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4A555E55" w14:textId="68D8CD05" w:rsidR="00E36A9F" w:rsidRPr="003F5A97" w:rsidRDefault="00E36A9F" w:rsidP="00E36A9F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os.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603E260F" w14:textId="77777777" w:rsidR="00E36A9F" w:rsidRPr="003F5A97" w:rsidRDefault="00E36A9F" w:rsidP="00E36A9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5A97">
              <w:rPr>
                <w:rFonts w:ascii="Arial" w:hAnsi="Arial" w:cs="Arial"/>
                <w:b w:val="0"/>
                <w:sz w:val="22"/>
                <w:szCs w:val="22"/>
              </w:rPr>
              <w:t>Wskaźnik mierzy liczbę miejsc dla studentów na kierunkach studiów objętych wsparciem (wybudowanych/przebudowanych i/lub doposażonych) w ramach projektu.</w:t>
            </w:r>
          </w:p>
          <w:p w14:paraId="4B470735" w14:textId="77777777" w:rsidR="00E36A9F" w:rsidRPr="003F5A97" w:rsidRDefault="00E36A9F" w:rsidP="00E36A9F">
            <w:pPr>
              <w:tabs>
                <w:tab w:val="left" w:pos="0"/>
              </w:tabs>
              <w:ind w:left="31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Przez studenta należy rozumieć osobę kształcącą się na studiach wyższych (zgodnie z definicją zawartą w ustawie Prawo o szkolnictwie wyższym).</w:t>
            </w:r>
          </w:p>
          <w:p w14:paraId="7EEC5C75" w14:textId="77777777" w:rsidR="00E36A9F" w:rsidRPr="003F5A97" w:rsidRDefault="00E36A9F" w:rsidP="00E36A9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5A97">
              <w:rPr>
                <w:rFonts w:ascii="Arial" w:hAnsi="Arial" w:cs="Arial"/>
                <w:b w:val="0"/>
                <w:sz w:val="22"/>
                <w:szCs w:val="22"/>
              </w:rPr>
              <w:t>Wartość wskaźnika  należy podać na dany rok akademicki, w którym wskaźnik zostanie osiągnięty.</w:t>
            </w:r>
          </w:p>
          <w:p w14:paraId="461065E9" w14:textId="4CA3FD66" w:rsidR="00E36A9F" w:rsidRPr="003F5A97" w:rsidRDefault="00E36A9F" w:rsidP="00E36A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Wartość wskaźnika powinna być potwierdzona uchwałą Senatu uczelni. </w:t>
            </w:r>
          </w:p>
        </w:tc>
      </w:tr>
      <w:tr w:rsidR="00E36A9F" w:rsidRPr="003F5A97" w14:paraId="463FEA91" w14:textId="77777777" w:rsidTr="00FB128B">
        <w:trPr>
          <w:trHeight w:val="1592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38510A0" w14:textId="77777777" w:rsidR="00E36A9F" w:rsidRPr="003F5A97" w:rsidRDefault="00E36A9F" w:rsidP="00E36A9F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52DBB26D" w14:textId="13BFC3A7" w:rsidR="00E36A9F" w:rsidRPr="003F5A97" w:rsidRDefault="00E36A9F" w:rsidP="00E36A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5158D371" w14:textId="3EC1AA52" w:rsidR="00E36A9F" w:rsidRPr="003F5A97" w:rsidRDefault="00E36A9F" w:rsidP="00E36A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t>Liczba doposażonych obiektów PWSZ w ramach projektu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7B479B4" w14:textId="26AFDEA9" w:rsidR="00E36A9F" w:rsidRPr="003F5A97" w:rsidRDefault="00E36A9F" w:rsidP="00E36A9F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43FDCF30" w14:textId="77777777" w:rsidR="00E36A9F" w:rsidRPr="003F5A97" w:rsidRDefault="00E36A9F" w:rsidP="00E36A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Wskaźnik określa liczbę </w:t>
            </w:r>
            <w:r w:rsidRPr="003F5A97">
              <w:rPr>
                <w:rFonts w:ascii="Arial" w:hAnsi="Arial" w:cs="Arial"/>
                <w:b/>
                <w:sz w:val="22"/>
                <w:szCs w:val="22"/>
                <w:u w:val="single"/>
              </w:rPr>
              <w:t>obiektów 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 infrastruktury PWSZ doposażonych w wyniku realizacji projektu.  Jeśli w zakresie projektu ujęto kilka obiektów dydaktycznych, należy zliczyć wszystkie, które doposażono.</w:t>
            </w:r>
          </w:p>
          <w:p w14:paraId="41ADDE8F" w14:textId="7B023D73" w:rsidR="00E36A9F" w:rsidRPr="003F5A97" w:rsidRDefault="00E36A9F" w:rsidP="00E36A9F">
            <w:pPr>
              <w:pStyle w:val="Nagwek2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Przez obiekt należy rozumieć budynek </w:t>
            </w:r>
            <w:r w:rsidRPr="003F5A97">
              <w:rPr>
                <w:rFonts w:ascii="Arial" w:hAnsi="Arial" w:cs="Arial"/>
                <w:sz w:val="22"/>
                <w:szCs w:val="22"/>
                <w:u w:val="single"/>
              </w:rPr>
              <w:t>przeznaczony do celów 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 wraz z instalacjami zapewniającymi możliwość użytkowania obiektu zgodnie z jego przeznaczeniem (w tym przypadku edukacja), wzniesiony z użyciem wyrobów budowlanych.  </w:t>
            </w:r>
          </w:p>
        </w:tc>
      </w:tr>
      <w:tr w:rsidR="00E36A9F" w:rsidRPr="003F5A97" w14:paraId="3C5EBC82" w14:textId="77777777" w:rsidTr="00995AD2">
        <w:trPr>
          <w:trHeight w:val="516"/>
          <w:jc w:val="center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7B1AD6B9" w14:textId="77777777" w:rsidR="00E36A9F" w:rsidRPr="003F5A97" w:rsidRDefault="00E36A9F" w:rsidP="00E36A9F">
            <w:pPr>
              <w:pStyle w:val="Akapitzlist"/>
              <w:numPr>
                <w:ilvl w:val="0"/>
                <w:numId w:val="7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vAlign w:val="center"/>
          </w:tcPr>
          <w:p w14:paraId="4FAC7E4D" w14:textId="77777777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386" w:type="dxa"/>
            <w:tcBorders>
              <w:bottom w:val="single" w:sz="4" w:space="0" w:color="auto"/>
            </w:tcBorders>
            <w:vAlign w:val="center"/>
          </w:tcPr>
          <w:p w14:paraId="27763CFF" w14:textId="77777777" w:rsidR="00E36A9F" w:rsidRPr="003F5A97" w:rsidRDefault="00E36A9F" w:rsidP="00E36A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t xml:space="preserve">Liczba obiektów objętych wsparciem wykorzystywanych </w:t>
            </w:r>
          </w:p>
          <w:p w14:paraId="7E0EC120" w14:textId="77777777" w:rsidR="00E36A9F" w:rsidRPr="003F5A97" w:rsidRDefault="00E36A9F" w:rsidP="00E36A9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F5A97">
              <w:rPr>
                <w:rFonts w:ascii="Arial" w:hAnsi="Arial" w:cs="Arial"/>
                <w:color w:val="auto"/>
                <w:sz w:val="22"/>
                <w:szCs w:val="22"/>
              </w:rPr>
              <w:t xml:space="preserve">do prowadzenia różnych form dokształcania. 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1713D533" w14:textId="77777777" w:rsidR="00E36A9F" w:rsidRPr="003F5A97" w:rsidRDefault="00E36A9F" w:rsidP="00E36A9F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szt.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6EE6C0A5" w14:textId="77777777" w:rsidR="00E36A9F" w:rsidRPr="003F5A97" w:rsidRDefault="00E36A9F" w:rsidP="00E36A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W przypadku jeśli Wnioskodawca zakłada wykorzystywanie infrastruktury objętej projektem do prowadzenia różnych form dokształcania (np. kursy, szkolenia, studia podyplomowe itp.) </w:t>
            </w:r>
            <w:r w:rsidRPr="003F5A97">
              <w:rPr>
                <w:rFonts w:ascii="Arial" w:hAnsi="Arial" w:cs="Arial"/>
                <w:sz w:val="22"/>
              </w:rPr>
              <w:t xml:space="preserve">nakierowanych na nabywanie i doskonalenie kwalifikacji zawodowych oraz rozwój uczenia się przez całe życie, 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należy wskazać liczbę obiektów, w których to dokształcanie będzie prowadzone, również, jeśli w ramach projektu przewidziano np.  wyposażenie 1 pracowni w obiekcie). </w:t>
            </w:r>
          </w:p>
          <w:p w14:paraId="25795FD9" w14:textId="77777777" w:rsidR="00E36A9F" w:rsidRPr="003F5A97" w:rsidRDefault="00E36A9F" w:rsidP="00E36A9F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Przez obiekt należy rozumieć budynek </w:t>
            </w:r>
            <w:r w:rsidRPr="003F5A97">
              <w:rPr>
                <w:rFonts w:ascii="Arial" w:hAnsi="Arial" w:cs="Arial"/>
                <w:sz w:val="22"/>
                <w:szCs w:val="22"/>
                <w:u w:val="single"/>
              </w:rPr>
              <w:t>przeznaczony do celów dydaktycznych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 wraz z instalacjami zapewniającymi możliwość użytkowania obiektu zgodnie z jego przeznaczeniem (w tym przypadku edukacja), wzniesiony z użyciem wyrobów budowlanych.  </w:t>
            </w:r>
          </w:p>
        </w:tc>
      </w:tr>
      <w:tr w:rsidR="00E36A9F" w:rsidRPr="003F5A97" w14:paraId="5BD68F27" w14:textId="77777777" w:rsidTr="00995AD2">
        <w:trPr>
          <w:trHeight w:val="645"/>
          <w:jc w:val="center"/>
        </w:trPr>
        <w:tc>
          <w:tcPr>
            <w:tcW w:w="14717" w:type="dxa"/>
            <w:gridSpan w:val="6"/>
            <w:shd w:val="pct12" w:color="auto" w:fill="auto"/>
            <w:vAlign w:val="center"/>
          </w:tcPr>
          <w:p w14:paraId="1972954E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WSKAŹNIKI REZULTATU</w:t>
            </w:r>
          </w:p>
        </w:tc>
      </w:tr>
      <w:tr w:rsidR="00E36A9F" w:rsidRPr="003F5A97" w14:paraId="48D81326" w14:textId="77777777" w:rsidTr="00773F70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4E160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A61881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1F06F91E" w14:textId="6F06DD2F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FB42F" w14:textId="5165002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0F85">
              <w:rPr>
                <w:rFonts w:ascii="Arial" w:hAnsi="Arial" w:cs="Arial"/>
                <w:bCs/>
                <w:sz w:val="22"/>
                <w:szCs w:val="22"/>
              </w:rPr>
              <w:t>Wzrost zatrudnienia we wspieranych podmiotach (innych niż przedsiębiorstwa)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0696F" w14:textId="332BAA65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</w:tcBorders>
            <w:vAlign w:val="center"/>
          </w:tcPr>
          <w:p w14:paraId="0F464440" w14:textId="77777777" w:rsidR="00E36A9F" w:rsidRPr="00620F85" w:rsidRDefault="00E36A9F" w:rsidP="00E36A9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Wskaźnik dotyczy etatów utworzonych bezpośrednio w efekcie realizacji projektu. Należy podać docelową zakładaną liczbę utworzonych nowych etatów najpóźniej w ciągu 12 miesięcy od zakończenia realizacji projektu. Wskaźnik nie dotyczy miejsc pracy utworzonych pośrednio w wyniku realizacji projektu, np. u właściciela lokalu gastronomicznego funkcjonującego w strefie oddziaływania projektu. Nie są tu także liczone </w:t>
            </w:r>
            <w:r w:rsidRPr="00620F85">
              <w:rPr>
                <w:rFonts w:ascii="Arial" w:hAnsi="Arial" w:cs="Arial"/>
                <w:sz w:val="22"/>
                <w:szCs w:val="22"/>
              </w:rPr>
              <w:lastRenderedPageBreak/>
              <w:t xml:space="preserve">miejsca pracy utworzone w celu obsługi projektu. Wskaźnik służy do pomiaru liczby pracowników zatrudnionych na podstawie umowy o pracę (nie dotyczy umów </w:t>
            </w:r>
          </w:p>
          <w:p w14:paraId="15B51761" w14:textId="301FBA59" w:rsidR="00E36A9F" w:rsidRDefault="00E36A9F" w:rsidP="00E36A9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o dzieło, umów zlecenia oraz  stażystów). Liczba pracowników wykazywana jest w tzw. ekwiwalencie pełnego czasu pracy EPC</w:t>
            </w:r>
            <w:r w:rsidR="004D5440">
              <w:rPr>
                <w:rStyle w:val="Odwoanieprzypisudolnego"/>
                <w:rFonts w:ascii="Arial" w:hAnsi="Arial" w:cs="Arial"/>
                <w:sz w:val="22"/>
                <w:szCs w:val="22"/>
              </w:rPr>
              <w:footnoteReference w:id="2"/>
            </w:r>
            <w:r w:rsidRPr="00620F85">
              <w:rPr>
                <w:rFonts w:ascii="Arial" w:hAnsi="Arial" w:cs="Arial"/>
                <w:sz w:val="22"/>
                <w:szCs w:val="22"/>
              </w:rPr>
              <w:t xml:space="preserve"> . </w:t>
            </w:r>
          </w:p>
          <w:p w14:paraId="5F4EACB1" w14:textId="77777777" w:rsidR="00E36A9F" w:rsidRDefault="00E36A9F" w:rsidP="00E36A9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9928E" w14:textId="6843F4F0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należy mierzyć w rozbiciu na: kobiety, mężczyzn i ogółem.</w:t>
            </w:r>
          </w:p>
        </w:tc>
      </w:tr>
      <w:tr w:rsidR="00E36A9F" w:rsidRPr="003F5A97" w14:paraId="21DA2FE0" w14:textId="77777777" w:rsidTr="00E36A9F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332422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00C2B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27FE00F3" w14:textId="590F734F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72086" w14:textId="5BDFF4AE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Wzrost zatrudnienia we wspieranych podmiotach </w:t>
            </w:r>
            <w:r w:rsidRPr="00620F85">
              <w:rPr>
                <w:rFonts w:ascii="Arial" w:hAnsi="Arial" w:cs="Arial"/>
                <w:sz w:val="22"/>
                <w:szCs w:val="22"/>
              </w:rPr>
              <w:lastRenderedPageBreak/>
              <w:t>(innych niż przedsiębiorstwa)</w:t>
            </w:r>
            <w:r w:rsidRPr="00620F85">
              <w:t xml:space="preserve"> </w:t>
            </w:r>
            <w:r w:rsidRPr="00620F85">
              <w:rPr>
                <w:rFonts w:ascii="Arial" w:hAnsi="Arial" w:cs="Arial"/>
                <w:sz w:val="22"/>
                <w:szCs w:val="22"/>
              </w:rPr>
              <w:t>– kobiety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7A200" w14:textId="39BA9DF0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lastRenderedPageBreak/>
              <w:t>EPC</w:t>
            </w:r>
          </w:p>
        </w:tc>
        <w:tc>
          <w:tcPr>
            <w:tcW w:w="7518" w:type="dxa"/>
            <w:vMerge/>
            <w:vAlign w:val="center"/>
          </w:tcPr>
          <w:p w14:paraId="127EB45E" w14:textId="77777777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A9F" w:rsidRPr="003F5A97" w14:paraId="5D404DA0" w14:textId="77777777" w:rsidTr="00E36A9F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7E8251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5B429F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565A5B9B" w14:textId="6517A3C7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935BA" w14:textId="77692E46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Wzrost zatrudnienia we wspieranych podmiotach (innych niż przedsiębiorstwa) –mężczyźni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F1A67" w14:textId="19211BBC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tcBorders>
              <w:bottom w:val="single" w:sz="4" w:space="0" w:color="auto"/>
            </w:tcBorders>
            <w:vAlign w:val="center"/>
          </w:tcPr>
          <w:p w14:paraId="2A74C899" w14:textId="77777777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A9F" w:rsidRPr="003F5A97" w14:paraId="0EFDC30F" w14:textId="77777777" w:rsidTr="004F4EA2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DF2EFF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2BE5D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4BF21FD8" w14:textId="7E4DD743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C83C7" w14:textId="7BF8F622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utrzymanych miejsc pracy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828C2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</w:tcBorders>
            <w:vAlign w:val="center"/>
          </w:tcPr>
          <w:p w14:paraId="4192BFFB" w14:textId="77777777" w:rsidR="00E36A9F" w:rsidRDefault="00E36A9F" w:rsidP="00E36A9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Wskaźnik dotyczy liczby etatów brutto, które zostały utrzymane w wyniku wsparcia, w ciągu 12 miesięcy od zakończenia realizacji projektu, a które byłyby zlikwidowane, gdyby tego wsparcia Beneficjent nie uzyskał. Etaty muszą być obsadzone (nieobsadzonych stanowisk się nie wlicza). Prace sezonowe i niepełnowymiarowe należy przeliczyć jw. na tzw. ekwiwalent pełnego czasu pracy (EPC). </w:t>
            </w:r>
          </w:p>
          <w:p w14:paraId="35DBC75E" w14:textId="77777777" w:rsidR="00E36A9F" w:rsidRDefault="00E36A9F" w:rsidP="00E36A9F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06E8B" w14:textId="4B7C2A0E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należy mierzyć w rozbiciu na: kobiety, mężczyzn i ogółem.</w:t>
            </w:r>
          </w:p>
        </w:tc>
      </w:tr>
      <w:tr w:rsidR="00E36A9F" w:rsidRPr="003F5A97" w14:paraId="7281D0B5" w14:textId="77777777" w:rsidTr="004F4EA2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5B46B4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A3E258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3FB463EC" w14:textId="092F3E69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A2A3B" w14:textId="4AD27FFF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utrzymanych miejsc pracy – kobiety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D694" w14:textId="1104AAF1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vAlign w:val="center"/>
          </w:tcPr>
          <w:p w14:paraId="664EA7A2" w14:textId="77777777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6A9F" w:rsidRPr="003F5A97" w14:paraId="21ABDAEC" w14:textId="77777777" w:rsidTr="004F4EA2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7B626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631455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53B3939D" w14:textId="7F0FB28E" w:rsidR="00E36A9F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2D6A3" w14:textId="7814CC80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utrzymanych miejsc pracy – mężczyźni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0F492" w14:textId="7B1E8B75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tcBorders>
              <w:bottom w:val="single" w:sz="4" w:space="0" w:color="auto"/>
            </w:tcBorders>
            <w:vAlign w:val="center"/>
          </w:tcPr>
          <w:p w14:paraId="1A935836" w14:textId="77777777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63" w:rsidRPr="003F5A97" w14:paraId="2360B220" w14:textId="77777777" w:rsidTr="00DD2458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30D3F7" w14:textId="77777777" w:rsidR="00723063" w:rsidRPr="003F5A97" w:rsidRDefault="00723063" w:rsidP="00723063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9B6A19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7AE57E4D" w14:textId="32421441" w:rsidR="00723063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5066" w14:textId="1B2929FA" w:rsidR="00723063" w:rsidRPr="003F5A97" w:rsidRDefault="00723063" w:rsidP="00723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nowo utworzonych miejsc pracy – pozostałe formy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83FC9" w14:textId="3F0C26C9" w:rsidR="00723063" w:rsidRPr="003F5A97" w:rsidRDefault="00723063" w:rsidP="00723063">
            <w:pPr>
              <w:jc w:val="center"/>
              <w:rPr>
                <w:rFonts w:ascii="Arial" w:hAnsi="Arial" w:cs="Arial"/>
                <w:sz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 w:val="restart"/>
            <w:tcBorders>
              <w:top w:val="single" w:sz="4" w:space="0" w:color="auto"/>
            </w:tcBorders>
            <w:vAlign w:val="center"/>
          </w:tcPr>
          <w:p w14:paraId="3DE587C6" w14:textId="77777777" w:rsidR="00723063" w:rsidRPr="00620F85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odnosi się do miejsc pracy utworzonych w wyniku realizacji projektu, które nie spełniają definicji określonych dla pozostałych wskaźników dot. miejsc pracy.</w:t>
            </w:r>
          </w:p>
          <w:p w14:paraId="29969A10" w14:textId="77777777" w:rsidR="00723063" w:rsidRPr="00620F85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Wskaźnik służy do pomiaru liczby etatów w odniesieniu do pracowników pracujących na podstawie umów cywilnoprawnych tj.: umów o dzieło, umów zlecenia czy samozatrudnienia – kontraktu, jak i pracujących </w:t>
            </w:r>
            <w:r w:rsidRPr="00620F85">
              <w:rPr>
                <w:rFonts w:ascii="Arial" w:hAnsi="Arial" w:cs="Arial"/>
                <w:sz w:val="22"/>
                <w:szCs w:val="22"/>
              </w:rPr>
              <w:br/>
              <w:t>na podstawie umów o pracę dotyczących etatów nie stałych i nie trwałych - np.: do obsługi projektu, zarówno w przedsiębiorstwach jak i pozostałych podmiotach nie będących przedsiębiorstwami, zatrudnionych bezpośrednio w efekcie realizacji projektu.</w:t>
            </w:r>
          </w:p>
          <w:p w14:paraId="11A11734" w14:textId="77777777" w:rsidR="00723063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Liczba etatów wykazywana jest w tzw. ekwiwalencie pełnego czasu pracy (EPC). </w:t>
            </w:r>
          </w:p>
          <w:p w14:paraId="6C03F2FD" w14:textId="77777777" w:rsidR="00723063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E04F3" w14:textId="6E8DD097" w:rsidR="00723063" w:rsidRPr="003F5A97" w:rsidRDefault="00723063" w:rsidP="007230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należy mierzyć w rozbiciu na: kobiety, mężczyzn i ogółem.</w:t>
            </w:r>
          </w:p>
        </w:tc>
      </w:tr>
      <w:tr w:rsidR="00723063" w:rsidRPr="003F5A97" w14:paraId="4F353423" w14:textId="77777777" w:rsidTr="00DD2458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480E58" w14:textId="77777777" w:rsidR="00723063" w:rsidRPr="003F5A97" w:rsidRDefault="00723063" w:rsidP="00723063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51BE6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385AF39A" w14:textId="117C402B" w:rsidR="00723063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0262D" w14:textId="2E260C9A" w:rsidR="00723063" w:rsidRPr="003F5A97" w:rsidRDefault="00723063" w:rsidP="00723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nowo utworzonych miejsc pracy – pozostałe formy – kobiety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54DE8" w14:textId="04BE4452" w:rsidR="00723063" w:rsidRPr="003F5A97" w:rsidRDefault="00723063" w:rsidP="00723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vAlign w:val="center"/>
          </w:tcPr>
          <w:p w14:paraId="728ABB02" w14:textId="77777777" w:rsidR="00723063" w:rsidRPr="003F5A97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063" w:rsidRPr="003F5A97" w14:paraId="1EE539EE" w14:textId="77777777" w:rsidTr="00DD2458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DC5D36" w14:textId="77777777" w:rsidR="00723063" w:rsidRPr="003F5A97" w:rsidRDefault="00723063" w:rsidP="00723063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31CEAF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22F0D356" w14:textId="7AD3056F" w:rsidR="00723063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bCs/>
                <w:sz w:val="22"/>
              </w:rPr>
              <w:t>horyzontalny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84151" w14:textId="1398AEAD" w:rsidR="00723063" w:rsidRPr="003F5A97" w:rsidRDefault="00723063" w:rsidP="007230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Liczba nowo utworzonych miejsc pracy – pozostałe formy – mężczyźni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bCs/>
                <w:sz w:val="22"/>
                <w:szCs w:val="22"/>
              </w:rPr>
              <w:t>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E874E" w14:textId="6371D5B9" w:rsidR="00723063" w:rsidRPr="003F5A97" w:rsidRDefault="00723063" w:rsidP="007230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tcBorders>
              <w:bottom w:val="single" w:sz="4" w:space="0" w:color="auto"/>
            </w:tcBorders>
            <w:vAlign w:val="center"/>
          </w:tcPr>
          <w:p w14:paraId="7639B517" w14:textId="77777777" w:rsidR="00723063" w:rsidRPr="003F5A97" w:rsidRDefault="00723063" w:rsidP="0072306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AC" w:rsidRPr="003F5A97" w14:paraId="5955DC2E" w14:textId="77777777" w:rsidTr="00757AAC">
        <w:trPr>
          <w:trHeight w:val="1708"/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0D4686" w14:textId="77777777" w:rsidR="00757AAC" w:rsidRPr="003F5A97" w:rsidRDefault="00757AAC" w:rsidP="00757AAC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A368F8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7E5752C6" w14:textId="0FFED6F3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WLWK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F7CCC" w14:textId="3E88EE7C" w:rsidR="00757AAC" w:rsidRPr="001F1E7A" w:rsidRDefault="00757AAC" w:rsidP="00757AAC">
            <w:pPr>
              <w:pStyle w:val="Defaul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Wzrost zatrudnienia we wspieranych przedsiębiorstwach (CI 8) [EPC]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39C84" w14:textId="2631EC75" w:rsidR="00757AAC" w:rsidRDefault="00757AAC" w:rsidP="00757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 w:val="restart"/>
            <w:vAlign w:val="center"/>
          </w:tcPr>
          <w:p w14:paraId="5557F1AE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dotyczy etatów w pełnym wymiarze czasu pracy utworzonych bezpośrednio w efekcie realizacji projektu. Należy podać docelową zakładaną liczbę utworzonych nowych etatów najpóźniej w ciągu 12 miesięcy od zakończenia realizacji projektu (utworzonych jako bezpośredni skutek zakończenia projektu).</w:t>
            </w:r>
          </w:p>
          <w:p w14:paraId="29DF8225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Nie są tu liczone miejsca pracy utworzone w celu wdrożenia projektu. </w:t>
            </w:r>
          </w:p>
          <w:p w14:paraId="7E90886C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służy do pomiaru li</w:t>
            </w:r>
            <w:r>
              <w:rPr>
                <w:rFonts w:ascii="Arial" w:hAnsi="Arial" w:cs="Arial"/>
                <w:sz w:val="22"/>
                <w:szCs w:val="22"/>
              </w:rPr>
              <w:t xml:space="preserve">czby pracowników zatrudnionych </w:t>
            </w:r>
            <w:r w:rsidRPr="00620F85">
              <w:rPr>
                <w:rFonts w:ascii="Arial" w:hAnsi="Arial" w:cs="Arial"/>
                <w:sz w:val="22"/>
                <w:szCs w:val="22"/>
              </w:rPr>
              <w:t>na podstawie umowy o pracę (nie dotyczy umów o dzieło, umów zlecenia oraz stażystów). Prace sezonowe i niepełnowymiarowe należy przeliczyć na ekwiwalent pełnego czasu pracy.</w:t>
            </w:r>
          </w:p>
          <w:p w14:paraId="09CEA647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Liczba pracowników wykazywana jest w tzw. ekwiwalencie pełnego czasu pracy (EPC2). </w:t>
            </w:r>
          </w:p>
          <w:p w14:paraId="57CD9BD4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Wskaźnik należy mierzyć w rozbiciu na: kobiety, mężczyzn i ogółem.</w:t>
            </w:r>
          </w:p>
          <w:p w14:paraId="05DFEA0A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Przedsiębiorstwo: w rozumieniu zał. 1 Rozporządzenia Komisji Europejskiej nr 651/2014 z dnia 17 czerwca 2014 roku uznającego niektóre rodzaje pomocy z</w:t>
            </w:r>
            <w:r>
              <w:rPr>
                <w:rFonts w:ascii="Arial" w:hAnsi="Arial" w:cs="Arial"/>
                <w:sz w:val="22"/>
                <w:szCs w:val="22"/>
              </w:rPr>
              <w:t xml:space="preserve">a zgodne z rynkiem wewnętrznym </w:t>
            </w:r>
            <w:r w:rsidRPr="00620F85">
              <w:rPr>
                <w:rFonts w:ascii="Arial" w:hAnsi="Arial" w:cs="Arial"/>
                <w:sz w:val="22"/>
                <w:szCs w:val="22"/>
              </w:rPr>
              <w:t>z zastosowaniem art. 107 i 108 Traktatu.</w:t>
            </w:r>
          </w:p>
          <w:p w14:paraId="7A2222D3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9EE467" w14:textId="77777777" w:rsidR="00757AAC" w:rsidRPr="00620F85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Przykład:</w:t>
            </w:r>
          </w:p>
          <w:p w14:paraId="0CACFEB1" w14:textId="77777777" w:rsidR="00757AAC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W związku z realizacją projektu Wnioskodawca pla</w:t>
            </w:r>
            <w:r>
              <w:rPr>
                <w:rFonts w:ascii="Arial" w:hAnsi="Arial" w:cs="Arial"/>
                <w:sz w:val="22"/>
                <w:szCs w:val="22"/>
              </w:rPr>
              <w:t xml:space="preserve">nuje utworzyć dodatkowe 2 etaty </w:t>
            </w:r>
            <w:r w:rsidRPr="00620F85">
              <w:rPr>
                <w:rFonts w:ascii="Arial" w:hAnsi="Arial" w:cs="Arial"/>
                <w:sz w:val="22"/>
                <w:szCs w:val="22"/>
              </w:rPr>
              <w:t>oraz zatrudnić 1 osobę na umowę zlecenia.</w:t>
            </w:r>
          </w:p>
          <w:p w14:paraId="5F0837E9" w14:textId="63B37369" w:rsidR="00757AAC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0F85">
              <w:rPr>
                <w:rFonts w:ascii="Arial" w:hAnsi="Arial" w:cs="Arial"/>
                <w:sz w:val="22"/>
                <w:szCs w:val="22"/>
              </w:rPr>
              <w:br/>
              <w:t>Wartość wskaźnika wynosi: 2 EPC.</w:t>
            </w:r>
          </w:p>
        </w:tc>
      </w:tr>
      <w:tr w:rsidR="00757AAC" w:rsidRPr="003F5A97" w14:paraId="2214C32E" w14:textId="77777777" w:rsidTr="009F724E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242DB" w14:textId="77777777" w:rsidR="00757AAC" w:rsidRPr="003F5A97" w:rsidRDefault="00757AAC" w:rsidP="00757AAC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8FD13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65ABB26F" w14:textId="5F21A10F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WLWK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E9353A" w14:textId="282CB084" w:rsidR="00757AAC" w:rsidRPr="001F1E7A" w:rsidRDefault="00757AAC" w:rsidP="00757AAC">
            <w:pPr>
              <w:pStyle w:val="Defaul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620F85">
              <w:rPr>
                <w:rFonts w:ascii="Arial" w:hAnsi="Arial" w:cs="Arial"/>
                <w:sz w:val="22"/>
                <w:szCs w:val="20"/>
              </w:rPr>
              <w:t xml:space="preserve">Wzrost zatrudnienia we wspieranych przedsiębiorstwach - kobiety [EPC]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B0F0" w14:textId="557C794A" w:rsidR="00757AAC" w:rsidRDefault="00757AAC" w:rsidP="00757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vAlign w:val="center"/>
          </w:tcPr>
          <w:p w14:paraId="44AFA9E0" w14:textId="77777777" w:rsidR="00757AAC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7AAC" w:rsidRPr="003F5A97" w14:paraId="46EFC297" w14:textId="77777777" w:rsidTr="00DD2458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3DBDAB" w14:textId="77777777" w:rsidR="00757AAC" w:rsidRPr="003F5A97" w:rsidRDefault="00757AAC" w:rsidP="00757AAC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45F4B6" w14:textId="77777777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Kluczowy</w:t>
            </w:r>
          </w:p>
          <w:p w14:paraId="1BA215C6" w14:textId="4DC9A203" w:rsidR="00757AAC" w:rsidRPr="003F5A97" w:rsidRDefault="00757AAC" w:rsidP="00757AA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WLWK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A1FCD" w14:textId="4B593A43" w:rsidR="00757AAC" w:rsidRPr="001F1E7A" w:rsidRDefault="00757AAC" w:rsidP="00757AAC">
            <w:pPr>
              <w:pStyle w:val="Default"/>
              <w:rPr>
                <w:rFonts w:ascii="Arial" w:hAnsi="Arial" w:cs="Arial"/>
                <w:color w:val="FF0000"/>
                <w:sz w:val="22"/>
                <w:szCs w:val="20"/>
              </w:rPr>
            </w:pPr>
            <w:r w:rsidRPr="00620F85">
              <w:rPr>
                <w:rFonts w:ascii="Arial" w:hAnsi="Arial" w:cs="Arial"/>
                <w:sz w:val="22"/>
                <w:szCs w:val="20"/>
              </w:rPr>
              <w:t xml:space="preserve">Wzrost zatrudnienia we wspieranych przedsiębiorstwach - mężczyźni [EPC] 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2D144" w14:textId="391CE8C4" w:rsidR="00757AAC" w:rsidRDefault="00757AAC" w:rsidP="00757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F85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7518" w:type="dxa"/>
            <w:vMerge/>
            <w:tcBorders>
              <w:bottom w:val="single" w:sz="4" w:space="0" w:color="auto"/>
            </w:tcBorders>
            <w:vAlign w:val="center"/>
          </w:tcPr>
          <w:p w14:paraId="1FF2F6B8" w14:textId="77777777" w:rsidR="00757AAC" w:rsidRDefault="00757AAC" w:rsidP="00757AAC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1D73" w:rsidRPr="003F5A97" w14:paraId="7E548734" w14:textId="77777777" w:rsidTr="00DD2458">
        <w:trPr>
          <w:jc w:val="center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2CA5ED" w14:textId="77777777" w:rsidR="00871D73" w:rsidRPr="003F5A97" w:rsidRDefault="00871D73" w:rsidP="00871D73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6705B" w14:textId="6C2D76D9" w:rsidR="00871D73" w:rsidRPr="003F5A97" w:rsidRDefault="00871D73" w:rsidP="00871D7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1252E" w14:textId="1259FCB5" w:rsidR="00871D73" w:rsidRPr="00620F85" w:rsidRDefault="00871D73" w:rsidP="00871D73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 w:rsidRPr="00852325">
              <w:rPr>
                <w:rFonts w:ascii="Arial" w:hAnsi="Arial" w:cs="Arial"/>
                <w:color w:val="000000" w:themeColor="text1"/>
                <w:sz w:val="22"/>
                <w:szCs w:val="20"/>
              </w:rPr>
              <w:t>Liczba użytkowników wspartych obiektów infrastruktury szkół wyższych [osoby]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C328C" w14:textId="21407868" w:rsidR="00871D73" w:rsidRPr="00620F85" w:rsidRDefault="00871D73" w:rsidP="00871D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os.</w:t>
            </w:r>
          </w:p>
        </w:tc>
        <w:tc>
          <w:tcPr>
            <w:tcW w:w="7518" w:type="dxa"/>
            <w:tcBorders>
              <w:bottom w:val="single" w:sz="4" w:space="0" w:color="auto"/>
            </w:tcBorders>
            <w:vAlign w:val="center"/>
          </w:tcPr>
          <w:p w14:paraId="651C00B8" w14:textId="21FC7342" w:rsidR="00871D73" w:rsidRDefault="00871D73" w:rsidP="00871D73">
            <w:pPr>
              <w:pStyle w:val="Standard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Wskaźnik określa liczbę wszystkich</w:t>
            </w:r>
            <w:r w:rsidR="009A72B2">
              <w:rPr>
                <w:rFonts w:ascii="Arial" w:hAnsi="Arial" w:cs="Arial"/>
                <w:sz w:val="22"/>
                <w:szCs w:val="22"/>
              </w:rPr>
              <w:t xml:space="preserve"> osób </w:t>
            </w:r>
            <w:r>
              <w:rPr>
                <w:rFonts w:ascii="Arial" w:hAnsi="Arial" w:cs="Arial"/>
                <w:sz w:val="22"/>
                <w:szCs w:val="22"/>
              </w:rPr>
              <w:t xml:space="preserve"> korzystających ze wspartych w ramach projektu obiektów infrastruktury PWSZ.</w:t>
            </w:r>
          </w:p>
        </w:tc>
      </w:tr>
      <w:tr w:rsidR="00E36A9F" w:rsidRPr="003F5A97" w14:paraId="45223DB7" w14:textId="77777777" w:rsidTr="005728C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F9E32EA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03142B2E" w14:textId="77777777" w:rsidR="00E36A9F" w:rsidRPr="003F5A97" w:rsidRDefault="00E36A9F" w:rsidP="00E36A9F">
            <w:pPr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37C933F7" w14:textId="77777777" w:rsidR="00E36A9F" w:rsidRPr="003F5A97" w:rsidRDefault="00E36A9F" w:rsidP="00E36A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Liczba studentów PWSZ</w:t>
            </w:r>
          </w:p>
          <w:p w14:paraId="3CDB63AC" w14:textId="77777777" w:rsidR="00E36A9F" w:rsidRPr="003F5A97" w:rsidRDefault="00E36A9F" w:rsidP="00E36A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na kierunkach kształcenia objętych wsparciem w ramach projektu.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478B9F44" w14:textId="77777777" w:rsidR="00E36A9F" w:rsidRPr="003F5A97" w:rsidRDefault="00E36A9F" w:rsidP="00E36A9F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os.</w:t>
            </w:r>
          </w:p>
        </w:tc>
        <w:tc>
          <w:tcPr>
            <w:tcW w:w="7518" w:type="dxa"/>
            <w:tcBorders>
              <w:top w:val="single" w:sz="4" w:space="0" w:color="auto"/>
            </w:tcBorders>
            <w:vAlign w:val="center"/>
          </w:tcPr>
          <w:p w14:paraId="5269CF1D" w14:textId="77777777" w:rsidR="00E36A9F" w:rsidRPr="003F5A97" w:rsidRDefault="00E36A9F" w:rsidP="00E36A9F">
            <w:pPr>
              <w:tabs>
                <w:tab w:val="left" w:pos="0"/>
              </w:tabs>
              <w:ind w:left="31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 xml:space="preserve">Wskaźnik odnosi się liczby studentów </w:t>
            </w:r>
            <w:r w:rsidRPr="003F5A97">
              <w:rPr>
                <w:rFonts w:ascii="Arial" w:hAnsi="Arial" w:cs="Arial"/>
                <w:sz w:val="22"/>
                <w:szCs w:val="22"/>
              </w:rPr>
              <w:t xml:space="preserve">PWSZ na kierunkach kształcenia objętych wsparciem w ramach projektu. </w:t>
            </w:r>
          </w:p>
          <w:p w14:paraId="403B7C74" w14:textId="77777777" w:rsidR="00E36A9F" w:rsidRPr="003F5A97" w:rsidRDefault="00E36A9F" w:rsidP="00E36A9F">
            <w:pPr>
              <w:tabs>
                <w:tab w:val="left" w:pos="0"/>
              </w:tabs>
              <w:ind w:left="31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Przez studenta należy rozumieć osobę kształcącą się na studiach wyższych (zgodnie z definicją zawartą w ustawie Prawo o szkolnictwie wyższym).</w:t>
            </w:r>
          </w:p>
        </w:tc>
      </w:tr>
      <w:tr w:rsidR="00E36A9F" w:rsidRPr="003F5A97" w14:paraId="51F42A99" w14:textId="77777777" w:rsidTr="005728C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4DA66B93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vAlign w:val="center"/>
          </w:tcPr>
          <w:p w14:paraId="0479B4EE" w14:textId="77777777" w:rsidR="00E36A9F" w:rsidRPr="003F5A97" w:rsidRDefault="00E36A9F" w:rsidP="00E36A9F">
            <w:pPr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4C1ECFB9" w14:textId="0F618C39" w:rsidR="00E36A9F" w:rsidRPr="003F5A97" w:rsidRDefault="00E36A9F" w:rsidP="00E36A9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Liczba osób, korzystających z obiektów objętych projektem w ramach różnych form dokształcania.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14:paraId="5513CE10" w14:textId="77777777" w:rsidR="00E36A9F" w:rsidRPr="003F5A97" w:rsidRDefault="00E36A9F" w:rsidP="00E36A9F">
            <w:pPr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os.</w:t>
            </w:r>
          </w:p>
        </w:tc>
        <w:tc>
          <w:tcPr>
            <w:tcW w:w="7518" w:type="dxa"/>
            <w:tcBorders>
              <w:top w:val="single" w:sz="4" w:space="0" w:color="auto"/>
            </w:tcBorders>
            <w:vAlign w:val="center"/>
          </w:tcPr>
          <w:p w14:paraId="73D51E31" w14:textId="2C4D32D6" w:rsidR="00E36A9F" w:rsidRPr="003F5A97" w:rsidRDefault="00E36A9F" w:rsidP="00E36A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</w:rPr>
              <w:t>Wskaźnik mierzy liczbę osób,  biorących udział w kursach, szkoleniach, studiach podyplomowych i innych formach nakierowanych na nabywanie i doskonalenie kwalifikacji zawodowych oraz rozwój uczenia się przez całe życie.</w:t>
            </w:r>
          </w:p>
        </w:tc>
      </w:tr>
      <w:tr w:rsidR="00E36A9F" w:rsidRPr="003F5A97" w14:paraId="1B947E6B" w14:textId="77777777" w:rsidTr="005728CB">
        <w:trPr>
          <w:trHeight w:val="1465"/>
          <w:jc w:val="center"/>
        </w:trPr>
        <w:tc>
          <w:tcPr>
            <w:tcW w:w="675" w:type="dxa"/>
            <w:vAlign w:val="center"/>
          </w:tcPr>
          <w:p w14:paraId="1F12FF88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vAlign w:val="center"/>
          </w:tcPr>
          <w:p w14:paraId="36E1D6FA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402" w:type="dxa"/>
            <w:gridSpan w:val="2"/>
            <w:vAlign w:val="center"/>
          </w:tcPr>
          <w:p w14:paraId="1101151B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 xml:space="preserve">Liczba uruchomionych nowych  kierunków kształcenia w PWSZ. </w:t>
            </w:r>
          </w:p>
        </w:tc>
        <w:tc>
          <w:tcPr>
            <w:tcW w:w="1438" w:type="dxa"/>
            <w:vAlign w:val="center"/>
          </w:tcPr>
          <w:p w14:paraId="71936FF1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18" w:type="dxa"/>
            <w:vAlign w:val="center"/>
          </w:tcPr>
          <w:p w14:paraId="403A672A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Wskaźnik odnosi się do liczby uruchomionych w wyniku realizacji projektu nowych kierunków kształcenia w PWSZ, związanych z inteligentnymi specjalizacjami i/lub wynikających ze Strategii Rozwoju Regionalnego oraz odpowiadających zidentyfikowanym potrzebom rynku pracy (RSI WP 2014-2020): lotnictwo i kosmonautyka, jakość życia, informacja i telekomunikacja.</w:t>
            </w:r>
          </w:p>
        </w:tc>
      </w:tr>
      <w:tr w:rsidR="00E36A9F" w:rsidRPr="003F5A97" w14:paraId="67B7BE88" w14:textId="77777777" w:rsidTr="005728CB">
        <w:trPr>
          <w:jc w:val="center"/>
        </w:trPr>
        <w:tc>
          <w:tcPr>
            <w:tcW w:w="675" w:type="dxa"/>
            <w:tcBorders>
              <w:bottom w:val="single" w:sz="18" w:space="0" w:color="auto"/>
            </w:tcBorders>
            <w:vAlign w:val="center"/>
          </w:tcPr>
          <w:p w14:paraId="2AC27F47" w14:textId="77777777" w:rsidR="00E36A9F" w:rsidRPr="003F5A97" w:rsidRDefault="00E36A9F" w:rsidP="00E36A9F">
            <w:pPr>
              <w:pStyle w:val="Akapitzlist"/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hanging="57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684" w:type="dxa"/>
            <w:tcBorders>
              <w:bottom w:val="single" w:sz="18" w:space="0" w:color="auto"/>
            </w:tcBorders>
            <w:vAlign w:val="center"/>
          </w:tcPr>
          <w:p w14:paraId="0299874F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Specyficzny dla projektu*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14:paraId="56E8A43C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Liczba kierunków kształcenia w PWSZ, w których nastąpiła poprawa jakości oferty dydaktycznej.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vAlign w:val="center"/>
          </w:tcPr>
          <w:p w14:paraId="35F17707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518" w:type="dxa"/>
            <w:tcBorders>
              <w:bottom w:val="single" w:sz="18" w:space="0" w:color="auto"/>
            </w:tcBorders>
            <w:vAlign w:val="center"/>
          </w:tcPr>
          <w:p w14:paraId="0B70213C" w14:textId="77777777" w:rsidR="00E36A9F" w:rsidRPr="003F5A97" w:rsidRDefault="00E36A9F" w:rsidP="00E36A9F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F5A97">
              <w:rPr>
                <w:rFonts w:ascii="Arial" w:hAnsi="Arial" w:cs="Arial"/>
                <w:sz w:val="22"/>
                <w:szCs w:val="22"/>
              </w:rPr>
              <w:t>Wskaźnik odnosi się do liczby kierunków kształcenia w PWSZ, w których w wyniku realizacji projektu (np. poprzez wykonanie robót budowlanych i/lub zakup wyposażenia) nastąpiła poprawa jakości oferty dydaktycznej, związanych z inteligentnymi specjalizacjami i/lub wynikającymi  ze Strategii Rozwoju Regionalnego oraz odpowiadającym  zidentyfikowanym potrzebom rynku pracy (RSI WP 2014-2020): lotnictwo i kosmonautyka, jakość życia, informacja i telekomunikacja.</w:t>
            </w:r>
          </w:p>
        </w:tc>
      </w:tr>
    </w:tbl>
    <w:p w14:paraId="0F15490B" w14:textId="77777777" w:rsidR="00FB5F2B" w:rsidRPr="003F5A97" w:rsidRDefault="00FB5F2B">
      <w:pPr>
        <w:jc w:val="both"/>
        <w:rPr>
          <w:rFonts w:ascii="Arial" w:hAnsi="Arial" w:cs="Arial"/>
          <w:sz w:val="22"/>
          <w:szCs w:val="22"/>
        </w:rPr>
      </w:pPr>
    </w:p>
    <w:p w14:paraId="3E9FD21C" w14:textId="77777777" w:rsidR="00FB5F2B" w:rsidRPr="003F5A97" w:rsidRDefault="00FB5F2B">
      <w:pPr>
        <w:jc w:val="both"/>
        <w:rPr>
          <w:rFonts w:ascii="Arial" w:hAnsi="Arial" w:cs="Arial"/>
          <w:sz w:val="22"/>
          <w:szCs w:val="22"/>
        </w:rPr>
      </w:pPr>
    </w:p>
    <w:p w14:paraId="144C4EF8" w14:textId="77777777" w:rsidR="00FB5F2B" w:rsidRPr="003F5A97" w:rsidRDefault="00A00E09">
      <w:pPr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 xml:space="preserve">* IZ może dopuścić stosowanie na poziomie projektu, obok WLWK 2014, wskaźników uwzględniających specyfikę danego projektu, określonych przez beneficjenta (wskaźniki specyficzne dla projektu). Wskaźniki specyficzne dla projektu podlegają monitorowaniu i rozliczeniu na poziomie projektu z uwagi na ograniczoną możliwość ich agregowania i porównywania pomiędzy projektami. </w:t>
      </w:r>
    </w:p>
    <w:p w14:paraId="4E7E4EEB" w14:textId="77777777" w:rsidR="00FB5F2B" w:rsidRPr="003F5A97" w:rsidRDefault="00FB5F2B">
      <w:pPr>
        <w:jc w:val="both"/>
        <w:rPr>
          <w:rFonts w:ascii="Arial" w:hAnsi="Arial" w:cs="Arial"/>
          <w:sz w:val="22"/>
          <w:szCs w:val="22"/>
        </w:rPr>
      </w:pPr>
    </w:p>
    <w:p w14:paraId="5EA66A81" w14:textId="77777777" w:rsidR="00AD35D8" w:rsidRPr="003F5A97" w:rsidRDefault="00AD35D8">
      <w:pPr>
        <w:jc w:val="both"/>
        <w:rPr>
          <w:rFonts w:ascii="Arial" w:hAnsi="Arial" w:cs="Arial"/>
          <w:sz w:val="22"/>
          <w:szCs w:val="22"/>
        </w:rPr>
      </w:pPr>
    </w:p>
    <w:p w14:paraId="3150CE9A" w14:textId="77777777" w:rsidR="00AD35D8" w:rsidRPr="003F5A97" w:rsidRDefault="00AD35D8">
      <w:pPr>
        <w:jc w:val="both"/>
        <w:rPr>
          <w:rFonts w:ascii="Arial" w:hAnsi="Arial" w:cs="Arial"/>
          <w:sz w:val="22"/>
          <w:szCs w:val="22"/>
        </w:rPr>
      </w:pPr>
    </w:p>
    <w:p w14:paraId="0412A777" w14:textId="77777777" w:rsidR="00AD35D8" w:rsidRPr="003F5A97" w:rsidRDefault="00AD35D8">
      <w:pPr>
        <w:jc w:val="both"/>
        <w:rPr>
          <w:rFonts w:ascii="Arial" w:hAnsi="Arial" w:cs="Arial"/>
          <w:sz w:val="22"/>
          <w:szCs w:val="22"/>
        </w:rPr>
      </w:pPr>
    </w:p>
    <w:p w14:paraId="5AAF3893" w14:textId="77777777" w:rsidR="00FB5F2B" w:rsidRPr="003F5A97" w:rsidRDefault="00FB5F2B">
      <w:pPr>
        <w:jc w:val="both"/>
        <w:rPr>
          <w:rFonts w:ascii="Arial" w:hAnsi="Arial" w:cs="Arial"/>
          <w:sz w:val="22"/>
          <w:szCs w:val="22"/>
        </w:rPr>
      </w:pPr>
    </w:p>
    <w:p w14:paraId="0F1A5006" w14:textId="77777777" w:rsidR="00FB5F2B" w:rsidRPr="003F5A97" w:rsidRDefault="00AD35D8">
      <w:pPr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>UWAGA:</w:t>
      </w:r>
    </w:p>
    <w:p w14:paraId="7F7CA9E0" w14:textId="77777777" w:rsidR="00AD35D8" w:rsidRPr="003F5A97" w:rsidRDefault="00AD35D8">
      <w:pPr>
        <w:jc w:val="both"/>
        <w:rPr>
          <w:rFonts w:ascii="Arial" w:hAnsi="Arial" w:cs="Arial"/>
          <w:sz w:val="22"/>
          <w:szCs w:val="22"/>
        </w:rPr>
      </w:pPr>
    </w:p>
    <w:p w14:paraId="6C8E0350" w14:textId="77777777" w:rsidR="006229D7" w:rsidRPr="003F5A97" w:rsidRDefault="00A00E0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  <w:lang w:eastAsia="ko-KR"/>
        </w:rPr>
        <w:t xml:space="preserve">Planowane przedsięwzięcie należy opisać za pomocą wskaźników ustalonych dla danego naboru wniosków o dofinansowanie, zgodnie </w:t>
      </w:r>
      <w:r w:rsidRPr="003F5A97">
        <w:rPr>
          <w:rFonts w:ascii="Arial" w:hAnsi="Arial" w:cs="Arial"/>
          <w:sz w:val="22"/>
          <w:szCs w:val="22"/>
          <w:lang w:eastAsia="ko-KR"/>
        </w:rPr>
        <w:br/>
        <w:t>z powyższą listą.</w:t>
      </w:r>
      <w:r w:rsidRPr="003F5A97">
        <w:rPr>
          <w:rFonts w:ascii="Arial" w:hAnsi="Arial" w:cs="Arial"/>
          <w:sz w:val="22"/>
          <w:szCs w:val="22"/>
        </w:rPr>
        <w:t xml:space="preserve"> </w:t>
      </w:r>
    </w:p>
    <w:p w14:paraId="1F220788" w14:textId="77777777" w:rsidR="006229D7" w:rsidRPr="003F5A97" w:rsidRDefault="00A00E0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>Dla każdego projektu należy wybrać przynajmniej po jednym wskaźniku produktu i rezultatu.</w:t>
      </w:r>
    </w:p>
    <w:p w14:paraId="77879C6F" w14:textId="77777777" w:rsidR="006229D7" w:rsidRPr="003F5A97" w:rsidRDefault="00A00E0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  <w:lang w:eastAsia="ko-KR"/>
        </w:rPr>
        <w:t xml:space="preserve">Wskaźniki </w:t>
      </w:r>
      <w:r w:rsidRPr="003F5A97">
        <w:rPr>
          <w:rFonts w:ascii="Arial" w:hAnsi="Arial" w:cs="Arial"/>
          <w:sz w:val="22"/>
          <w:szCs w:val="22"/>
          <w:u w:val="single"/>
          <w:lang w:eastAsia="ko-KR"/>
        </w:rPr>
        <w:t>produktu</w:t>
      </w:r>
      <w:r w:rsidRPr="003F5A97">
        <w:rPr>
          <w:rFonts w:ascii="Arial" w:hAnsi="Arial" w:cs="Arial"/>
          <w:sz w:val="22"/>
          <w:szCs w:val="22"/>
          <w:lang w:eastAsia="ko-KR"/>
        </w:rPr>
        <w:t xml:space="preserve"> odnoszą się do </w:t>
      </w:r>
      <w:r w:rsidRPr="003F5A97">
        <w:rPr>
          <w:rFonts w:ascii="Arial" w:hAnsi="Arial" w:cs="Arial"/>
          <w:sz w:val="22"/>
          <w:szCs w:val="22"/>
        </w:rPr>
        <w:t xml:space="preserve">bezpośrednich, materialnych efektów realizacji przedsięwzięcia, które można zmierzyć  konkretnymi wielkościami fizycznymi. Wartości uzyskanych produktów wynikać będą najczęściej z protokołów odbioru robót, dostaw i usług, inwentaryzacji geodezyjnej powykonawczej i innych dokumentów związanych z rozliczeniami inwestora z wykonawcą. Wskaźniki produktu występują </w:t>
      </w:r>
      <w:r w:rsidRPr="003F5A97">
        <w:rPr>
          <w:rFonts w:ascii="Arial" w:hAnsi="Arial" w:cs="Arial"/>
          <w:sz w:val="22"/>
          <w:szCs w:val="22"/>
        </w:rPr>
        <w:br/>
        <w:t>z dniem odbioru i przekazania inwestycji do użytkowania.</w:t>
      </w:r>
    </w:p>
    <w:p w14:paraId="288938B9" w14:textId="77777777" w:rsidR="00C43736" w:rsidRPr="003F5A97" w:rsidRDefault="002D53D9" w:rsidP="002A296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 w:rsidRPr="003F5A97">
        <w:rPr>
          <w:rFonts w:ascii="Arial" w:hAnsi="Arial" w:cs="Arial"/>
          <w:sz w:val="22"/>
          <w:szCs w:val="22"/>
          <w:u w:val="single"/>
        </w:rPr>
        <w:t>Rezultaty</w:t>
      </w:r>
      <w:r w:rsidRPr="003F5A97">
        <w:rPr>
          <w:rFonts w:ascii="Arial" w:hAnsi="Arial" w:cs="Arial"/>
          <w:sz w:val="22"/>
          <w:szCs w:val="22"/>
        </w:rPr>
        <w:t xml:space="preserve"> opisują wpływ zrealizowanego przedsięwzięcia na grupy docelowe (np. </w:t>
      </w:r>
      <w:r w:rsidR="002A45A1" w:rsidRPr="003F5A97">
        <w:rPr>
          <w:rFonts w:ascii="Arial" w:hAnsi="Arial" w:cs="Arial"/>
          <w:sz w:val="22"/>
          <w:szCs w:val="22"/>
        </w:rPr>
        <w:t xml:space="preserve">liczba </w:t>
      </w:r>
      <w:r w:rsidR="004F7EF3" w:rsidRPr="003F5A97">
        <w:rPr>
          <w:rFonts w:ascii="Arial" w:hAnsi="Arial" w:cs="Arial"/>
          <w:sz w:val="22"/>
          <w:szCs w:val="22"/>
        </w:rPr>
        <w:t xml:space="preserve">studentów </w:t>
      </w:r>
      <w:r w:rsidR="002A45A1" w:rsidRPr="003F5A97">
        <w:rPr>
          <w:rFonts w:ascii="Arial" w:hAnsi="Arial" w:cs="Arial"/>
          <w:sz w:val="22"/>
          <w:szCs w:val="22"/>
        </w:rPr>
        <w:t>korzystających z efektów projektu</w:t>
      </w:r>
      <w:r w:rsidRPr="003F5A97">
        <w:rPr>
          <w:rFonts w:ascii="Arial" w:hAnsi="Arial" w:cs="Arial"/>
          <w:sz w:val="22"/>
        </w:rPr>
        <w:t>)</w:t>
      </w:r>
      <w:r w:rsidRPr="003F5A97">
        <w:rPr>
          <w:rFonts w:ascii="Arial" w:hAnsi="Arial" w:cs="Arial"/>
          <w:sz w:val="22"/>
          <w:szCs w:val="22"/>
        </w:rPr>
        <w:t xml:space="preserve"> uzyskany po zakończeniu realizacji projektu</w:t>
      </w:r>
      <w:r w:rsidR="004F7EF3" w:rsidRPr="003F5A97">
        <w:rPr>
          <w:rFonts w:ascii="Arial" w:hAnsi="Arial" w:cs="Arial"/>
          <w:sz w:val="22"/>
          <w:szCs w:val="22"/>
        </w:rPr>
        <w:t>.</w:t>
      </w:r>
      <w:r w:rsidRPr="003F5A97">
        <w:rPr>
          <w:rFonts w:ascii="Arial" w:hAnsi="Arial" w:cs="Arial"/>
          <w:sz w:val="22"/>
          <w:szCs w:val="22"/>
        </w:rPr>
        <w:t xml:space="preserve"> </w:t>
      </w:r>
      <w:r w:rsidR="00C43736" w:rsidRPr="003F5A97">
        <w:rPr>
          <w:rFonts w:ascii="Arial" w:hAnsi="Arial" w:cs="Arial"/>
          <w:sz w:val="22"/>
          <w:szCs w:val="22"/>
        </w:rPr>
        <w:t xml:space="preserve"> Wskaźniki rezultatów są niezbędne do monitorowania efektów realizacji projektów i Programu.</w:t>
      </w:r>
      <w:r w:rsidR="00C43736" w:rsidRPr="003F5A97">
        <w:rPr>
          <w:rFonts w:ascii="Arial" w:hAnsi="Arial" w:cs="Arial"/>
          <w:sz w:val="22"/>
          <w:szCs w:val="22"/>
          <w:lang w:eastAsia="ko-KR"/>
        </w:rPr>
        <w:t xml:space="preserve"> </w:t>
      </w:r>
      <w:r w:rsidR="00C43736" w:rsidRPr="003F5A97">
        <w:rPr>
          <w:rFonts w:ascii="Arial" w:hAnsi="Arial" w:cs="Arial"/>
          <w:sz w:val="22"/>
          <w:szCs w:val="22"/>
        </w:rPr>
        <w:t xml:space="preserve"> Wartości należy podać zgodnie z ustaloną dla danego wskaźnika jednostką miary. </w:t>
      </w:r>
    </w:p>
    <w:p w14:paraId="3351E85A" w14:textId="77777777" w:rsidR="00BC6CB8" w:rsidRPr="003F5A97" w:rsidRDefault="00A00E09" w:rsidP="00323E58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  <w:lang w:eastAsia="ko-KR"/>
        </w:rPr>
      </w:pPr>
      <w:r w:rsidRPr="003F5A97">
        <w:rPr>
          <w:rFonts w:ascii="Arial" w:hAnsi="Arial" w:cs="Arial"/>
          <w:sz w:val="22"/>
          <w:szCs w:val="22"/>
          <w:lang w:eastAsia="ko-KR"/>
        </w:rPr>
        <w:t>Ze szczególną uwagą określić i uzasadnić należy wskaźniki rezultatu</w:t>
      </w:r>
      <w:r w:rsidR="004F7EF3" w:rsidRPr="003F5A97">
        <w:rPr>
          <w:rFonts w:ascii="Arial" w:hAnsi="Arial" w:cs="Arial"/>
          <w:sz w:val="22"/>
          <w:szCs w:val="22"/>
          <w:lang w:eastAsia="ko-KR"/>
        </w:rPr>
        <w:t xml:space="preserve">. </w:t>
      </w:r>
      <w:r w:rsidRPr="003F5A97">
        <w:rPr>
          <w:rFonts w:ascii="Arial" w:hAnsi="Arial" w:cs="Arial"/>
          <w:sz w:val="22"/>
          <w:szCs w:val="22"/>
          <w:lang w:eastAsia="ko-KR"/>
        </w:rPr>
        <w:t>Należy zapewnić spójność podawanych danych z informacjami przedstawionymi w studium wykonalności.</w:t>
      </w:r>
    </w:p>
    <w:p w14:paraId="684B81AF" w14:textId="77777777" w:rsidR="006229D7" w:rsidRPr="003F5A97" w:rsidRDefault="00A00E09" w:rsidP="002A29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 xml:space="preserve">Wskaźniki należy oszacować rzetelnie mając na uwadze, że Wnioskodawca jest zobowiązany do monitorowania postępu w zakresie ich osiągania oraz będzie rozliczany z ich wypełnienia. </w:t>
      </w:r>
    </w:p>
    <w:p w14:paraId="33BB113C" w14:textId="77777777" w:rsidR="006229D7" w:rsidRPr="003F5A97" w:rsidRDefault="00A00E09" w:rsidP="002A296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5A97">
        <w:rPr>
          <w:rFonts w:ascii="Arial" w:hAnsi="Arial" w:cs="Arial"/>
          <w:sz w:val="22"/>
          <w:szCs w:val="22"/>
        </w:rPr>
        <w:t xml:space="preserve">Dodatkowe informacje na temat wskaźników podano w Instrukcji wypełniania wniosku oraz w Instrukcji do opracowania studium wykonalności. </w:t>
      </w:r>
    </w:p>
    <w:sectPr w:rsidR="006229D7" w:rsidRPr="003F5A97" w:rsidSect="00BB4F97">
      <w:headerReference w:type="default" r:id="rId8"/>
      <w:footerReference w:type="even" r:id="rId9"/>
      <w:footerReference w:type="default" r:id="rId10"/>
      <w:pgSz w:w="16838" w:h="11906" w:orient="landscape"/>
      <w:pgMar w:top="1652" w:right="1258" w:bottom="1077" w:left="1079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4ECD01" w16cid:durableId="1CFF8734"/>
  <w16cid:commentId w16cid:paraId="731B71A2" w16cid:durableId="1CFF8735"/>
  <w16cid:commentId w16cid:paraId="11D51C54" w16cid:durableId="1CFF8736"/>
  <w16cid:commentId w16cid:paraId="152883B3" w16cid:durableId="1CFF8737"/>
  <w16cid:commentId w16cid:paraId="7EE33E9F" w16cid:durableId="1CFF873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71ACE" w14:textId="77777777" w:rsidR="00080B21" w:rsidRDefault="00080B21" w:rsidP="00E865C7">
      <w:r>
        <w:separator/>
      </w:r>
    </w:p>
  </w:endnote>
  <w:endnote w:type="continuationSeparator" w:id="0">
    <w:p w14:paraId="5920851E" w14:textId="77777777" w:rsidR="00080B21" w:rsidRDefault="00080B21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85284" w14:textId="77777777" w:rsidR="00051632" w:rsidRDefault="00A34F57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16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7269FE" w14:textId="77777777" w:rsidR="00051632" w:rsidRDefault="00051632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2108" w14:textId="0E9258DC" w:rsidR="00051632" w:rsidRDefault="00A34F57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16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5652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CF2971" w14:textId="77777777" w:rsidR="00051632" w:rsidRDefault="00051632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CF9A1" w14:textId="77777777" w:rsidR="00080B21" w:rsidRDefault="00080B21" w:rsidP="00E865C7">
      <w:r>
        <w:separator/>
      </w:r>
    </w:p>
  </w:footnote>
  <w:footnote w:type="continuationSeparator" w:id="0">
    <w:p w14:paraId="4B51C25F" w14:textId="77777777" w:rsidR="00080B21" w:rsidRDefault="00080B21" w:rsidP="00E865C7">
      <w:r>
        <w:continuationSeparator/>
      </w:r>
    </w:p>
  </w:footnote>
  <w:footnote w:id="1">
    <w:p w14:paraId="19528BCB" w14:textId="77777777" w:rsidR="007D6119" w:rsidRDefault="007D61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Wytyczne w zakresie realizacji zasady równości szans i niedyskryminacji, w tym dostępności dla osób z niepełnosprawnościami oraz równości szans kobiet i mężczyzn w ramach funduszy unijnych na lata 2014-2020</w:t>
      </w:r>
      <w:r>
        <w:t>.</w:t>
      </w:r>
    </w:p>
  </w:footnote>
  <w:footnote w:id="2">
    <w:p w14:paraId="4C3CB00A" w14:textId="472F9564" w:rsidR="004D5440" w:rsidRDefault="004D5440" w:rsidP="004D5440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Zatrudnienie w ekwiwalentach pełnego czasu pracy ustala się na podstawie proporcji czasu przepracowanego przez poszczególnych pracowników w ciągu roku sprawozdawczego w stosunku do pełnego czasu pracy obowiązującego w danej instytucji. Przy wyliczeniu EPC w odniesieniu do umów o pracę nie należy odejmować urlopów wypoczynkowych, absencji oraz innych nieobecności usprawiedliwionych (poza urlopami bezpłatnymi i urlopami wychowawczymi trwającymi nieprzerwanie powyżej 3 miesięcy.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FE04" w14:textId="77777777" w:rsidR="00051632" w:rsidRDefault="00051632">
    <w:pPr>
      <w:pStyle w:val="Nagwek"/>
      <w:jc w:val="cent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2B5B2A1A" wp14:editId="636AF9B7">
          <wp:extent cx="6392382" cy="563559"/>
          <wp:effectExtent l="19050" t="0" r="8418" b="0"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409" cy="5721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0E66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761"/>
    <w:multiLevelType w:val="hybridMultilevel"/>
    <w:tmpl w:val="0C66E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8F2"/>
    <w:multiLevelType w:val="hybridMultilevel"/>
    <w:tmpl w:val="BA5C01A8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171EF"/>
    <w:multiLevelType w:val="hybridMultilevel"/>
    <w:tmpl w:val="82902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F0EC2"/>
    <w:multiLevelType w:val="hybridMultilevel"/>
    <w:tmpl w:val="161ED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53E66"/>
    <w:multiLevelType w:val="hybridMultilevel"/>
    <w:tmpl w:val="46A45C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5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01E6"/>
    <w:rsid w:val="000045FF"/>
    <w:rsid w:val="0000794C"/>
    <w:rsid w:val="00010F79"/>
    <w:rsid w:val="00011C75"/>
    <w:rsid w:val="0001334A"/>
    <w:rsid w:val="00015BF6"/>
    <w:rsid w:val="00020143"/>
    <w:rsid w:val="000306C0"/>
    <w:rsid w:val="0003166D"/>
    <w:rsid w:val="00034F69"/>
    <w:rsid w:val="000414F4"/>
    <w:rsid w:val="00041F74"/>
    <w:rsid w:val="00047964"/>
    <w:rsid w:val="000512D8"/>
    <w:rsid w:val="00051632"/>
    <w:rsid w:val="00053F23"/>
    <w:rsid w:val="000562DD"/>
    <w:rsid w:val="0005680F"/>
    <w:rsid w:val="00060CDF"/>
    <w:rsid w:val="00064F92"/>
    <w:rsid w:val="00074198"/>
    <w:rsid w:val="00075468"/>
    <w:rsid w:val="000769C8"/>
    <w:rsid w:val="00077F58"/>
    <w:rsid w:val="00080B21"/>
    <w:rsid w:val="000812C2"/>
    <w:rsid w:val="00086E28"/>
    <w:rsid w:val="00093878"/>
    <w:rsid w:val="000A0BE3"/>
    <w:rsid w:val="000A0CCA"/>
    <w:rsid w:val="000A2A57"/>
    <w:rsid w:val="000B3D4B"/>
    <w:rsid w:val="000B75C3"/>
    <w:rsid w:val="000C0BBC"/>
    <w:rsid w:val="000C2499"/>
    <w:rsid w:val="000D2CEC"/>
    <w:rsid w:val="000E2740"/>
    <w:rsid w:val="000E3D9A"/>
    <w:rsid w:val="000E63D4"/>
    <w:rsid w:val="000E7E2C"/>
    <w:rsid w:val="000F1B18"/>
    <w:rsid w:val="000F207A"/>
    <w:rsid w:val="000F404A"/>
    <w:rsid w:val="000F5AD1"/>
    <w:rsid w:val="00103DDE"/>
    <w:rsid w:val="00104BFF"/>
    <w:rsid w:val="001148DE"/>
    <w:rsid w:val="00117D9D"/>
    <w:rsid w:val="001248CC"/>
    <w:rsid w:val="00126977"/>
    <w:rsid w:val="001337AA"/>
    <w:rsid w:val="00135261"/>
    <w:rsid w:val="00137F97"/>
    <w:rsid w:val="001409FD"/>
    <w:rsid w:val="00142279"/>
    <w:rsid w:val="001535FC"/>
    <w:rsid w:val="00175587"/>
    <w:rsid w:val="00175BBE"/>
    <w:rsid w:val="0018395A"/>
    <w:rsid w:val="0018479B"/>
    <w:rsid w:val="00185942"/>
    <w:rsid w:val="00190E3F"/>
    <w:rsid w:val="001914CD"/>
    <w:rsid w:val="001943FE"/>
    <w:rsid w:val="001C381E"/>
    <w:rsid w:val="001C6183"/>
    <w:rsid w:val="001D09EA"/>
    <w:rsid w:val="001D1A9F"/>
    <w:rsid w:val="001D5A1B"/>
    <w:rsid w:val="001D62D5"/>
    <w:rsid w:val="001E036F"/>
    <w:rsid w:val="001E097D"/>
    <w:rsid w:val="001F1E7A"/>
    <w:rsid w:val="001F4B65"/>
    <w:rsid w:val="001F670B"/>
    <w:rsid w:val="002000CC"/>
    <w:rsid w:val="00202FEF"/>
    <w:rsid w:val="00205652"/>
    <w:rsid w:val="00210557"/>
    <w:rsid w:val="002236A9"/>
    <w:rsid w:val="00235CA4"/>
    <w:rsid w:val="00245261"/>
    <w:rsid w:val="00263A18"/>
    <w:rsid w:val="00263F98"/>
    <w:rsid w:val="002644C0"/>
    <w:rsid w:val="0026541C"/>
    <w:rsid w:val="00267DF8"/>
    <w:rsid w:val="00271740"/>
    <w:rsid w:val="0027681F"/>
    <w:rsid w:val="00284B06"/>
    <w:rsid w:val="002878BF"/>
    <w:rsid w:val="00292EE8"/>
    <w:rsid w:val="00293719"/>
    <w:rsid w:val="00297810"/>
    <w:rsid w:val="002A0020"/>
    <w:rsid w:val="002A2965"/>
    <w:rsid w:val="002A35B2"/>
    <w:rsid w:val="002A45A1"/>
    <w:rsid w:val="002A5D8B"/>
    <w:rsid w:val="002A6214"/>
    <w:rsid w:val="002B0F3B"/>
    <w:rsid w:val="002B5E23"/>
    <w:rsid w:val="002C358C"/>
    <w:rsid w:val="002D53D9"/>
    <w:rsid w:val="002E4877"/>
    <w:rsid w:val="002E5681"/>
    <w:rsid w:val="002F38F9"/>
    <w:rsid w:val="003122D1"/>
    <w:rsid w:val="003227CB"/>
    <w:rsid w:val="00323E58"/>
    <w:rsid w:val="00324CD0"/>
    <w:rsid w:val="00324E9C"/>
    <w:rsid w:val="00330BFE"/>
    <w:rsid w:val="00331C51"/>
    <w:rsid w:val="00331C7F"/>
    <w:rsid w:val="00332A59"/>
    <w:rsid w:val="003337B8"/>
    <w:rsid w:val="00341998"/>
    <w:rsid w:val="003419E7"/>
    <w:rsid w:val="0034458B"/>
    <w:rsid w:val="00346E78"/>
    <w:rsid w:val="00355B80"/>
    <w:rsid w:val="00357C97"/>
    <w:rsid w:val="00367D7F"/>
    <w:rsid w:val="0037601F"/>
    <w:rsid w:val="003869D9"/>
    <w:rsid w:val="00386FD5"/>
    <w:rsid w:val="003943AC"/>
    <w:rsid w:val="003950F4"/>
    <w:rsid w:val="003B50EB"/>
    <w:rsid w:val="003B72F0"/>
    <w:rsid w:val="003C6A70"/>
    <w:rsid w:val="003D0D71"/>
    <w:rsid w:val="003D0E7E"/>
    <w:rsid w:val="003D50D1"/>
    <w:rsid w:val="003E2704"/>
    <w:rsid w:val="003E6FBE"/>
    <w:rsid w:val="003F13C5"/>
    <w:rsid w:val="003F55CC"/>
    <w:rsid w:val="003F5A97"/>
    <w:rsid w:val="003F7016"/>
    <w:rsid w:val="0042029D"/>
    <w:rsid w:val="0044050A"/>
    <w:rsid w:val="00442C84"/>
    <w:rsid w:val="00454AC5"/>
    <w:rsid w:val="004729E4"/>
    <w:rsid w:val="004864BE"/>
    <w:rsid w:val="00490985"/>
    <w:rsid w:val="004959AE"/>
    <w:rsid w:val="004A2F4F"/>
    <w:rsid w:val="004A361A"/>
    <w:rsid w:val="004A67EA"/>
    <w:rsid w:val="004B3617"/>
    <w:rsid w:val="004D1AB9"/>
    <w:rsid w:val="004D5440"/>
    <w:rsid w:val="004E0426"/>
    <w:rsid w:val="004E2F2D"/>
    <w:rsid w:val="004E4B67"/>
    <w:rsid w:val="004E605F"/>
    <w:rsid w:val="004F7EF3"/>
    <w:rsid w:val="00510B6A"/>
    <w:rsid w:val="0051382C"/>
    <w:rsid w:val="00521415"/>
    <w:rsid w:val="00527AB2"/>
    <w:rsid w:val="00533E5C"/>
    <w:rsid w:val="0053489A"/>
    <w:rsid w:val="00546A15"/>
    <w:rsid w:val="00546E0A"/>
    <w:rsid w:val="00556A8D"/>
    <w:rsid w:val="00567D41"/>
    <w:rsid w:val="00571851"/>
    <w:rsid w:val="0057283B"/>
    <w:rsid w:val="005728CB"/>
    <w:rsid w:val="00573511"/>
    <w:rsid w:val="00573590"/>
    <w:rsid w:val="005810E0"/>
    <w:rsid w:val="00596B3F"/>
    <w:rsid w:val="005A3078"/>
    <w:rsid w:val="005A4C77"/>
    <w:rsid w:val="005A7D18"/>
    <w:rsid w:val="005B2C1A"/>
    <w:rsid w:val="005B2CBC"/>
    <w:rsid w:val="005C31A3"/>
    <w:rsid w:val="005C4F53"/>
    <w:rsid w:val="005C7AB3"/>
    <w:rsid w:val="005D21D1"/>
    <w:rsid w:val="005D509E"/>
    <w:rsid w:val="005E5BE3"/>
    <w:rsid w:val="005E688D"/>
    <w:rsid w:val="0060716A"/>
    <w:rsid w:val="00610034"/>
    <w:rsid w:val="00614396"/>
    <w:rsid w:val="00616506"/>
    <w:rsid w:val="006211C1"/>
    <w:rsid w:val="006229D7"/>
    <w:rsid w:val="00624107"/>
    <w:rsid w:val="00640A9B"/>
    <w:rsid w:val="00646A3A"/>
    <w:rsid w:val="00662A58"/>
    <w:rsid w:val="00670C35"/>
    <w:rsid w:val="00690233"/>
    <w:rsid w:val="00697FBE"/>
    <w:rsid w:val="006A0E67"/>
    <w:rsid w:val="006B2412"/>
    <w:rsid w:val="006B4840"/>
    <w:rsid w:val="006C100A"/>
    <w:rsid w:val="006D2747"/>
    <w:rsid w:val="006E465B"/>
    <w:rsid w:val="006E5809"/>
    <w:rsid w:val="006E7B1C"/>
    <w:rsid w:val="006F1E74"/>
    <w:rsid w:val="007013C0"/>
    <w:rsid w:val="007101D6"/>
    <w:rsid w:val="00717642"/>
    <w:rsid w:val="0071775C"/>
    <w:rsid w:val="007202AC"/>
    <w:rsid w:val="00723063"/>
    <w:rsid w:val="00724AF3"/>
    <w:rsid w:val="00730DD8"/>
    <w:rsid w:val="007433DD"/>
    <w:rsid w:val="00743B44"/>
    <w:rsid w:val="00757AAC"/>
    <w:rsid w:val="00770F4E"/>
    <w:rsid w:val="00782E34"/>
    <w:rsid w:val="007842C6"/>
    <w:rsid w:val="00795810"/>
    <w:rsid w:val="007A2D52"/>
    <w:rsid w:val="007A3601"/>
    <w:rsid w:val="007B2104"/>
    <w:rsid w:val="007C37C3"/>
    <w:rsid w:val="007D548C"/>
    <w:rsid w:val="007D6119"/>
    <w:rsid w:val="007D7788"/>
    <w:rsid w:val="007E5BF9"/>
    <w:rsid w:val="007E5DEF"/>
    <w:rsid w:val="007F0ADD"/>
    <w:rsid w:val="008042BE"/>
    <w:rsid w:val="00805FD8"/>
    <w:rsid w:val="00806C8E"/>
    <w:rsid w:val="00807838"/>
    <w:rsid w:val="00814DDC"/>
    <w:rsid w:val="00816A46"/>
    <w:rsid w:val="00820E79"/>
    <w:rsid w:val="00826AF3"/>
    <w:rsid w:val="0082735A"/>
    <w:rsid w:val="00831DA3"/>
    <w:rsid w:val="00832551"/>
    <w:rsid w:val="00846A26"/>
    <w:rsid w:val="00852325"/>
    <w:rsid w:val="00853B0E"/>
    <w:rsid w:val="008627B4"/>
    <w:rsid w:val="00871D73"/>
    <w:rsid w:val="00873C87"/>
    <w:rsid w:val="00886C7B"/>
    <w:rsid w:val="008A2957"/>
    <w:rsid w:val="008C2781"/>
    <w:rsid w:val="008D2EE2"/>
    <w:rsid w:val="008D75D9"/>
    <w:rsid w:val="008E2B47"/>
    <w:rsid w:val="008F13AF"/>
    <w:rsid w:val="008F6285"/>
    <w:rsid w:val="0090162C"/>
    <w:rsid w:val="0090361F"/>
    <w:rsid w:val="00904E53"/>
    <w:rsid w:val="00917B2A"/>
    <w:rsid w:val="00920A6B"/>
    <w:rsid w:val="0094397D"/>
    <w:rsid w:val="0095479F"/>
    <w:rsid w:val="00954F2B"/>
    <w:rsid w:val="00967C94"/>
    <w:rsid w:val="00977939"/>
    <w:rsid w:val="009851A6"/>
    <w:rsid w:val="00985796"/>
    <w:rsid w:val="00986E6B"/>
    <w:rsid w:val="00992A4D"/>
    <w:rsid w:val="00995AD2"/>
    <w:rsid w:val="009A117D"/>
    <w:rsid w:val="009A72B2"/>
    <w:rsid w:val="009B532C"/>
    <w:rsid w:val="009D2570"/>
    <w:rsid w:val="009D2C16"/>
    <w:rsid w:val="009E0F27"/>
    <w:rsid w:val="009E2F19"/>
    <w:rsid w:val="009F134E"/>
    <w:rsid w:val="009F43F5"/>
    <w:rsid w:val="009F60B3"/>
    <w:rsid w:val="00A00E09"/>
    <w:rsid w:val="00A00E9C"/>
    <w:rsid w:val="00A027F2"/>
    <w:rsid w:val="00A0570B"/>
    <w:rsid w:val="00A06576"/>
    <w:rsid w:val="00A0795C"/>
    <w:rsid w:val="00A10CEB"/>
    <w:rsid w:val="00A1246C"/>
    <w:rsid w:val="00A34F57"/>
    <w:rsid w:val="00A36BC0"/>
    <w:rsid w:val="00A54645"/>
    <w:rsid w:val="00A556F0"/>
    <w:rsid w:val="00A7591E"/>
    <w:rsid w:val="00A76B94"/>
    <w:rsid w:val="00A8090E"/>
    <w:rsid w:val="00A81AC8"/>
    <w:rsid w:val="00A94F07"/>
    <w:rsid w:val="00A9579B"/>
    <w:rsid w:val="00A97FDC"/>
    <w:rsid w:val="00AA0F6D"/>
    <w:rsid w:val="00AB280C"/>
    <w:rsid w:val="00AB420E"/>
    <w:rsid w:val="00AC0E5E"/>
    <w:rsid w:val="00AD35D8"/>
    <w:rsid w:val="00AD3B02"/>
    <w:rsid w:val="00AD548B"/>
    <w:rsid w:val="00AF036D"/>
    <w:rsid w:val="00AF315F"/>
    <w:rsid w:val="00B04905"/>
    <w:rsid w:val="00B04FCF"/>
    <w:rsid w:val="00B0565E"/>
    <w:rsid w:val="00B1298E"/>
    <w:rsid w:val="00B22FB3"/>
    <w:rsid w:val="00B43B05"/>
    <w:rsid w:val="00B57A98"/>
    <w:rsid w:val="00B646D2"/>
    <w:rsid w:val="00B730B1"/>
    <w:rsid w:val="00B9466F"/>
    <w:rsid w:val="00B97487"/>
    <w:rsid w:val="00BA2F5A"/>
    <w:rsid w:val="00BA79F6"/>
    <w:rsid w:val="00BB26A9"/>
    <w:rsid w:val="00BB29BA"/>
    <w:rsid w:val="00BB2A13"/>
    <w:rsid w:val="00BB4F97"/>
    <w:rsid w:val="00BC6CB8"/>
    <w:rsid w:val="00BC6D95"/>
    <w:rsid w:val="00BD2CED"/>
    <w:rsid w:val="00BD306D"/>
    <w:rsid w:val="00BD4F86"/>
    <w:rsid w:val="00BD61BE"/>
    <w:rsid w:val="00BE1CB0"/>
    <w:rsid w:val="00BE7DF9"/>
    <w:rsid w:val="00BF129C"/>
    <w:rsid w:val="00BF32AA"/>
    <w:rsid w:val="00C0487C"/>
    <w:rsid w:val="00C069D1"/>
    <w:rsid w:val="00C211D4"/>
    <w:rsid w:val="00C24E0C"/>
    <w:rsid w:val="00C25384"/>
    <w:rsid w:val="00C405E1"/>
    <w:rsid w:val="00C436E9"/>
    <w:rsid w:val="00C43736"/>
    <w:rsid w:val="00C5133C"/>
    <w:rsid w:val="00C6117B"/>
    <w:rsid w:val="00C64D21"/>
    <w:rsid w:val="00C6795F"/>
    <w:rsid w:val="00C8616B"/>
    <w:rsid w:val="00C8736B"/>
    <w:rsid w:val="00C90601"/>
    <w:rsid w:val="00C9735E"/>
    <w:rsid w:val="00CA300A"/>
    <w:rsid w:val="00CA698C"/>
    <w:rsid w:val="00CB045E"/>
    <w:rsid w:val="00CC7CB9"/>
    <w:rsid w:val="00CD333D"/>
    <w:rsid w:val="00CF2A96"/>
    <w:rsid w:val="00D17A36"/>
    <w:rsid w:val="00D25E4E"/>
    <w:rsid w:val="00D26B43"/>
    <w:rsid w:val="00D33A69"/>
    <w:rsid w:val="00D344E1"/>
    <w:rsid w:val="00D467A3"/>
    <w:rsid w:val="00D72683"/>
    <w:rsid w:val="00D83364"/>
    <w:rsid w:val="00D91C55"/>
    <w:rsid w:val="00D934E4"/>
    <w:rsid w:val="00DA79A4"/>
    <w:rsid w:val="00DB7720"/>
    <w:rsid w:val="00DC6FAD"/>
    <w:rsid w:val="00DD11E7"/>
    <w:rsid w:val="00DE1052"/>
    <w:rsid w:val="00DE1599"/>
    <w:rsid w:val="00DE34F5"/>
    <w:rsid w:val="00DE4D40"/>
    <w:rsid w:val="00DF28A8"/>
    <w:rsid w:val="00DF7B92"/>
    <w:rsid w:val="00E02642"/>
    <w:rsid w:val="00E04B64"/>
    <w:rsid w:val="00E06F6C"/>
    <w:rsid w:val="00E16BCA"/>
    <w:rsid w:val="00E22BB9"/>
    <w:rsid w:val="00E328C0"/>
    <w:rsid w:val="00E334C5"/>
    <w:rsid w:val="00E3538C"/>
    <w:rsid w:val="00E36A9F"/>
    <w:rsid w:val="00E42B97"/>
    <w:rsid w:val="00E507B7"/>
    <w:rsid w:val="00E535CA"/>
    <w:rsid w:val="00E722A6"/>
    <w:rsid w:val="00E73423"/>
    <w:rsid w:val="00E8357B"/>
    <w:rsid w:val="00E84469"/>
    <w:rsid w:val="00E84600"/>
    <w:rsid w:val="00E865C7"/>
    <w:rsid w:val="00E93E9D"/>
    <w:rsid w:val="00EA26D8"/>
    <w:rsid w:val="00EC1B4D"/>
    <w:rsid w:val="00ED114D"/>
    <w:rsid w:val="00EE1BDC"/>
    <w:rsid w:val="00F0378A"/>
    <w:rsid w:val="00F11962"/>
    <w:rsid w:val="00F4408C"/>
    <w:rsid w:val="00F45131"/>
    <w:rsid w:val="00F53C86"/>
    <w:rsid w:val="00F632A6"/>
    <w:rsid w:val="00F63917"/>
    <w:rsid w:val="00F737F4"/>
    <w:rsid w:val="00F84661"/>
    <w:rsid w:val="00F9335B"/>
    <w:rsid w:val="00F96BD2"/>
    <w:rsid w:val="00FA0B22"/>
    <w:rsid w:val="00FA1D4A"/>
    <w:rsid w:val="00FA22FE"/>
    <w:rsid w:val="00FB128B"/>
    <w:rsid w:val="00FB4CAE"/>
    <w:rsid w:val="00FB5F2B"/>
    <w:rsid w:val="00FC29A5"/>
    <w:rsid w:val="00FD20AA"/>
    <w:rsid w:val="00FD430D"/>
    <w:rsid w:val="00FE0DFC"/>
    <w:rsid w:val="00FE25C4"/>
    <w:rsid w:val="00FF1E5D"/>
    <w:rsid w:val="00FF2F2B"/>
    <w:rsid w:val="00FF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D2301EE"/>
  <w15:docId w15:val="{5A4F7129-139E-4B37-A487-6F913402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5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53B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semiHidden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,SUPE"/>
    <w:uiPriority w:val="99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0A0C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0A0CCA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53B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992A4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92A4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Zwykytekst">
    <w:name w:val="Plain Text"/>
    <w:basedOn w:val="Normalny"/>
    <w:link w:val="ZwykytekstZnak"/>
    <w:uiPriority w:val="99"/>
    <w:unhideWhenUsed/>
    <w:rsid w:val="007E5B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E5BF9"/>
    <w:rPr>
      <w:rFonts w:ascii="Calibri" w:hAnsi="Calibri"/>
      <w:szCs w:val="21"/>
    </w:rPr>
  </w:style>
  <w:style w:type="character" w:customStyle="1" w:styleId="WW8Num1z1">
    <w:name w:val="WW8Num1z1"/>
    <w:rsid w:val="007D611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EEE94-4C89-4410-B813-C7BE9CCA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k.serwinska</dc:creator>
  <cp:lastModifiedBy>Ciejka Paweł</cp:lastModifiedBy>
  <cp:revision>2</cp:revision>
  <cp:lastPrinted>2016-11-09T11:21:00Z</cp:lastPrinted>
  <dcterms:created xsi:type="dcterms:W3CDTF">2017-08-21T06:52:00Z</dcterms:created>
  <dcterms:modified xsi:type="dcterms:W3CDTF">2017-08-21T06:52:00Z</dcterms:modified>
</cp:coreProperties>
</file>