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2F1F" w14:textId="3AEB1F87" w:rsidR="00DC2ECD" w:rsidRPr="0072001E" w:rsidRDefault="00761BE8" w:rsidP="00DC2ECD">
      <w:pPr>
        <w:jc w:val="center"/>
        <w:rPr>
          <w:rFonts w:ascii="Arial" w:hAnsi="Arial" w:cs="Arial"/>
          <w:noProof/>
        </w:rPr>
      </w:pPr>
      <w:bookmarkStart w:id="0" w:name="_Toc416413076"/>
      <w:bookmarkStart w:id="1" w:name="_Toc425252378"/>
      <w:r w:rsidRPr="0072001E">
        <w:rPr>
          <w:rFonts w:ascii="Arial" w:hAnsi="Arial" w:cs="Arial"/>
          <w:noProof/>
        </w:rPr>
        <w:drawing>
          <wp:inline distT="0" distB="0" distL="0" distR="0" wp14:anchorId="69255196" wp14:editId="7DE6F105">
            <wp:extent cx="7324725" cy="533440"/>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531" cy="549302"/>
                    </a:xfrm>
                    <a:prstGeom prst="rect">
                      <a:avLst/>
                    </a:prstGeom>
                    <a:noFill/>
                    <a:ln>
                      <a:noFill/>
                    </a:ln>
                  </pic:spPr>
                </pic:pic>
              </a:graphicData>
            </a:graphic>
          </wp:inline>
        </w:drawing>
      </w:r>
    </w:p>
    <w:p w14:paraId="110689A3" w14:textId="77777777" w:rsidR="00DC2ECD" w:rsidRPr="0072001E" w:rsidRDefault="00DC2ECD" w:rsidP="00DC2ECD">
      <w:pPr>
        <w:jc w:val="center"/>
        <w:rPr>
          <w:rFonts w:ascii="Arial" w:hAnsi="Arial" w:cs="Arial"/>
        </w:rPr>
      </w:pPr>
    </w:p>
    <w:p w14:paraId="42DAEFBB" w14:textId="77777777" w:rsidR="00DC2ECD" w:rsidRPr="00761BE8" w:rsidRDefault="00DC2ECD" w:rsidP="00DC2ECD">
      <w:pPr>
        <w:jc w:val="right"/>
        <w:rPr>
          <w:rFonts w:ascii="Arial" w:hAnsi="Arial" w:cs="Arial"/>
          <w:b/>
          <w:sz w:val="18"/>
          <w:szCs w:val="22"/>
        </w:rPr>
      </w:pPr>
      <w:r w:rsidRPr="00761BE8">
        <w:rPr>
          <w:rFonts w:ascii="Arial" w:hAnsi="Arial" w:cs="Arial"/>
          <w:b/>
          <w:sz w:val="18"/>
          <w:szCs w:val="22"/>
        </w:rPr>
        <w:t xml:space="preserve">Załącznik nr 8.1 do Regulaminu </w:t>
      </w:r>
      <w:r w:rsidR="00735595" w:rsidRPr="00761BE8">
        <w:rPr>
          <w:rFonts w:ascii="Arial" w:hAnsi="Arial" w:cs="Arial"/>
          <w:b/>
          <w:sz w:val="18"/>
          <w:szCs w:val="22"/>
        </w:rPr>
        <w:t>konkursu</w:t>
      </w:r>
    </w:p>
    <w:p w14:paraId="642BB7A4" w14:textId="77777777" w:rsidR="00DC2ECD" w:rsidRPr="00761BE8" w:rsidRDefault="00DC2ECD" w:rsidP="00DC2ECD">
      <w:pPr>
        <w:jc w:val="center"/>
        <w:rPr>
          <w:rFonts w:ascii="Arial" w:hAnsi="Arial" w:cs="Arial"/>
          <w:sz w:val="20"/>
          <w:szCs w:val="40"/>
        </w:rPr>
      </w:pPr>
    </w:p>
    <w:p w14:paraId="5912795D" w14:textId="77777777" w:rsidR="00761BE8" w:rsidRPr="00761BE8" w:rsidRDefault="00761BE8" w:rsidP="00DC2ECD">
      <w:pPr>
        <w:jc w:val="center"/>
        <w:rPr>
          <w:rFonts w:ascii="Arial" w:hAnsi="Arial" w:cs="Arial"/>
          <w:sz w:val="20"/>
          <w:szCs w:val="40"/>
        </w:rPr>
      </w:pPr>
    </w:p>
    <w:bookmarkEnd w:id="0"/>
    <w:p w14:paraId="6644C6CC" w14:textId="77777777" w:rsidR="00E4776D" w:rsidRPr="0072001E" w:rsidRDefault="00E4776D" w:rsidP="00E4776D">
      <w:pPr>
        <w:jc w:val="center"/>
        <w:rPr>
          <w:rFonts w:ascii="Arial" w:hAnsi="Arial" w:cs="Arial"/>
          <w:b/>
          <w:sz w:val="32"/>
          <w:szCs w:val="32"/>
        </w:rPr>
      </w:pPr>
      <w:r w:rsidRPr="0072001E">
        <w:rPr>
          <w:rFonts w:ascii="Arial" w:hAnsi="Arial" w:cs="Arial"/>
          <w:b/>
          <w:sz w:val="32"/>
          <w:szCs w:val="32"/>
        </w:rPr>
        <w:t xml:space="preserve">KRYTERIA </w:t>
      </w:r>
      <w:r w:rsidR="00EC2865" w:rsidRPr="0072001E">
        <w:rPr>
          <w:rFonts w:ascii="Arial" w:hAnsi="Arial" w:cs="Arial"/>
          <w:b/>
          <w:sz w:val="32"/>
          <w:szCs w:val="32"/>
        </w:rPr>
        <w:t xml:space="preserve">MERYTORYCZNE </w:t>
      </w:r>
      <w:r w:rsidRPr="0072001E">
        <w:rPr>
          <w:rFonts w:ascii="Arial" w:hAnsi="Arial" w:cs="Arial"/>
          <w:b/>
          <w:sz w:val="32"/>
          <w:szCs w:val="32"/>
        </w:rPr>
        <w:t xml:space="preserve">WYBORU PROJEKTÓW </w:t>
      </w:r>
    </w:p>
    <w:p w14:paraId="1EE348E8" w14:textId="77777777" w:rsidR="000B1A5F" w:rsidRPr="0072001E" w:rsidRDefault="00E4776D" w:rsidP="000B1A5F">
      <w:pPr>
        <w:jc w:val="center"/>
        <w:rPr>
          <w:rFonts w:ascii="Arial" w:hAnsi="Arial" w:cs="Arial"/>
          <w:b/>
          <w:bCs/>
          <w:sz w:val="32"/>
          <w:szCs w:val="32"/>
        </w:rPr>
      </w:pPr>
      <w:r w:rsidRPr="0072001E">
        <w:rPr>
          <w:rFonts w:ascii="Arial" w:hAnsi="Arial" w:cs="Arial"/>
          <w:b/>
          <w:sz w:val="32"/>
          <w:szCs w:val="32"/>
        </w:rPr>
        <w:t xml:space="preserve">DLA DZIAŁANIA </w:t>
      </w:r>
      <w:r w:rsidR="000B1A5F" w:rsidRPr="0072001E">
        <w:rPr>
          <w:rFonts w:ascii="Arial" w:hAnsi="Arial" w:cs="Arial"/>
          <w:b/>
          <w:sz w:val="32"/>
          <w:szCs w:val="32"/>
        </w:rPr>
        <w:t>2</w:t>
      </w:r>
      <w:r w:rsidRPr="0072001E">
        <w:rPr>
          <w:rFonts w:ascii="Arial" w:hAnsi="Arial" w:cs="Arial"/>
          <w:b/>
          <w:sz w:val="32"/>
          <w:szCs w:val="32"/>
        </w:rPr>
        <w:t xml:space="preserve">.1 </w:t>
      </w:r>
      <w:r w:rsidR="000B1A5F" w:rsidRPr="0072001E">
        <w:rPr>
          <w:rFonts w:ascii="Arial" w:hAnsi="Arial" w:cs="Arial"/>
          <w:b/>
          <w:bCs/>
          <w:sz w:val="32"/>
          <w:szCs w:val="32"/>
        </w:rPr>
        <w:t>PODNIESIENIE EFEKTYWNOŚCI I DOSTĘPNOŚCI E-USŁUG</w:t>
      </w:r>
    </w:p>
    <w:p w14:paraId="34871FE2" w14:textId="1FB94D65" w:rsidR="00BD649F" w:rsidRPr="0072001E" w:rsidRDefault="001B60C4" w:rsidP="001B60C4">
      <w:pPr>
        <w:tabs>
          <w:tab w:val="left" w:pos="4320"/>
        </w:tabs>
        <w:rPr>
          <w:rFonts w:ascii="Arial" w:hAnsi="Arial" w:cs="Arial"/>
          <w:b/>
          <w:bCs/>
          <w:sz w:val="32"/>
          <w:szCs w:val="32"/>
        </w:rPr>
      </w:pPr>
      <w:r>
        <w:rPr>
          <w:rFonts w:ascii="Arial" w:hAnsi="Arial" w:cs="Arial"/>
          <w:b/>
          <w:bCs/>
          <w:sz w:val="32"/>
          <w:szCs w:val="32"/>
        </w:rPr>
        <w:tab/>
      </w:r>
    </w:p>
    <w:p w14:paraId="68CB1990" w14:textId="02F0DA49" w:rsidR="003E218B" w:rsidRPr="0072001E" w:rsidRDefault="003E218B" w:rsidP="003E218B">
      <w:pPr>
        <w:spacing w:before="60" w:after="60" w:line="276" w:lineRule="auto"/>
        <w:ind w:left="-142"/>
        <w:jc w:val="center"/>
        <w:rPr>
          <w:rFonts w:ascii="Arial" w:hAnsi="Arial" w:cs="Arial"/>
          <w:b/>
          <w:sz w:val="28"/>
          <w:szCs w:val="28"/>
        </w:rPr>
      </w:pPr>
      <w:r w:rsidRPr="0072001E">
        <w:rPr>
          <w:rFonts w:ascii="Arial" w:hAnsi="Arial" w:cs="Arial"/>
          <w:b/>
          <w:sz w:val="28"/>
          <w:szCs w:val="28"/>
        </w:rPr>
        <w:t>Typ 6</w:t>
      </w:r>
      <w:r w:rsidR="0072001E">
        <w:rPr>
          <w:rFonts w:ascii="Arial" w:hAnsi="Arial" w:cs="Arial"/>
          <w:b/>
          <w:sz w:val="28"/>
          <w:szCs w:val="28"/>
        </w:rPr>
        <w:t>.</w:t>
      </w:r>
      <w:r w:rsidRPr="0072001E">
        <w:rPr>
          <w:rFonts w:ascii="Arial" w:hAnsi="Arial" w:cs="Arial"/>
          <w:b/>
          <w:sz w:val="28"/>
          <w:szCs w:val="28"/>
        </w:rPr>
        <w:t xml:space="preserve"> Projekty z zakresu wytworzenia/modernizacji/rozwoju e-usług dostępnych w ramach </w:t>
      </w:r>
    </w:p>
    <w:p w14:paraId="4D2FF537" w14:textId="52A08EC4" w:rsidR="003E218B" w:rsidRPr="0072001E" w:rsidRDefault="003E218B" w:rsidP="003E218B">
      <w:pPr>
        <w:spacing w:before="60" w:after="60" w:line="276" w:lineRule="auto"/>
        <w:ind w:left="-142"/>
        <w:jc w:val="center"/>
        <w:rPr>
          <w:rFonts w:ascii="Arial" w:hAnsi="Arial" w:cs="Arial"/>
          <w:b/>
          <w:sz w:val="28"/>
          <w:szCs w:val="28"/>
        </w:rPr>
      </w:pPr>
      <w:r w:rsidRPr="0072001E">
        <w:rPr>
          <w:rFonts w:ascii="Arial" w:hAnsi="Arial" w:cs="Arial"/>
          <w:b/>
          <w:sz w:val="28"/>
          <w:szCs w:val="28"/>
        </w:rPr>
        <w:t>Podkarpackiego Systemu Informacji Medycznej (PSIM) – platforma regionalna</w:t>
      </w:r>
    </w:p>
    <w:p w14:paraId="7491CCCB" w14:textId="6CF2C367" w:rsidR="003E218B" w:rsidRPr="0072001E" w:rsidRDefault="003E218B" w:rsidP="003E218B">
      <w:pPr>
        <w:spacing w:before="60" w:after="60" w:line="276" w:lineRule="auto"/>
        <w:ind w:left="-142"/>
        <w:jc w:val="center"/>
        <w:rPr>
          <w:rFonts w:ascii="Arial" w:hAnsi="Arial" w:cs="Arial"/>
          <w:b/>
          <w:sz w:val="28"/>
          <w:szCs w:val="28"/>
        </w:rPr>
      </w:pPr>
      <w:r w:rsidRPr="0072001E">
        <w:rPr>
          <w:rFonts w:ascii="Arial" w:hAnsi="Arial" w:cs="Arial"/>
          <w:b/>
          <w:sz w:val="28"/>
          <w:szCs w:val="28"/>
        </w:rPr>
        <w:t>Typ 7</w:t>
      </w:r>
      <w:r w:rsidR="0072001E">
        <w:rPr>
          <w:rFonts w:ascii="Arial" w:hAnsi="Arial" w:cs="Arial"/>
          <w:b/>
          <w:sz w:val="28"/>
          <w:szCs w:val="28"/>
        </w:rPr>
        <w:t>.</w:t>
      </w:r>
      <w:r w:rsidRPr="0072001E">
        <w:rPr>
          <w:rFonts w:ascii="Arial" w:hAnsi="Arial" w:cs="Arial"/>
          <w:b/>
          <w:sz w:val="28"/>
          <w:szCs w:val="28"/>
        </w:rPr>
        <w:t xml:space="preserve"> Projekty z zakresu wytworzenia/modernizacji/rozwoju e-usług dostępnych w ramach </w:t>
      </w:r>
    </w:p>
    <w:p w14:paraId="4BDE6D38" w14:textId="186A6E8D" w:rsidR="005A1E28" w:rsidRPr="0072001E" w:rsidRDefault="003E218B" w:rsidP="003E218B">
      <w:pPr>
        <w:spacing w:before="60" w:after="60" w:line="276" w:lineRule="auto"/>
        <w:ind w:left="-142"/>
        <w:jc w:val="center"/>
        <w:rPr>
          <w:rFonts w:ascii="Arial" w:hAnsi="Arial" w:cs="Arial"/>
          <w:b/>
          <w:sz w:val="32"/>
          <w:szCs w:val="32"/>
        </w:rPr>
      </w:pPr>
      <w:r w:rsidRPr="0072001E">
        <w:rPr>
          <w:rFonts w:ascii="Arial" w:hAnsi="Arial" w:cs="Arial"/>
          <w:b/>
          <w:sz w:val="28"/>
          <w:szCs w:val="28"/>
        </w:rPr>
        <w:t>Podkarpackiego Systemu Informacji Medycznej (PSIM)</w:t>
      </w:r>
    </w:p>
    <w:p w14:paraId="461FD2CA" w14:textId="77777777" w:rsidR="003E218B" w:rsidRPr="0072001E" w:rsidRDefault="003E218B" w:rsidP="00E4776D">
      <w:pPr>
        <w:spacing w:before="60" w:after="60" w:line="276" w:lineRule="auto"/>
        <w:jc w:val="center"/>
        <w:rPr>
          <w:rFonts w:ascii="Arial" w:hAnsi="Arial" w:cs="Arial"/>
          <w:b/>
          <w:sz w:val="32"/>
          <w:szCs w:val="32"/>
        </w:rPr>
      </w:pPr>
    </w:p>
    <w:p w14:paraId="535A3211" w14:textId="59DA8C7F" w:rsidR="00E4776D" w:rsidRPr="0072001E" w:rsidRDefault="00E4776D" w:rsidP="00E4776D">
      <w:pPr>
        <w:spacing w:before="60" w:after="60" w:line="276" w:lineRule="auto"/>
        <w:jc w:val="center"/>
        <w:rPr>
          <w:rFonts w:ascii="Arial" w:hAnsi="Arial" w:cs="Arial"/>
          <w:b/>
          <w:sz w:val="32"/>
          <w:szCs w:val="32"/>
        </w:rPr>
      </w:pPr>
      <w:r w:rsidRPr="0072001E">
        <w:rPr>
          <w:rFonts w:ascii="Arial" w:hAnsi="Arial" w:cs="Arial"/>
          <w:b/>
          <w:sz w:val="32"/>
          <w:szCs w:val="32"/>
        </w:rPr>
        <w:t xml:space="preserve">REGIONALNY PROGRAM OPERACYJNY WOJEWÓDZTWA PODKARPACKIEGO </w:t>
      </w:r>
      <w:r w:rsidR="00522F06" w:rsidRPr="0072001E">
        <w:rPr>
          <w:rFonts w:ascii="Arial" w:hAnsi="Arial" w:cs="Arial"/>
          <w:b/>
          <w:sz w:val="32"/>
          <w:szCs w:val="32"/>
        </w:rPr>
        <w:br/>
      </w:r>
      <w:r w:rsidRPr="0072001E">
        <w:rPr>
          <w:rFonts w:ascii="Arial" w:hAnsi="Arial" w:cs="Arial"/>
          <w:b/>
          <w:sz w:val="32"/>
          <w:szCs w:val="32"/>
        </w:rPr>
        <w:t>NA LATA 2014-2020</w:t>
      </w:r>
    </w:p>
    <w:p w14:paraId="463F9855" w14:textId="77777777" w:rsidR="00EC2865" w:rsidRPr="0072001E" w:rsidRDefault="00EC2865" w:rsidP="00E4776D">
      <w:pPr>
        <w:spacing w:before="60" w:after="60" w:line="276" w:lineRule="auto"/>
        <w:jc w:val="center"/>
        <w:rPr>
          <w:rFonts w:ascii="Arial" w:hAnsi="Arial" w:cs="Arial"/>
          <w:b/>
          <w:sz w:val="32"/>
          <w:szCs w:val="32"/>
        </w:rPr>
      </w:pPr>
    </w:p>
    <w:p w14:paraId="5F063B52" w14:textId="77777777" w:rsidR="00A22712" w:rsidRPr="0072001E" w:rsidRDefault="00A22712" w:rsidP="00A22712">
      <w:pPr>
        <w:jc w:val="center"/>
        <w:rPr>
          <w:rFonts w:ascii="Arial" w:hAnsi="Arial" w:cs="Arial"/>
          <w:i/>
          <w:sz w:val="36"/>
          <w:szCs w:val="36"/>
        </w:rPr>
      </w:pPr>
      <w:r w:rsidRPr="0072001E">
        <w:rPr>
          <w:rFonts w:ascii="Arial" w:hAnsi="Arial" w:cs="Arial"/>
          <w:i/>
          <w:sz w:val="36"/>
          <w:szCs w:val="36"/>
        </w:rPr>
        <w:t xml:space="preserve">(przyjęte przez Komitet Monitorujący RPO WP 2014-2020 </w:t>
      </w:r>
    </w:p>
    <w:p w14:paraId="0D1EA9C9" w14:textId="3AA03B0C" w:rsidR="00A22712" w:rsidRPr="0072001E" w:rsidRDefault="006556D5" w:rsidP="00A22712">
      <w:pPr>
        <w:jc w:val="center"/>
        <w:rPr>
          <w:rFonts w:ascii="Arial" w:hAnsi="Arial" w:cs="Arial"/>
          <w:i/>
          <w:sz w:val="36"/>
          <w:szCs w:val="36"/>
        </w:rPr>
      </w:pPr>
      <w:r w:rsidRPr="0072001E">
        <w:rPr>
          <w:rFonts w:ascii="Arial" w:hAnsi="Arial" w:cs="Arial"/>
          <w:i/>
          <w:sz w:val="36"/>
          <w:szCs w:val="36"/>
        </w:rPr>
        <w:t xml:space="preserve">uchwałą z dnia </w:t>
      </w:r>
      <w:r w:rsidR="00A22712" w:rsidRPr="0072001E">
        <w:rPr>
          <w:rFonts w:ascii="Arial" w:hAnsi="Arial" w:cs="Arial"/>
          <w:i/>
          <w:sz w:val="36"/>
          <w:szCs w:val="36"/>
        </w:rPr>
        <w:t>25 września 2015 r. z późn. zm.)</w:t>
      </w:r>
    </w:p>
    <w:p w14:paraId="6C643432" w14:textId="77777777" w:rsidR="00DC2ECD" w:rsidRPr="0072001E" w:rsidRDefault="00DC2ECD" w:rsidP="00DC2ECD">
      <w:pPr>
        <w:jc w:val="center"/>
        <w:rPr>
          <w:rFonts w:ascii="Arial" w:hAnsi="Arial" w:cs="Arial"/>
          <w:sz w:val="40"/>
          <w:szCs w:val="40"/>
        </w:rPr>
      </w:pPr>
    </w:p>
    <w:p w14:paraId="6C7F6EDB" w14:textId="77777777" w:rsidR="00AC6575" w:rsidRPr="0072001E" w:rsidRDefault="00AC6575" w:rsidP="00DC2ECD">
      <w:pPr>
        <w:jc w:val="center"/>
        <w:rPr>
          <w:rFonts w:ascii="Arial" w:hAnsi="Arial" w:cs="Arial"/>
          <w:sz w:val="40"/>
          <w:szCs w:val="40"/>
        </w:rPr>
      </w:pPr>
    </w:p>
    <w:p w14:paraId="6CD6A2D8" w14:textId="77777777" w:rsidR="006556D5" w:rsidRPr="0072001E" w:rsidRDefault="006556D5" w:rsidP="00DC2ECD">
      <w:pPr>
        <w:jc w:val="center"/>
        <w:rPr>
          <w:rFonts w:ascii="Arial" w:hAnsi="Arial" w:cs="Arial"/>
          <w:sz w:val="40"/>
          <w:szCs w:val="40"/>
        </w:rPr>
      </w:pPr>
    </w:p>
    <w:p w14:paraId="1D5D9E94" w14:textId="77777777" w:rsidR="00B9229D" w:rsidRPr="0072001E" w:rsidRDefault="00B9229D" w:rsidP="00B9229D">
      <w:pPr>
        <w:rPr>
          <w:rFonts w:ascii="Arial" w:hAnsi="Arial" w:cs="Arial"/>
        </w:rPr>
      </w:pPr>
    </w:p>
    <w:p w14:paraId="021C144F" w14:textId="77777777" w:rsidR="00923425" w:rsidRDefault="00923425" w:rsidP="001B68A3">
      <w:pPr>
        <w:pStyle w:val="Nagwek3"/>
        <w:ind w:left="142"/>
        <w:rPr>
          <w:rFonts w:cs="Arial"/>
          <w:lang w:val="pl-PL"/>
        </w:rPr>
      </w:pPr>
    </w:p>
    <w:p w14:paraId="43E25E09" w14:textId="77777777" w:rsidR="00923425" w:rsidRPr="00923425" w:rsidRDefault="00923425" w:rsidP="00923425"/>
    <w:p w14:paraId="5C23AF8C" w14:textId="77777777" w:rsidR="00DC2ECD" w:rsidRPr="0072001E" w:rsidRDefault="00F378EF" w:rsidP="001B68A3">
      <w:pPr>
        <w:pStyle w:val="Nagwek3"/>
        <w:ind w:left="142"/>
        <w:rPr>
          <w:rFonts w:cs="Arial"/>
          <w:lang w:val="pl-PL"/>
        </w:rPr>
      </w:pPr>
      <w:r w:rsidRPr="0072001E">
        <w:rPr>
          <w:rFonts w:cs="Arial"/>
          <w:lang w:val="pl-PL"/>
        </w:rPr>
        <w:t xml:space="preserve">I.1. </w:t>
      </w:r>
      <w:r w:rsidR="00931969" w:rsidRPr="0072001E">
        <w:rPr>
          <w:rFonts w:cs="Arial"/>
        </w:rPr>
        <w:t>KRYTERIA MERYTORYCZNE STANDARDOWE</w:t>
      </w:r>
    </w:p>
    <w:p w14:paraId="60127FE6" w14:textId="77777777" w:rsidR="00931969" w:rsidRPr="00580348" w:rsidRDefault="00931969" w:rsidP="00931969">
      <w:pPr>
        <w:rPr>
          <w:rFonts w:ascii="Arial" w:hAnsi="Arial" w:cs="Arial"/>
          <w:sz w:val="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72001E" w14:paraId="5B3BBA1A" w14:textId="77777777" w:rsidTr="000738A6">
        <w:trPr>
          <w:trHeight w:val="561"/>
          <w:jc w:val="center"/>
        </w:trPr>
        <w:tc>
          <w:tcPr>
            <w:tcW w:w="14850" w:type="dxa"/>
            <w:gridSpan w:val="4"/>
            <w:shd w:val="clear" w:color="auto" w:fill="D9D9D9"/>
            <w:vAlign w:val="center"/>
          </w:tcPr>
          <w:p w14:paraId="40C185ED"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KRYTERIA MERYTORYCZNE STANDARDOWE - PROJEKTY KONKURSOWE</w:t>
            </w:r>
          </w:p>
        </w:tc>
      </w:tr>
      <w:tr w:rsidR="00F10330" w:rsidRPr="0072001E" w14:paraId="22BCFA20" w14:textId="77777777" w:rsidTr="00580348">
        <w:trPr>
          <w:trHeight w:val="463"/>
          <w:jc w:val="center"/>
        </w:trPr>
        <w:tc>
          <w:tcPr>
            <w:tcW w:w="675" w:type="dxa"/>
            <w:shd w:val="clear" w:color="auto" w:fill="D9D9D9"/>
            <w:vAlign w:val="center"/>
          </w:tcPr>
          <w:p w14:paraId="1D5F4B98"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Lp.</w:t>
            </w:r>
          </w:p>
        </w:tc>
        <w:tc>
          <w:tcPr>
            <w:tcW w:w="4679" w:type="dxa"/>
            <w:shd w:val="clear" w:color="auto" w:fill="D9D9D9"/>
            <w:vAlign w:val="center"/>
          </w:tcPr>
          <w:p w14:paraId="6BE3B905"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Nazwa kryterium</w:t>
            </w:r>
          </w:p>
        </w:tc>
        <w:tc>
          <w:tcPr>
            <w:tcW w:w="7938" w:type="dxa"/>
            <w:shd w:val="clear" w:color="auto" w:fill="D9D9D9"/>
            <w:vAlign w:val="center"/>
          </w:tcPr>
          <w:p w14:paraId="1A3DD481"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Definicja / wyjaśnienie</w:t>
            </w:r>
          </w:p>
        </w:tc>
        <w:tc>
          <w:tcPr>
            <w:tcW w:w="1558" w:type="dxa"/>
            <w:shd w:val="clear" w:color="auto" w:fill="D9D9D9"/>
            <w:vAlign w:val="center"/>
          </w:tcPr>
          <w:p w14:paraId="510E0AB1"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T/N/ND</w:t>
            </w:r>
          </w:p>
        </w:tc>
      </w:tr>
      <w:tr w:rsidR="00F10330" w:rsidRPr="0072001E" w14:paraId="5C3D8CD6" w14:textId="77777777" w:rsidTr="00F10330">
        <w:trPr>
          <w:trHeight w:val="482"/>
          <w:jc w:val="center"/>
        </w:trPr>
        <w:tc>
          <w:tcPr>
            <w:tcW w:w="14850" w:type="dxa"/>
            <w:gridSpan w:val="4"/>
            <w:shd w:val="clear" w:color="auto" w:fill="D9D9D9"/>
            <w:vAlign w:val="center"/>
          </w:tcPr>
          <w:p w14:paraId="46D45E96"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KRYTERIA WSPÓLNE</w:t>
            </w:r>
          </w:p>
        </w:tc>
      </w:tr>
      <w:tr w:rsidR="002457F3" w:rsidRPr="0072001E" w14:paraId="21528EF4" w14:textId="77777777" w:rsidTr="00776FD2">
        <w:trPr>
          <w:trHeight w:val="743"/>
          <w:jc w:val="center"/>
        </w:trPr>
        <w:tc>
          <w:tcPr>
            <w:tcW w:w="675" w:type="dxa"/>
            <w:shd w:val="clear" w:color="auto" w:fill="auto"/>
            <w:vAlign w:val="center"/>
          </w:tcPr>
          <w:p w14:paraId="4050E09C"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9C5859A" w14:textId="2BCEFB96"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Logika projektu</w:t>
            </w:r>
          </w:p>
        </w:tc>
        <w:tc>
          <w:tcPr>
            <w:tcW w:w="7938" w:type="dxa"/>
            <w:shd w:val="clear" w:color="auto" w:fill="auto"/>
            <w:vAlign w:val="center"/>
          </w:tcPr>
          <w:p w14:paraId="2F502484"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w:t>
            </w:r>
          </w:p>
          <w:p w14:paraId="3095BABD" w14:textId="77777777" w:rsidR="002457F3" w:rsidRPr="0072001E" w:rsidRDefault="002457F3" w:rsidP="002457F3">
            <w:pPr>
              <w:numPr>
                <w:ilvl w:val="0"/>
                <w:numId w:val="3"/>
              </w:numPr>
              <w:ind w:left="282" w:hanging="284"/>
              <w:jc w:val="both"/>
              <w:rPr>
                <w:rFonts w:ascii="Arial" w:hAnsi="Arial" w:cs="Arial"/>
                <w:sz w:val="22"/>
                <w:szCs w:val="22"/>
              </w:rPr>
            </w:pPr>
            <w:r w:rsidRPr="0072001E">
              <w:rPr>
                <w:rFonts w:ascii="Arial" w:hAnsi="Arial" w:cs="Arial"/>
                <w:sz w:val="22"/>
                <w:szCs w:val="22"/>
              </w:rPr>
              <w:t>czy w studium wykonalności opisano problemy i potrzeby, które uzasadniają realizację projektu?</w:t>
            </w:r>
          </w:p>
          <w:p w14:paraId="7B29B5E1" w14:textId="77777777" w:rsidR="002457F3" w:rsidRPr="0072001E" w:rsidRDefault="002457F3" w:rsidP="002457F3">
            <w:pPr>
              <w:numPr>
                <w:ilvl w:val="0"/>
                <w:numId w:val="3"/>
              </w:numPr>
              <w:ind w:left="282" w:hanging="284"/>
              <w:jc w:val="both"/>
              <w:rPr>
                <w:rFonts w:ascii="Arial" w:hAnsi="Arial" w:cs="Arial"/>
                <w:sz w:val="22"/>
                <w:szCs w:val="22"/>
              </w:rPr>
            </w:pPr>
            <w:r w:rsidRPr="0072001E">
              <w:rPr>
                <w:rFonts w:ascii="Arial" w:hAnsi="Arial" w:cs="Arial"/>
                <w:sz w:val="22"/>
                <w:szCs w:val="22"/>
              </w:rPr>
              <w:t xml:space="preserve">czy w sposób spójny i zgodny z wymogami </w:t>
            </w:r>
            <w:r w:rsidRPr="0072001E">
              <w:rPr>
                <w:rFonts w:ascii="Arial" w:hAnsi="Arial" w:cs="Arial"/>
                <w:i/>
                <w:sz w:val="22"/>
                <w:szCs w:val="22"/>
              </w:rPr>
              <w:t xml:space="preserve">Instrukcji </w:t>
            </w:r>
            <w:r w:rsidRPr="0072001E">
              <w:rPr>
                <w:rFonts w:ascii="Arial" w:hAnsi="Arial" w:cs="Arial"/>
                <w:sz w:val="22"/>
                <w:szCs w:val="22"/>
              </w:rPr>
              <w:t>IZ RPO WP 2014-2020 określono cele, rezultaty i produkty projektu?</w:t>
            </w:r>
          </w:p>
          <w:p w14:paraId="0A33750C" w14:textId="77777777" w:rsidR="002457F3" w:rsidRPr="0072001E" w:rsidRDefault="002457F3" w:rsidP="00F10524">
            <w:pPr>
              <w:pStyle w:val="Akapitzlist"/>
              <w:numPr>
                <w:ilvl w:val="0"/>
                <w:numId w:val="3"/>
              </w:numPr>
              <w:ind w:left="284" w:hanging="284"/>
              <w:jc w:val="both"/>
              <w:rPr>
                <w:rFonts w:ascii="Arial" w:hAnsi="Arial" w:cs="Arial"/>
                <w:sz w:val="22"/>
                <w:szCs w:val="22"/>
              </w:rPr>
            </w:pPr>
            <w:r w:rsidRPr="0072001E">
              <w:rPr>
                <w:rFonts w:ascii="Arial" w:hAnsi="Arial" w:cs="Arial"/>
                <w:sz w:val="22"/>
                <w:szCs w:val="22"/>
              </w:rPr>
              <w:t>czy przeanalizowano uwarunkowania prawne, które wpływają na wykonalność projektu? Czy są one spełnione?</w:t>
            </w:r>
          </w:p>
          <w:p w14:paraId="630CCCA7" w14:textId="77777777" w:rsidR="002457F3" w:rsidRPr="0072001E" w:rsidRDefault="002457F3" w:rsidP="004F2893">
            <w:pPr>
              <w:spacing w:before="120"/>
              <w:jc w:val="both"/>
              <w:rPr>
                <w:rFonts w:ascii="Arial" w:hAnsi="Arial" w:cs="Arial"/>
                <w:sz w:val="22"/>
                <w:szCs w:val="22"/>
              </w:rPr>
            </w:pPr>
            <w:r w:rsidRPr="0072001E">
              <w:rPr>
                <w:rFonts w:ascii="Arial" w:hAnsi="Arial" w:cs="Arial"/>
                <w:sz w:val="22"/>
                <w:szCs w:val="22"/>
              </w:rPr>
              <w:t xml:space="preserve">Wnioskodawca w ramach składanych korekt i uzupełnień nie dokonał następujących zmian: </w:t>
            </w:r>
          </w:p>
          <w:p w14:paraId="7D13FFCD" w14:textId="22EBCF6F"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struktury </w:t>
            </w:r>
            <w:proofErr w:type="spellStart"/>
            <w:r w:rsidRPr="0072001E">
              <w:rPr>
                <w:rFonts w:ascii="Arial" w:hAnsi="Arial" w:cs="Arial"/>
                <w:sz w:val="22"/>
                <w:szCs w:val="22"/>
              </w:rPr>
              <w:t>prawno</w:t>
            </w:r>
            <w:proofErr w:type="spellEnd"/>
            <w:r w:rsidRPr="0072001E">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w:t>
            </w:r>
            <w:r w:rsidR="00550AC3" w:rsidRPr="0072001E">
              <w:rPr>
                <w:rFonts w:ascii="Arial" w:hAnsi="Arial" w:cs="Arial"/>
                <w:sz w:val="22"/>
                <w:szCs w:val="22"/>
              </w:rPr>
              <w:t> </w:t>
            </w:r>
            <w:r w:rsidRPr="0072001E">
              <w:rPr>
                <w:rFonts w:ascii="Arial" w:hAnsi="Arial" w:cs="Arial"/>
                <w:sz w:val="22"/>
                <w:szCs w:val="22"/>
              </w:rPr>
              <w:t xml:space="preserve">dofinansowanie, natomiast w przypadku, gdy ww. okoliczności wyjdą na jaw po podpisaniu umowy o dofinansowanie, to tego rodzaju sytuacja może skutkować rozwiązaniem umowy o dofinansowanie i koniecznością zwrotu dofinansowania), </w:t>
            </w:r>
          </w:p>
          <w:p w14:paraId="03495336"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dodawania, usuwania partnera, </w:t>
            </w:r>
          </w:p>
          <w:p w14:paraId="2F09FC49"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dodawania wydatku kwalifikowanego nieprzewidzianego w pierwotnie złożonej dokumentacji projektu, </w:t>
            </w:r>
          </w:p>
          <w:p w14:paraId="2D2042CE"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14:paraId="49AFB1DA"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lastRenderedPageBreak/>
              <w:t xml:space="preserve">rozszerzenia/ograniczenia zakresu rzeczowego projektu (zmiany te mogą być dokonywane wyłącznie na podstawie wezwania instytucji organizującej konkurs), </w:t>
            </w:r>
          </w:p>
          <w:p w14:paraId="7446C9F0"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lokalizacji projektu, </w:t>
            </w:r>
          </w:p>
          <w:p w14:paraId="5ABE02E8"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14:paraId="1E1097A9" w14:textId="14E5479F" w:rsidR="002457F3" w:rsidRPr="0072001E" w:rsidRDefault="002457F3" w:rsidP="004F2893">
            <w:pPr>
              <w:pStyle w:val="Akapitzlist"/>
              <w:spacing w:before="120" w:after="60"/>
              <w:ind w:left="28"/>
              <w:contextualSpacing w:val="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7D96E816" w14:textId="77777777" w:rsidR="002457F3" w:rsidRPr="0072001E" w:rsidRDefault="002457F3" w:rsidP="002457F3">
            <w:pPr>
              <w:spacing w:before="60" w:after="60"/>
              <w:rPr>
                <w:rFonts w:ascii="Arial" w:hAnsi="Arial" w:cs="Arial"/>
                <w:sz w:val="22"/>
                <w:szCs w:val="22"/>
              </w:rPr>
            </w:pPr>
          </w:p>
        </w:tc>
      </w:tr>
      <w:tr w:rsidR="002457F3" w:rsidRPr="0072001E" w14:paraId="6EC9D5E7" w14:textId="77777777" w:rsidTr="00776FD2">
        <w:trPr>
          <w:trHeight w:val="697"/>
          <w:jc w:val="center"/>
        </w:trPr>
        <w:tc>
          <w:tcPr>
            <w:tcW w:w="675" w:type="dxa"/>
            <w:shd w:val="clear" w:color="auto" w:fill="auto"/>
            <w:vAlign w:val="center"/>
          </w:tcPr>
          <w:p w14:paraId="7742DCF6"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B23BDA8" w14:textId="409E00CD" w:rsidR="002457F3" w:rsidRPr="0072001E" w:rsidRDefault="002457F3" w:rsidP="002457F3">
            <w:pPr>
              <w:pStyle w:val="Akapitzlist"/>
              <w:spacing w:before="60" w:after="60"/>
              <w:ind w:left="0"/>
              <w:jc w:val="both"/>
              <w:rPr>
                <w:rFonts w:ascii="Arial" w:hAnsi="Arial" w:cs="Arial"/>
                <w:sz w:val="22"/>
                <w:szCs w:val="22"/>
                <w:lang w:val="pl-PL"/>
              </w:rPr>
            </w:pPr>
            <w:r w:rsidRPr="0072001E">
              <w:rPr>
                <w:rFonts w:ascii="Arial" w:hAnsi="Arial" w:cs="Arial"/>
                <w:sz w:val="22"/>
                <w:szCs w:val="22"/>
              </w:rPr>
              <w:t>Prawidłowość analizy wariantów alternatywnych</w:t>
            </w:r>
          </w:p>
        </w:tc>
        <w:tc>
          <w:tcPr>
            <w:tcW w:w="7938" w:type="dxa"/>
            <w:shd w:val="clear" w:color="auto" w:fill="auto"/>
            <w:vAlign w:val="center"/>
          </w:tcPr>
          <w:p w14:paraId="556A246E"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w:t>
            </w:r>
          </w:p>
          <w:p w14:paraId="64046E85" w14:textId="77777777" w:rsidR="002457F3" w:rsidRPr="0072001E" w:rsidRDefault="002457F3" w:rsidP="002457F3">
            <w:pPr>
              <w:numPr>
                <w:ilvl w:val="0"/>
                <w:numId w:val="4"/>
              </w:numPr>
              <w:ind w:left="282" w:hanging="284"/>
              <w:jc w:val="both"/>
              <w:rPr>
                <w:rFonts w:ascii="Arial" w:hAnsi="Arial" w:cs="Arial"/>
                <w:sz w:val="22"/>
                <w:szCs w:val="22"/>
              </w:rPr>
            </w:pPr>
            <w:r w:rsidRPr="0072001E">
              <w:rPr>
                <w:rFonts w:ascii="Arial" w:hAnsi="Arial" w:cs="Arial"/>
                <w:sz w:val="22"/>
                <w:szCs w:val="22"/>
              </w:rPr>
              <w:t xml:space="preserve">czy wykonano analizę wariantów alternatywnych, zgodną z wymogami </w:t>
            </w:r>
            <w:r w:rsidRPr="0072001E">
              <w:rPr>
                <w:rFonts w:ascii="Arial" w:hAnsi="Arial" w:cs="Arial"/>
                <w:i/>
                <w:sz w:val="22"/>
                <w:szCs w:val="22"/>
              </w:rPr>
              <w:t>Instrukcji</w:t>
            </w:r>
            <w:r w:rsidRPr="0072001E">
              <w:rPr>
                <w:rFonts w:ascii="Arial" w:hAnsi="Arial" w:cs="Arial"/>
                <w:sz w:val="22"/>
                <w:szCs w:val="22"/>
              </w:rPr>
              <w:t xml:space="preserve"> IZ RPO WP 2014-2020?</w:t>
            </w:r>
          </w:p>
          <w:p w14:paraId="1910C700" w14:textId="77777777" w:rsidR="002457F3" w:rsidRPr="0072001E" w:rsidRDefault="002457F3" w:rsidP="002457F3">
            <w:pPr>
              <w:numPr>
                <w:ilvl w:val="0"/>
                <w:numId w:val="4"/>
              </w:numPr>
              <w:ind w:left="282" w:hanging="284"/>
              <w:jc w:val="both"/>
              <w:rPr>
                <w:rFonts w:ascii="Arial" w:hAnsi="Arial" w:cs="Arial"/>
                <w:sz w:val="22"/>
                <w:szCs w:val="22"/>
              </w:rPr>
            </w:pPr>
            <w:r w:rsidRPr="0072001E">
              <w:rPr>
                <w:rFonts w:ascii="Arial" w:hAnsi="Arial" w:cs="Arial"/>
                <w:sz w:val="22"/>
                <w:szCs w:val="22"/>
              </w:rPr>
              <w:t>czy analiza wskazuje, jako najkorzystniejszy, wariant objęty wnioskiem o dofinansowanie?</w:t>
            </w:r>
          </w:p>
          <w:p w14:paraId="213D3B0D" w14:textId="33AF06F2"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50F15F3" w14:textId="77777777" w:rsidR="002457F3" w:rsidRPr="0072001E" w:rsidRDefault="002457F3" w:rsidP="002457F3">
            <w:pPr>
              <w:spacing w:before="60" w:after="60"/>
              <w:rPr>
                <w:rFonts w:ascii="Arial" w:hAnsi="Arial" w:cs="Arial"/>
                <w:sz w:val="22"/>
                <w:szCs w:val="22"/>
              </w:rPr>
            </w:pPr>
          </w:p>
        </w:tc>
      </w:tr>
      <w:tr w:rsidR="002457F3" w:rsidRPr="0072001E" w14:paraId="76B0B2F4" w14:textId="77777777" w:rsidTr="00776FD2">
        <w:trPr>
          <w:trHeight w:val="707"/>
          <w:jc w:val="center"/>
        </w:trPr>
        <w:tc>
          <w:tcPr>
            <w:tcW w:w="675" w:type="dxa"/>
            <w:shd w:val="clear" w:color="auto" w:fill="auto"/>
            <w:vAlign w:val="center"/>
          </w:tcPr>
          <w:p w14:paraId="501FFBD3"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60C9FB2" w14:textId="7869F105"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Kwalifikowalność wydatków</w:t>
            </w:r>
          </w:p>
        </w:tc>
        <w:tc>
          <w:tcPr>
            <w:tcW w:w="7938" w:type="dxa"/>
            <w:shd w:val="clear" w:color="auto" w:fill="auto"/>
            <w:vAlign w:val="center"/>
          </w:tcPr>
          <w:p w14:paraId="06BF45F5"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 czy wydatki określone we wniosku jako kwalifikowane są:</w:t>
            </w:r>
          </w:p>
          <w:p w14:paraId="72EB8BE3" w14:textId="77777777" w:rsidR="002457F3" w:rsidRPr="0072001E" w:rsidRDefault="002457F3" w:rsidP="002457F3">
            <w:pPr>
              <w:numPr>
                <w:ilvl w:val="0"/>
                <w:numId w:val="5"/>
              </w:numPr>
              <w:ind w:left="282" w:hanging="284"/>
              <w:jc w:val="both"/>
              <w:rPr>
                <w:rFonts w:ascii="Arial" w:hAnsi="Arial" w:cs="Arial"/>
                <w:sz w:val="22"/>
                <w:szCs w:val="22"/>
              </w:rPr>
            </w:pPr>
            <w:r w:rsidRPr="0072001E">
              <w:rPr>
                <w:rFonts w:ascii="Arial" w:hAnsi="Arial" w:cs="Arial"/>
                <w:sz w:val="22"/>
                <w:szCs w:val="22"/>
              </w:rPr>
              <w:t>niezbędne do realizacji projektu,</w:t>
            </w:r>
          </w:p>
          <w:p w14:paraId="51627308" w14:textId="77777777" w:rsidR="002457F3" w:rsidRPr="0072001E" w:rsidRDefault="002457F3" w:rsidP="002457F3">
            <w:pPr>
              <w:numPr>
                <w:ilvl w:val="0"/>
                <w:numId w:val="5"/>
              </w:numPr>
              <w:ind w:left="282" w:hanging="284"/>
              <w:jc w:val="both"/>
              <w:rPr>
                <w:rFonts w:ascii="Arial" w:hAnsi="Arial" w:cs="Arial"/>
                <w:sz w:val="22"/>
                <w:szCs w:val="22"/>
              </w:rPr>
            </w:pPr>
            <w:r w:rsidRPr="0072001E">
              <w:rPr>
                <w:rFonts w:ascii="Arial" w:hAnsi="Arial" w:cs="Arial"/>
                <w:sz w:val="22"/>
                <w:szCs w:val="22"/>
              </w:rPr>
              <w:t>zaplanowane w sposób oszczędny i efektywny, tj. z założeniem jak najwyższych efektów i jakości przy najniższych kosztach.</w:t>
            </w:r>
          </w:p>
          <w:p w14:paraId="64CABE87" w14:textId="69EB3947"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0FC3601" w14:textId="77777777" w:rsidR="002457F3" w:rsidRPr="0072001E" w:rsidRDefault="002457F3" w:rsidP="002457F3">
            <w:pPr>
              <w:spacing w:before="60" w:after="60"/>
              <w:rPr>
                <w:rFonts w:ascii="Arial" w:hAnsi="Arial" w:cs="Arial"/>
                <w:sz w:val="22"/>
                <w:szCs w:val="22"/>
              </w:rPr>
            </w:pPr>
          </w:p>
        </w:tc>
      </w:tr>
      <w:tr w:rsidR="002457F3" w:rsidRPr="0072001E" w14:paraId="16E345D2" w14:textId="77777777" w:rsidTr="00381484">
        <w:trPr>
          <w:trHeight w:val="987"/>
          <w:jc w:val="center"/>
        </w:trPr>
        <w:tc>
          <w:tcPr>
            <w:tcW w:w="675" w:type="dxa"/>
            <w:shd w:val="clear" w:color="auto" w:fill="auto"/>
            <w:vAlign w:val="center"/>
          </w:tcPr>
          <w:p w14:paraId="73CE3EBD"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A49BB7E" w14:textId="6DD737A8"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Poprawność przeprowadzenia analizy potencjału instytucjonalnego wnioskodawcy</w:t>
            </w:r>
          </w:p>
        </w:tc>
        <w:tc>
          <w:tcPr>
            <w:tcW w:w="7938" w:type="dxa"/>
            <w:shd w:val="clear" w:color="auto" w:fill="auto"/>
            <w:vAlign w:val="center"/>
          </w:tcPr>
          <w:p w14:paraId="4B460DFE"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weryfikowana będzie poprawność dokonania analizy potencjału instytucjonalnego wnioskodawcy. Poprawna analiza powinna zawierać w szczególności informacje na temat:</w:t>
            </w:r>
          </w:p>
          <w:p w14:paraId="5993A0B7" w14:textId="77777777" w:rsidR="002457F3" w:rsidRPr="0072001E" w:rsidRDefault="002457F3" w:rsidP="002457F3">
            <w:pPr>
              <w:numPr>
                <w:ilvl w:val="0"/>
                <w:numId w:val="6"/>
              </w:numPr>
              <w:tabs>
                <w:tab w:val="left" w:pos="282"/>
              </w:tabs>
              <w:ind w:left="423" w:hanging="425"/>
              <w:jc w:val="both"/>
              <w:rPr>
                <w:rFonts w:ascii="Arial" w:hAnsi="Arial" w:cs="Arial"/>
                <w:sz w:val="22"/>
                <w:szCs w:val="22"/>
              </w:rPr>
            </w:pPr>
            <w:r w:rsidRPr="0072001E">
              <w:rPr>
                <w:rFonts w:ascii="Arial" w:hAnsi="Arial" w:cs="Arial"/>
                <w:sz w:val="22"/>
                <w:szCs w:val="22"/>
              </w:rPr>
              <w:t xml:space="preserve">czy w studium wykonalności przedstawiono, zgodne z wymogami </w:t>
            </w:r>
            <w:r w:rsidRPr="0072001E">
              <w:rPr>
                <w:rFonts w:ascii="Arial" w:hAnsi="Arial" w:cs="Arial"/>
                <w:i/>
                <w:sz w:val="22"/>
                <w:szCs w:val="22"/>
              </w:rPr>
              <w:t>Instrukcji</w:t>
            </w:r>
            <w:r w:rsidRPr="0072001E">
              <w:rPr>
                <w:rFonts w:ascii="Arial" w:hAnsi="Arial" w:cs="Arial"/>
                <w:sz w:val="22"/>
                <w:szCs w:val="22"/>
              </w:rPr>
              <w:t xml:space="preserve"> IZ RPO WP 2014-2020, analizy:</w:t>
            </w:r>
          </w:p>
          <w:p w14:paraId="0F896559"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formy prawnej wnioskodawcy,</w:t>
            </w:r>
          </w:p>
          <w:p w14:paraId="2501CB25"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ewentualnych partnerów i zasad partnerstwa,</w:t>
            </w:r>
          </w:p>
          <w:p w14:paraId="50DB0CAD" w14:textId="77777777" w:rsidR="002457F3" w:rsidRPr="0072001E" w:rsidRDefault="002457F3" w:rsidP="002457F3">
            <w:pPr>
              <w:tabs>
                <w:tab w:val="left" w:pos="426"/>
              </w:tabs>
              <w:ind w:left="426" w:hanging="144"/>
              <w:jc w:val="both"/>
              <w:rPr>
                <w:rFonts w:ascii="Arial" w:hAnsi="Arial" w:cs="Arial"/>
                <w:sz w:val="22"/>
                <w:szCs w:val="22"/>
              </w:rPr>
            </w:pPr>
            <w:r w:rsidRPr="0072001E">
              <w:rPr>
                <w:rFonts w:ascii="Arial" w:hAnsi="Arial" w:cs="Arial"/>
                <w:sz w:val="22"/>
                <w:szCs w:val="22"/>
              </w:rPr>
              <w:t>- podmiotu odpowiedzialnego za eksploatację przedmiotu inwestycji po jej zakończeniu   (operatora)</w:t>
            </w:r>
          </w:p>
          <w:p w14:paraId="7E823890"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doświadczenia wnioskodawcy w realizacji inwestycji,</w:t>
            </w:r>
          </w:p>
          <w:p w14:paraId="64C0E5D8" w14:textId="77777777" w:rsidR="002457F3" w:rsidRPr="0072001E" w:rsidRDefault="002457F3" w:rsidP="002457F3">
            <w:pPr>
              <w:ind w:left="284"/>
              <w:jc w:val="both"/>
              <w:rPr>
                <w:rFonts w:ascii="Arial" w:hAnsi="Arial" w:cs="Arial"/>
                <w:sz w:val="22"/>
                <w:szCs w:val="22"/>
              </w:rPr>
            </w:pPr>
            <w:r w:rsidRPr="0072001E">
              <w:rPr>
                <w:rFonts w:ascii="Arial" w:hAnsi="Arial" w:cs="Arial"/>
                <w:sz w:val="22"/>
                <w:szCs w:val="22"/>
              </w:rPr>
              <w:t>- zdolności do zapewnienia środków finansowych koniecznych  do pokrycia kosztów eksploatacji inwestycji.</w:t>
            </w:r>
          </w:p>
          <w:p w14:paraId="573E8149" w14:textId="77777777" w:rsidR="002457F3" w:rsidRPr="0072001E" w:rsidRDefault="002457F3" w:rsidP="002457F3">
            <w:pPr>
              <w:numPr>
                <w:ilvl w:val="0"/>
                <w:numId w:val="6"/>
              </w:numPr>
              <w:tabs>
                <w:tab w:val="left" w:pos="282"/>
              </w:tabs>
              <w:ind w:left="282" w:hanging="284"/>
              <w:jc w:val="both"/>
              <w:rPr>
                <w:rFonts w:ascii="Arial" w:hAnsi="Arial" w:cs="Arial"/>
                <w:sz w:val="22"/>
                <w:szCs w:val="22"/>
              </w:rPr>
            </w:pPr>
            <w:r w:rsidRPr="0072001E">
              <w:rPr>
                <w:rFonts w:ascii="Arial" w:hAnsi="Arial" w:cs="Arial"/>
                <w:sz w:val="22"/>
                <w:szCs w:val="22"/>
              </w:rPr>
              <w:t>czy przedstawione informacje potwierdzają zdolność wnioskodawcy (i operatora) do wykonania i eksploatacji projektu zgodnie z przyjętymi celami?</w:t>
            </w:r>
          </w:p>
          <w:p w14:paraId="7AFBF37F" w14:textId="5E89EBE9" w:rsidR="002457F3" w:rsidRPr="0072001E" w:rsidRDefault="002457F3" w:rsidP="004F2893">
            <w:pPr>
              <w:tabs>
                <w:tab w:val="left" w:pos="282"/>
              </w:tabs>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2EB95449" w14:textId="77777777" w:rsidR="002457F3" w:rsidRPr="0072001E" w:rsidRDefault="002457F3" w:rsidP="002457F3">
            <w:pPr>
              <w:spacing w:before="60" w:after="60"/>
              <w:rPr>
                <w:rFonts w:ascii="Arial" w:hAnsi="Arial" w:cs="Arial"/>
                <w:sz w:val="22"/>
                <w:szCs w:val="22"/>
              </w:rPr>
            </w:pPr>
          </w:p>
        </w:tc>
      </w:tr>
      <w:tr w:rsidR="002457F3" w:rsidRPr="0072001E" w14:paraId="6D230D8E" w14:textId="77777777" w:rsidTr="00776FD2">
        <w:trPr>
          <w:trHeight w:val="699"/>
          <w:jc w:val="center"/>
        </w:trPr>
        <w:tc>
          <w:tcPr>
            <w:tcW w:w="675" w:type="dxa"/>
            <w:shd w:val="clear" w:color="auto" w:fill="auto"/>
            <w:vAlign w:val="center"/>
          </w:tcPr>
          <w:p w14:paraId="27FA3FD7"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66FD793" w14:textId="63C3CEC7"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 xml:space="preserve">Zasada zapobiegania dyskryminacji </w:t>
            </w:r>
          </w:p>
        </w:tc>
        <w:tc>
          <w:tcPr>
            <w:tcW w:w="7938" w:type="dxa"/>
            <w:shd w:val="clear" w:color="auto" w:fill="auto"/>
            <w:vAlign w:val="center"/>
          </w:tcPr>
          <w:p w14:paraId="68769B49" w14:textId="77777777" w:rsidR="002457F3" w:rsidRPr="0072001E" w:rsidRDefault="002457F3" w:rsidP="004F2893">
            <w:pPr>
              <w:spacing w:before="60"/>
              <w:jc w:val="both"/>
              <w:rPr>
                <w:rFonts w:ascii="Arial" w:hAnsi="Arial" w:cs="Arial"/>
                <w:sz w:val="22"/>
                <w:szCs w:val="22"/>
                <w:lang w:eastAsia="ar-SA"/>
              </w:rPr>
            </w:pPr>
            <w:r w:rsidRPr="0072001E">
              <w:rPr>
                <w:rFonts w:ascii="Arial" w:hAnsi="Arial" w:cs="Arial"/>
                <w:sz w:val="22"/>
                <w:szCs w:val="22"/>
                <w:lang w:eastAsia="ar-SA"/>
              </w:rPr>
              <w:t>W ramach kryterium weryfikacji podlega zgodność projektu z zasadą równości szans i niedyskryminacji, w tym dostępności dla osób z niepełnosprawnościami.</w:t>
            </w:r>
          </w:p>
          <w:p w14:paraId="29301F21" w14:textId="77777777" w:rsidR="002457F3" w:rsidRPr="0072001E" w:rsidRDefault="002457F3" w:rsidP="002457F3">
            <w:pPr>
              <w:jc w:val="both"/>
              <w:rPr>
                <w:rFonts w:ascii="Arial" w:hAnsi="Arial" w:cs="Arial"/>
                <w:sz w:val="22"/>
                <w:szCs w:val="22"/>
                <w:lang w:eastAsia="ar-SA"/>
              </w:rPr>
            </w:pPr>
            <w:r w:rsidRPr="0072001E">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36270623" w14:textId="77777777" w:rsidR="002457F3" w:rsidRPr="0072001E" w:rsidRDefault="002457F3" w:rsidP="002457F3">
            <w:pPr>
              <w:jc w:val="both"/>
              <w:rPr>
                <w:rFonts w:ascii="Arial" w:hAnsi="Arial" w:cs="Arial"/>
                <w:sz w:val="22"/>
                <w:szCs w:val="22"/>
                <w:lang w:eastAsia="ar-SA"/>
              </w:rPr>
            </w:pPr>
            <w:r w:rsidRPr="0072001E">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72001E">
              <w:rPr>
                <w:rFonts w:ascii="Arial" w:hAnsi="Arial" w:cs="Arial"/>
                <w:bCs/>
                <w:sz w:val="22"/>
                <w:szCs w:val="22"/>
                <w:lang w:eastAsia="ar-SA"/>
              </w:rPr>
              <w:t>i/lub</w:t>
            </w:r>
            <w:r w:rsidRPr="0072001E">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12233BB1" w14:textId="7E24DFEA" w:rsidR="002457F3" w:rsidRPr="0072001E" w:rsidRDefault="002457F3" w:rsidP="002457F3">
            <w:pPr>
              <w:jc w:val="both"/>
              <w:rPr>
                <w:rFonts w:ascii="Arial" w:hAnsi="Arial" w:cs="Arial"/>
                <w:sz w:val="22"/>
                <w:szCs w:val="22"/>
              </w:rPr>
            </w:pPr>
            <w:r w:rsidRPr="0072001E">
              <w:rPr>
                <w:rFonts w:ascii="Arial" w:hAnsi="Arial" w:cs="Arial"/>
                <w:bCs/>
                <w:sz w:val="22"/>
                <w:szCs w:val="22"/>
                <w:lang w:eastAsia="ar-SA"/>
              </w:rPr>
              <w:t xml:space="preserve">Konieczność opisania sposobów zapewnienia dostępności dla osób z różnymi rodzajami niepełnosprawności wynika z </w:t>
            </w:r>
            <w:r w:rsidRPr="0072001E">
              <w:rPr>
                <w:rFonts w:ascii="Arial" w:hAnsi="Arial" w:cs="Arial"/>
                <w:i/>
                <w:iCs/>
                <w:sz w:val="22"/>
                <w:szCs w:val="22"/>
              </w:rPr>
              <w:t>Wytycznych w zakresie realizacji zasady równości szans i niedyskryminacji, w tym dostępności dla osób z</w:t>
            </w:r>
            <w:r w:rsidR="00550AC3" w:rsidRPr="0072001E">
              <w:rPr>
                <w:rFonts w:ascii="Arial" w:hAnsi="Arial" w:cs="Arial"/>
                <w:i/>
                <w:iCs/>
                <w:sz w:val="22"/>
                <w:szCs w:val="22"/>
              </w:rPr>
              <w:t> </w:t>
            </w:r>
            <w:r w:rsidRPr="0072001E">
              <w:rPr>
                <w:rFonts w:ascii="Arial" w:hAnsi="Arial" w:cs="Arial"/>
                <w:i/>
                <w:iCs/>
                <w:sz w:val="22"/>
                <w:szCs w:val="22"/>
              </w:rPr>
              <w:t>niepełnosprawnościami oraz zasady równości szans kobiet i mężczyzn w</w:t>
            </w:r>
            <w:r w:rsidR="00550AC3" w:rsidRPr="0072001E">
              <w:rPr>
                <w:rFonts w:ascii="Arial" w:hAnsi="Arial" w:cs="Arial"/>
                <w:i/>
                <w:iCs/>
                <w:sz w:val="22"/>
                <w:szCs w:val="22"/>
              </w:rPr>
              <w:t> </w:t>
            </w:r>
            <w:r w:rsidRPr="0072001E">
              <w:rPr>
                <w:rFonts w:ascii="Arial" w:hAnsi="Arial" w:cs="Arial"/>
                <w:i/>
                <w:iCs/>
                <w:sz w:val="22"/>
                <w:szCs w:val="22"/>
              </w:rPr>
              <w:t>ramach funduszy unijnych na lata 2014-2020</w:t>
            </w:r>
            <w:r w:rsidRPr="0072001E">
              <w:rPr>
                <w:rFonts w:ascii="Arial" w:hAnsi="Arial" w:cs="Arial"/>
                <w:sz w:val="22"/>
                <w:szCs w:val="22"/>
              </w:rPr>
              <w:t>.</w:t>
            </w:r>
          </w:p>
          <w:p w14:paraId="6CB5BA02" w14:textId="77F03DC9" w:rsidR="002457F3" w:rsidRPr="0072001E" w:rsidRDefault="002457F3" w:rsidP="002457F3">
            <w:pPr>
              <w:jc w:val="both"/>
              <w:rPr>
                <w:rFonts w:ascii="Arial" w:hAnsi="Arial" w:cs="Arial"/>
                <w:sz w:val="22"/>
                <w:szCs w:val="22"/>
                <w:lang w:eastAsia="ar-SA"/>
              </w:rPr>
            </w:pPr>
            <w:r w:rsidRPr="0072001E">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72001E">
              <w:rPr>
                <w:rFonts w:ascii="Arial" w:hAnsi="Arial" w:cs="Arial"/>
                <w:i/>
                <w:iCs/>
                <w:sz w:val="22"/>
                <w:szCs w:val="22"/>
              </w:rPr>
              <w:t>Wytycznych w zakresie realizacji zasady równości szans i niedyskryminacji, w tym dostępności dla osób z</w:t>
            </w:r>
            <w:r w:rsidR="00550AC3" w:rsidRPr="0072001E">
              <w:rPr>
                <w:rFonts w:ascii="Arial" w:hAnsi="Arial" w:cs="Arial"/>
                <w:i/>
                <w:iCs/>
                <w:sz w:val="22"/>
                <w:szCs w:val="22"/>
              </w:rPr>
              <w:t> </w:t>
            </w:r>
            <w:r w:rsidRPr="0072001E">
              <w:rPr>
                <w:rFonts w:ascii="Arial" w:hAnsi="Arial" w:cs="Arial"/>
                <w:i/>
                <w:iCs/>
                <w:sz w:val="22"/>
                <w:szCs w:val="22"/>
              </w:rPr>
              <w:t>niepełnosprawnościami oraz zasady równości szans kobiet i mężczyzn w</w:t>
            </w:r>
            <w:r w:rsidR="00550AC3" w:rsidRPr="0072001E">
              <w:rPr>
                <w:rFonts w:ascii="Arial" w:hAnsi="Arial" w:cs="Arial"/>
                <w:i/>
                <w:iCs/>
                <w:sz w:val="22"/>
                <w:szCs w:val="22"/>
              </w:rPr>
              <w:t> </w:t>
            </w:r>
            <w:r w:rsidRPr="0072001E">
              <w:rPr>
                <w:rFonts w:ascii="Arial" w:hAnsi="Arial" w:cs="Arial"/>
                <w:i/>
                <w:iCs/>
                <w:sz w:val="22"/>
                <w:szCs w:val="22"/>
              </w:rPr>
              <w:t>ramach funduszy unijnych na lata 2014-2020</w:t>
            </w:r>
            <w:r w:rsidRPr="0072001E">
              <w:rPr>
                <w:rFonts w:ascii="Arial" w:hAnsi="Arial" w:cs="Arial"/>
                <w:bCs/>
                <w:sz w:val="22"/>
                <w:szCs w:val="22"/>
                <w:lang w:eastAsia="ar-SA"/>
              </w:rPr>
              <w:t xml:space="preserve">. </w:t>
            </w:r>
          </w:p>
          <w:p w14:paraId="12ADCE39" w14:textId="6D0258DE" w:rsidR="002457F3" w:rsidRPr="0072001E" w:rsidRDefault="002457F3" w:rsidP="002457F3">
            <w:pPr>
              <w:jc w:val="both"/>
              <w:rPr>
                <w:rFonts w:ascii="Arial" w:hAnsi="Arial" w:cs="Arial"/>
                <w:bCs/>
                <w:sz w:val="22"/>
                <w:szCs w:val="22"/>
                <w:lang w:eastAsia="ar-SA"/>
              </w:rPr>
            </w:pPr>
            <w:r w:rsidRPr="0072001E">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550AC3" w:rsidRPr="0072001E">
              <w:rPr>
                <w:rFonts w:ascii="Arial" w:hAnsi="Arial" w:cs="Arial"/>
                <w:bCs/>
                <w:sz w:val="22"/>
                <w:szCs w:val="22"/>
                <w:lang w:eastAsia="ar-SA"/>
              </w:rPr>
              <w:t> </w:t>
            </w:r>
            <w:r w:rsidRPr="0072001E">
              <w:rPr>
                <w:rFonts w:ascii="Arial" w:hAnsi="Arial" w:cs="Arial"/>
                <w:bCs/>
                <w:sz w:val="22"/>
                <w:szCs w:val="22"/>
                <w:lang w:eastAsia="ar-SA"/>
              </w:rPr>
              <w:t>dofinansowanie. Kryterium weryfikowane na podstawie treści złożonego wniosku o dofinansowanie.</w:t>
            </w:r>
          </w:p>
          <w:p w14:paraId="59021FDF" w14:textId="30CD1EF9" w:rsidR="002457F3" w:rsidRPr="0072001E" w:rsidRDefault="002457F3" w:rsidP="004F2893">
            <w:pPr>
              <w:spacing w:before="120" w:after="60"/>
              <w:jc w:val="both"/>
              <w:rPr>
                <w:rFonts w:ascii="Arial" w:hAnsi="Arial" w:cs="Arial"/>
                <w:sz w:val="22"/>
                <w:szCs w:val="22"/>
                <w:lang w:eastAsia="ar-SA"/>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18D848E" w14:textId="77777777" w:rsidR="002457F3" w:rsidRPr="0072001E" w:rsidRDefault="002457F3" w:rsidP="002457F3">
            <w:pPr>
              <w:spacing w:before="60" w:after="60"/>
              <w:rPr>
                <w:rFonts w:ascii="Arial" w:hAnsi="Arial" w:cs="Arial"/>
                <w:sz w:val="22"/>
                <w:szCs w:val="22"/>
              </w:rPr>
            </w:pPr>
          </w:p>
        </w:tc>
      </w:tr>
      <w:tr w:rsidR="002457F3" w:rsidRPr="0072001E" w14:paraId="5286BFB2" w14:textId="77777777" w:rsidTr="00776FD2">
        <w:trPr>
          <w:trHeight w:val="699"/>
          <w:jc w:val="center"/>
        </w:trPr>
        <w:tc>
          <w:tcPr>
            <w:tcW w:w="675" w:type="dxa"/>
            <w:shd w:val="clear" w:color="auto" w:fill="auto"/>
            <w:vAlign w:val="center"/>
          </w:tcPr>
          <w:p w14:paraId="74CBF5D9"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FA36A03" w14:textId="06CAEC57" w:rsidR="002457F3" w:rsidRPr="0072001E" w:rsidRDefault="002457F3" w:rsidP="002457F3">
            <w:pPr>
              <w:spacing w:before="60" w:after="60" w:line="276" w:lineRule="auto"/>
              <w:jc w:val="both"/>
              <w:rPr>
                <w:rFonts w:ascii="Arial" w:eastAsia="Calibri" w:hAnsi="Arial" w:cs="Arial"/>
                <w:sz w:val="22"/>
                <w:szCs w:val="22"/>
              </w:rPr>
            </w:pPr>
            <w:r w:rsidRPr="0072001E">
              <w:rPr>
                <w:rFonts w:ascii="Arial" w:eastAsia="Calibri" w:hAnsi="Arial" w:cs="Arial"/>
                <w:sz w:val="22"/>
                <w:szCs w:val="22"/>
              </w:rPr>
              <w:t xml:space="preserve">Równość szans kobiet i mężczyzn </w:t>
            </w:r>
          </w:p>
        </w:tc>
        <w:tc>
          <w:tcPr>
            <w:tcW w:w="7938" w:type="dxa"/>
            <w:shd w:val="clear" w:color="auto" w:fill="auto"/>
            <w:vAlign w:val="center"/>
          </w:tcPr>
          <w:p w14:paraId="00A4D9AF" w14:textId="0213C43C" w:rsidR="002457F3" w:rsidRPr="0072001E" w:rsidRDefault="002457F3" w:rsidP="004F2893">
            <w:pPr>
              <w:spacing w:before="60"/>
              <w:jc w:val="both"/>
              <w:rPr>
                <w:rFonts w:ascii="Arial" w:hAnsi="Arial" w:cs="Arial"/>
                <w:sz w:val="22"/>
                <w:szCs w:val="22"/>
                <w:lang w:eastAsia="ar-SA"/>
              </w:rPr>
            </w:pPr>
            <w:r w:rsidRPr="0072001E">
              <w:rPr>
                <w:rFonts w:ascii="Arial" w:hAnsi="Arial" w:cs="Arial"/>
                <w:sz w:val="22"/>
                <w:szCs w:val="22"/>
                <w:lang w:eastAsia="ar-SA"/>
              </w:rPr>
              <w:t xml:space="preserve">W ramach kryterium weryfikacji podlega zgodność projektu z zasadą równości szans kobiet i mężczyzn, na podstawie </w:t>
            </w:r>
            <w:r w:rsidRPr="0072001E">
              <w:rPr>
                <w:rFonts w:ascii="Arial" w:hAnsi="Arial" w:cs="Arial"/>
                <w:i/>
                <w:sz w:val="22"/>
                <w:szCs w:val="22"/>
                <w:lang w:eastAsia="ar-SA"/>
              </w:rPr>
              <w:t>Wytycznych w zakresie realizacji zasady równości szans i niedyskryminacji, w tym dostępności dla osób z</w:t>
            </w:r>
            <w:r w:rsidR="00550AC3" w:rsidRPr="0072001E">
              <w:rPr>
                <w:rFonts w:ascii="Arial" w:hAnsi="Arial" w:cs="Arial"/>
                <w:i/>
                <w:sz w:val="22"/>
                <w:szCs w:val="22"/>
                <w:lang w:eastAsia="ar-SA"/>
              </w:rPr>
              <w:t> </w:t>
            </w:r>
            <w:r w:rsidRPr="0072001E">
              <w:rPr>
                <w:rFonts w:ascii="Arial" w:hAnsi="Arial" w:cs="Arial"/>
                <w:i/>
                <w:sz w:val="22"/>
                <w:szCs w:val="22"/>
                <w:lang w:eastAsia="ar-SA"/>
              </w:rPr>
              <w:t>niepełnosprawnościami oraz zasady równości szans kobiet i mężczyzn w</w:t>
            </w:r>
            <w:r w:rsidR="00550AC3" w:rsidRPr="0072001E">
              <w:rPr>
                <w:rFonts w:ascii="Arial" w:hAnsi="Arial" w:cs="Arial"/>
                <w:i/>
                <w:sz w:val="22"/>
                <w:szCs w:val="22"/>
                <w:lang w:eastAsia="ar-SA"/>
              </w:rPr>
              <w:t> </w:t>
            </w:r>
            <w:r w:rsidRPr="0072001E">
              <w:rPr>
                <w:rFonts w:ascii="Arial" w:hAnsi="Arial" w:cs="Arial"/>
                <w:i/>
                <w:sz w:val="22"/>
                <w:szCs w:val="22"/>
                <w:lang w:eastAsia="ar-SA"/>
              </w:rPr>
              <w:t>ramach funduszy unijnych na lata 2014-2020</w:t>
            </w:r>
            <w:r w:rsidRPr="0072001E">
              <w:rPr>
                <w:rFonts w:ascii="Arial" w:hAnsi="Arial" w:cs="Arial"/>
                <w:sz w:val="22"/>
                <w:szCs w:val="22"/>
                <w:lang w:eastAsia="ar-SA"/>
              </w:rPr>
              <w:t>.</w:t>
            </w:r>
          </w:p>
          <w:p w14:paraId="4F3FAF9E" w14:textId="77777777" w:rsidR="002457F3" w:rsidRPr="0072001E" w:rsidRDefault="002457F3" w:rsidP="002457F3">
            <w:pPr>
              <w:jc w:val="both"/>
              <w:rPr>
                <w:rFonts w:ascii="Arial" w:hAnsi="Arial" w:cs="Arial"/>
                <w:sz w:val="22"/>
                <w:szCs w:val="22"/>
              </w:rPr>
            </w:pPr>
            <w:r w:rsidRPr="0072001E">
              <w:rPr>
                <w:rFonts w:ascii="Arial" w:hAnsi="Arial" w:cs="Arial"/>
                <w:sz w:val="22"/>
                <w:szCs w:val="22"/>
              </w:rPr>
              <w:t>W szczególności przedmiotem sprawdzenia jest, czy projekt nie ogranicza równego dostępu do zasobów (towarów, usług, infrastruktury) ze względu na płeć.</w:t>
            </w:r>
          </w:p>
          <w:p w14:paraId="274A1FD5" w14:textId="59411E35" w:rsidR="002457F3" w:rsidRPr="0072001E" w:rsidRDefault="002457F3" w:rsidP="004F2893">
            <w:pPr>
              <w:pStyle w:val="Akapitzlist"/>
              <w:spacing w:before="12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61B4073E" w14:textId="77777777" w:rsidR="002457F3" w:rsidRPr="0072001E" w:rsidRDefault="002457F3" w:rsidP="002457F3">
            <w:pPr>
              <w:spacing w:before="60" w:after="60"/>
              <w:rPr>
                <w:rFonts w:ascii="Arial" w:hAnsi="Arial" w:cs="Arial"/>
                <w:sz w:val="22"/>
                <w:szCs w:val="22"/>
              </w:rPr>
            </w:pPr>
          </w:p>
        </w:tc>
      </w:tr>
      <w:tr w:rsidR="002457F3" w:rsidRPr="0072001E" w14:paraId="2DF38446" w14:textId="77777777" w:rsidTr="001B68A3">
        <w:trPr>
          <w:trHeight w:val="2258"/>
          <w:jc w:val="center"/>
        </w:trPr>
        <w:tc>
          <w:tcPr>
            <w:tcW w:w="675" w:type="dxa"/>
            <w:shd w:val="clear" w:color="auto" w:fill="auto"/>
            <w:vAlign w:val="center"/>
          </w:tcPr>
          <w:p w14:paraId="1674F844"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065120F" w14:textId="6D2FE4C5"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Zasada zrównoważonego rozwoju</w:t>
            </w:r>
          </w:p>
        </w:tc>
        <w:tc>
          <w:tcPr>
            <w:tcW w:w="7938" w:type="dxa"/>
            <w:shd w:val="clear" w:color="auto" w:fill="auto"/>
            <w:vAlign w:val="center"/>
          </w:tcPr>
          <w:p w14:paraId="798560B0"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 xml:space="preserve">Weryfikacja, czy projekt obejmuje finansowanie przedsięwzięć minimalizujących oddziaływanie działalności człowieka na środowisko. </w:t>
            </w:r>
          </w:p>
          <w:p w14:paraId="0CDB4876" w14:textId="77777777" w:rsidR="002457F3" w:rsidRPr="0072001E" w:rsidRDefault="002457F3" w:rsidP="002457F3">
            <w:pPr>
              <w:jc w:val="both"/>
              <w:rPr>
                <w:rFonts w:ascii="Arial" w:hAnsi="Arial" w:cs="Arial"/>
                <w:sz w:val="22"/>
                <w:szCs w:val="22"/>
              </w:rPr>
            </w:pPr>
            <w:r w:rsidRPr="0072001E">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221F93B5" w14:textId="5377888B" w:rsidR="002457F3" w:rsidRPr="0072001E" w:rsidRDefault="002457F3" w:rsidP="004F2893">
            <w:pPr>
              <w:pStyle w:val="Akapitzlist"/>
              <w:spacing w:before="12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0725A00" w14:textId="77777777" w:rsidR="002457F3" w:rsidRPr="0072001E" w:rsidRDefault="002457F3" w:rsidP="002457F3">
            <w:pPr>
              <w:spacing w:before="60" w:after="60"/>
              <w:rPr>
                <w:rFonts w:ascii="Arial" w:hAnsi="Arial" w:cs="Arial"/>
                <w:sz w:val="22"/>
                <w:szCs w:val="22"/>
              </w:rPr>
            </w:pPr>
          </w:p>
        </w:tc>
      </w:tr>
      <w:tr w:rsidR="002457F3" w:rsidRPr="0072001E" w14:paraId="55D97882" w14:textId="77777777" w:rsidTr="004F2893">
        <w:trPr>
          <w:trHeight w:val="1975"/>
          <w:jc w:val="center"/>
        </w:trPr>
        <w:tc>
          <w:tcPr>
            <w:tcW w:w="675" w:type="dxa"/>
            <w:shd w:val="clear" w:color="auto" w:fill="auto"/>
            <w:vAlign w:val="center"/>
          </w:tcPr>
          <w:p w14:paraId="722635D6"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EEC4CBA" w14:textId="21203E49"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 xml:space="preserve">Klauzula </w:t>
            </w:r>
            <w:proofErr w:type="spellStart"/>
            <w:r w:rsidRPr="0072001E">
              <w:rPr>
                <w:rFonts w:ascii="Arial" w:hAnsi="Arial" w:cs="Arial"/>
                <w:sz w:val="22"/>
                <w:szCs w:val="22"/>
              </w:rPr>
              <w:t>delokalizacyjna</w:t>
            </w:r>
            <w:proofErr w:type="spellEnd"/>
            <w:r w:rsidRPr="0072001E">
              <w:rPr>
                <w:rFonts w:ascii="Arial" w:hAnsi="Arial" w:cs="Arial"/>
                <w:sz w:val="22"/>
                <w:szCs w:val="22"/>
              </w:rPr>
              <w:t xml:space="preserve"> (jeśli dotyczy)</w:t>
            </w:r>
          </w:p>
        </w:tc>
        <w:tc>
          <w:tcPr>
            <w:tcW w:w="7938" w:type="dxa"/>
            <w:shd w:val="clear" w:color="auto" w:fill="auto"/>
            <w:vAlign w:val="center"/>
          </w:tcPr>
          <w:p w14:paraId="0ADD819A" w14:textId="77777777" w:rsidR="002457F3" w:rsidRPr="0072001E" w:rsidRDefault="002457F3" w:rsidP="004F2893">
            <w:pPr>
              <w:pStyle w:val="Akapitzlist"/>
              <w:spacing w:before="60"/>
              <w:ind w:left="0"/>
              <w:contextualSpacing w:val="0"/>
              <w:jc w:val="both"/>
              <w:rPr>
                <w:rFonts w:ascii="Arial" w:hAnsi="Arial" w:cs="Arial"/>
                <w:sz w:val="22"/>
                <w:szCs w:val="22"/>
              </w:rPr>
            </w:pPr>
            <w:r w:rsidRPr="0072001E">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14:paraId="13F62A1E" w14:textId="77777777" w:rsidR="002457F3" w:rsidRPr="0072001E" w:rsidRDefault="002457F3" w:rsidP="004F2893">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(Kryterium dotyczy projektów objętych pomocą publiczną).</w:t>
            </w:r>
          </w:p>
          <w:p w14:paraId="0462C5D0" w14:textId="40903033" w:rsidR="002457F3" w:rsidRPr="0072001E" w:rsidRDefault="002457F3" w:rsidP="002457F3">
            <w:pPr>
              <w:pStyle w:val="Akapitzlist"/>
              <w:spacing w:before="6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C4B7522" w14:textId="77777777" w:rsidR="002457F3" w:rsidRPr="0072001E" w:rsidRDefault="002457F3" w:rsidP="002457F3">
            <w:pPr>
              <w:spacing w:before="60" w:after="60"/>
              <w:rPr>
                <w:rFonts w:ascii="Arial" w:hAnsi="Arial" w:cs="Arial"/>
                <w:sz w:val="22"/>
                <w:szCs w:val="22"/>
              </w:rPr>
            </w:pPr>
          </w:p>
        </w:tc>
      </w:tr>
      <w:tr w:rsidR="00EF3E22" w:rsidRPr="0072001E" w14:paraId="43B18995" w14:textId="77777777" w:rsidTr="00580348">
        <w:trPr>
          <w:trHeight w:val="549"/>
          <w:jc w:val="center"/>
        </w:trPr>
        <w:tc>
          <w:tcPr>
            <w:tcW w:w="14850" w:type="dxa"/>
            <w:gridSpan w:val="4"/>
            <w:shd w:val="clear" w:color="auto" w:fill="D9D9D9"/>
            <w:vAlign w:val="center"/>
          </w:tcPr>
          <w:p w14:paraId="12F1074B" w14:textId="77777777" w:rsidR="00EF3E22" w:rsidRPr="0072001E" w:rsidRDefault="00EF3E22" w:rsidP="00EF3E22">
            <w:pPr>
              <w:spacing w:before="60" w:after="60"/>
              <w:jc w:val="center"/>
              <w:rPr>
                <w:rFonts w:ascii="Arial" w:hAnsi="Arial" w:cs="Arial"/>
                <w:b/>
                <w:sz w:val="22"/>
                <w:szCs w:val="22"/>
              </w:rPr>
            </w:pPr>
            <w:r w:rsidRPr="0072001E">
              <w:rPr>
                <w:rFonts w:ascii="Arial" w:hAnsi="Arial" w:cs="Arial"/>
                <w:b/>
                <w:sz w:val="22"/>
                <w:szCs w:val="22"/>
              </w:rPr>
              <w:t>KRYTERIA FINANSOWE OCENIANE TYLKO PRZEZ EKSPERTA DS. ANALIZY FINANSOWEJ I EKONOMICZNEJ</w:t>
            </w:r>
          </w:p>
        </w:tc>
      </w:tr>
      <w:tr w:rsidR="002457F3" w:rsidRPr="0072001E" w14:paraId="10BF2A88" w14:textId="77777777" w:rsidTr="00776FD2">
        <w:trPr>
          <w:trHeight w:val="1122"/>
          <w:jc w:val="center"/>
        </w:trPr>
        <w:tc>
          <w:tcPr>
            <w:tcW w:w="675" w:type="dxa"/>
            <w:shd w:val="clear" w:color="auto" w:fill="auto"/>
            <w:vAlign w:val="center"/>
          </w:tcPr>
          <w:p w14:paraId="0CF801F5"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16FCBE7" w14:textId="7AF537B8"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Prawidłowość metodologiczna i rachunkowa analizy finansowej</w:t>
            </w:r>
          </w:p>
        </w:tc>
        <w:tc>
          <w:tcPr>
            <w:tcW w:w="7938" w:type="dxa"/>
            <w:shd w:val="clear" w:color="auto" w:fill="auto"/>
            <w:vAlign w:val="center"/>
          </w:tcPr>
          <w:p w14:paraId="18267DB3"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Weryfikacja analizy finansowej pod kątem zgodności z metodologią i prawidłowości rachunkowej w następującym zakresie:</w:t>
            </w:r>
          </w:p>
          <w:p w14:paraId="17B0E923" w14:textId="59A06DA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przedstawiono założenia do analizy finansowej i analizy  dochodów generowanych przez projekt?</w:t>
            </w:r>
          </w:p>
          <w:p w14:paraId="78ECA486" w14:textId="3EA84D0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analizę przeprowadzano w oparciu o koszty netto lub brutto, w zależności od kwalifikowania podatku VAT i możliwości rozliczania tego podatku w czasie eksploatacji inwestycji?</w:t>
            </w:r>
          </w:p>
          <w:p w14:paraId="2970AD74" w14:textId="645F7F6C"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koszty całkowite i koszty kwalifikowane wzięte do wyliczeń zgadzają się z wnioskiem o dofinansowanie?</w:t>
            </w:r>
          </w:p>
          <w:p w14:paraId="62BB0FE2" w14:textId="7A9C2EAE"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prawidłowo określono wartość kosztów kwalifikowanych?</w:t>
            </w:r>
          </w:p>
          <w:p w14:paraId="3D5D3BA6" w14:textId="44F0C918"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wartość rezydualną określono i uzasadniono zgodnie z Wytycznymi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 i </w:t>
            </w:r>
            <w:r w:rsidRPr="0072001E">
              <w:rPr>
                <w:rFonts w:ascii="Arial" w:hAnsi="Arial" w:cs="Arial"/>
                <w:i/>
                <w:sz w:val="22"/>
                <w:szCs w:val="22"/>
              </w:rPr>
              <w:t>Instrukcją</w:t>
            </w:r>
            <w:r w:rsidRPr="0072001E">
              <w:rPr>
                <w:rFonts w:ascii="Arial" w:hAnsi="Arial" w:cs="Arial"/>
                <w:sz w:val="22"/>
                <w:szCs w:val="22"/>
              </w:rPr>
              <w:t xml:space="preserve"> Instytucji Zarządzającej RPO WP 2014-2020?</w:t>
            </w:r>
          </w:p>
          <w:p w14:paraId="3CC63462" w14:textId="1CDF7DF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studium wykonalności opisano problemy i potrzeby, które uzasadniają realizację projektu?</w:t>
            </w:r>
          </w:p>
          <w:p w14:paraId="1AD46EB8" w14:textId="4F973153"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prawidłowo określono popyt na usługi oferowan</w:t>
            </w:r>
            <w:r w:rsidR="009C059C" w:rsidRPr="0072001E">
              <w:rPr>
                <w:rFonts w:ascii="Arial" w:hAnsi="Arial" w:cs="Arial"/>
                <w:sz w:val="22"/>
                <w:szCs w:val="22"/>
              </w:rPr>
              <w:t>e</w:t>
            </w:r>
            <w:r w:rsidRPr="0072001E">
              <w:rPr>
                <w:rFonts w:ascii="Arial" w:hAnsi="Arial" w:cs="Arial"/>
                <w:sz w:val="22"/>
                <w:szCs w:val="22"/>
              </w:rPr>
              <w:t xml:space="preserve"> przez projekt?</w:t>
            </w:r>
          </w:p>
          <w:p w14:paraId="62A83786" w14:textId="54B7C930"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jasno została określona i czy jest przewidywalna polityka cenowa/ taryfowa?</w:t>
            </w:r>
          </w:p>
          <w:p w14:paraId="6A66EFBC" w14:textId="3718B2A9"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przychody projektu?</w:t>
            </w:r>
          </w:p>
          <w:p w14:paraId="0A07FA42" w14:textId="29AE1992"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koszty operacyjne projektu?</w:t>
            </w:r>
          </w:p>
          <w:p w14:paraId="6F186C39" w14:textId="1717B56E"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oszczędności kosztów operacyjnych projektu?</w:t>
            </w:r>
          </w:p>
          <w:p w14:paraId="16FCB408" w14:textId="1DEE609F"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wyliczenie dochodów generowanych przez projekt zostało wykonane rzetelnie i w sposób zgodny z metodologią określoną w Wytycznych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p>
          <w:p w14:paraId="481105AB" w14:textId="77934AFA"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0135560" w14:textId="77777777" w:rsidR="002457F3" w:rsidRPr="0072001E" w:rsidRDefault="002457F3" w:rsidP="002457F3">
            <w:pPr>
              <w:spacing w:before="60" w:after="60"/>
              <w:rPr>
                <w:rFonts w:ascii="Arial" w:hAnsi="Arial" w:cs="Arial"/>
                <w:sz w:val="22"/>
                <w:szCs w:val="22"/>
              </w:rPr>
            </w:pPr>
          </w:p>
        </w:tc>
      </w:tr>
      <w:tr w:rsidR="002457F3" w:rsidRPr="0072001E" w14:paraId="4444641A" w14:textId="77777777" w:rsidTr="00776FD2">
        <w:trPr>
          <w:trHeight w:val="1122"/>
          <w:jc w:val="center"/>
        </w:trPr>
        <w:tc>
          <w:tcPr>
            <w:tcW w:w="675" w:type="dxa"/>
            <w:shd w:val="clear" w:color="auto" w:fill="auto"/>
            <w:vAlign w:val="center"/>
          </w:tcPr>
          <w:p w14:paraId="10CF510A"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EEE5AD9" w14:textId="20AE1636" w:rsidR="002457F3" w:rsidRPr="0072001E" w:rsidRDefault="002457F3" w:rsidP="002457F3">
            <w:pPr>
              <w:spacing w:before="60" w:after="60"/>
              <w:rPr>
                <w:rFonts w:ascii="Arial" w:hAnsi="Arial" w:cs="Arial"/>
                <w:sz w:val="22"/>
                <w:szCs w:val="22"/>
              </w:rPr>
            </w:pPr>
            <w:r w:rsidRPr="0072001E">
              <w:rPr>
                <w:rFonts w:ascii="Arial" w:hAnsi="Arial" w:cs="Arial"/>
                <w:sz w:val="22"/>
                <w:szCs w:val="22"/>
              </w:rPr>
              <w:t>Spełnienie kryteriów progowych wskaźników finansowych</w:t>
            </w:r>
          </w:p>
        </w:tc>
        <w:tc>
          <w:tcPr>
            <w:tcW w:w="7938" w:type="dxa"/>
            <w:shd w:val="clear" w:color="auto" w:fill="auto"/>
            <w:vAlign w:val="center"/>
          </w:tcPr>
          <w:p w14:paraId="23CC8B71"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Weryfikacji podlegać będzie czy projekt charakteryzuje się wartościami wskaźników: FNPV/C &lt; 0 i FRR/C &lt; stopa dyskonta (4%).</w:t>
            </w:r>
          </w:p>
          <w:p w14:paraId="2EE10170" w14:textId="46961C0B" w:rsidR="002457F3" w:rsidRPr="0072001E" w:rsidRDefault="002457F3" w:rsidP="002F3427">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Kryterium nie dotyczy przypadków wskazanych w art. 61 ust. 7 i ust. 8 rozporządzenia 1303/2013</w:t>
            </w:r>
            <w:r w:rsidR="00A32D3E" w:rsidRPr="0072001E">
              <w:rPr>
                <w:rFonts w:ascii="Arial" w:hAnsi="Arial" w:cs="Arial"/>
                <w:sz w:val="22"/>
                <w:szCs w:val="22"/>
                <w:lang w:val="pl-PL"/>
              </w:rPr>
              <w:t>.</w:t>
            </w:r>
            <w:r w:rsidRPr="0072001E">
              <w:rPr>
                <w:rFonts w:ascii="Arial" w:hAnsi="Arial" w:cs="Arial"/>
                <w:sz w:val="22"/>
                <w:szCs w:val="22"/>
              </w:rPr>
              <w:t xml:space="preserve"> </w:t>
            </w:r>
          </w:p>
          <w:p w14:paraId="09010407" w14:textId="77777777" w:rsidR="002457F3" w:rsidRPr="0072001E" w:rsidRDefault="002457F3" w:rsidP="002457F3">
            <w:pPr>
              <w:pStyle w:val="Akapitzlist"/>
              <w:ind w:left="0"/>
              <w:jc w:val="both"/>
              <w:rPr>
                <w:rFonts w:ascii="Arial" w:hAnsi="Arial" w:cs="Arial"/>
                <w:sz w:val="22"/>
                <w:szCs w:val="22"/>
              </w:rPr>
            </w:pPr>
            <w:r w:rsidRPr="0072001E">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14:paraId="019C3351" w14:textId="070427F6" w:rsidR="002457F3" w:rsidRPr="0072001E" w:rsidRDefault="002457F3" w:rsidP="004F2893">
            <w:pPr>
              <w:pStyle w:val="Akapitzlist"/>
              <w:spacing w:before="120"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6069573B" w14:textId="77777777" w:rsidR="002457F3" w:rsidRPr="0072001E" w:rsidRDefault="002457F3" w:rsidP="002457F3">
            <w:pPr>
              <w:spacing w:before="60" w:after="60"/>
              <w:rPr>
                <w:rFonts w:ascii="Arial" w:hAnsi="Arial" w:cs="Arial"/>
                <w:sz w:val="22"/>
                <w:szCs w:val="22"/>
              </w:rPr>
            </w:pPr>
          </w:p>
        </w:tc>
      </w:tr>
      <w:tr w:rsidR="002457F3" w:rsidRPr="0072001E" w14:paraId="1B739965" w14:textId="77777777" w:rsidTr="001B68A3">
        <w:trPr>
          <w:trHeight w:val="840"/>
          <w:jc w:val="center"/>
        </w:trPr>
        <w:tc>
          <w:tcPr>
            <w:tcW w:w="675" w:type="dxa"/>
            <w:shd w:val="clear" w:color="auto" w:fill="auto"/>
            <w:vAlign w:val="center"/>
          </w:tcPr>
          <w:p w14:paraId="0EC10D71"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1F2D7348" w14:textId="29E20691"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Trwałość finansowa projektu</w:t>
            </w:r>
          </w:p>
        </w:tc>
        <w:tc>
          <w:tcPr>
            <w:tcW w:w="7938" w:type="dxa"/>
            <w:shd w:val="clear" w:color="auto" w:fill="auto"/>
            <w:vAlign w:val="center"/>
          </w:tcPr>
          <w:p w14:paraId="4F2EE5EF" w14:textId="77777777" w:rsidR="002457F3" w:rsidRPr="0072001E" w:rsidRDefault="002457F3" w:rsidP="004F2893">
            <w:pPr>
              <w:pStyle w:val="Akapitzlist"/>
              <w:spacing w:before="60"/>
              <w:ind w:left="0"/>
              <w:contextualSpacing w:val="0"/>
              <w:jc w:val="both"/>
              <w:rPr>
                <w:rFonts w:ascii="Arial" w:hAnsi="Arial" w:cs="Arial"/>
                <w:sz w:val="22"/>
                <w:szCs w:val="22"/>
              </w:rPr>
            </w:pPr>
            <w:r w:rsidRPr="0072001E">
              <w:rPr>
                <w:rFonts w:ascii="Arial" w:hAnsi="Arial" w:cs="Arial"/>
                <w:sz w:val="22"/>
                <w:szCs w:val="22"/>
              </w:rPr>
              <w:t>Analiza finansowa jest elementem weryfikacji trwałości projektu, w zakresie zdolności wnioskodawcy/operatora do utrzymania założonych celów i rezultatów w okresie trwałości.</w:t>
            </w:r>
          </w:p>
          <w:p w14:paraId="5537D30C" w14:textId="643F1FCC" w:rsidR="002457F3" w:rsidRPr="0072001E" w:rsidRDefault="00550AC3" w:rsidP="004546EE">
            <w:pPr>
              <w:pStyle w:val="Akapitzlist"/>
              <w:numPr>
                <w:ilvl w:val="0"/>
                <w:numId w:val="13"/>
              </w:numPr>
              <w:tabs>
                <w:tab w:val="left" w:pos="282"/>
              </w:tabs>
              <w:ind w:left="345" w:hanging="283"/>
              <w:jc w:val="both"/>
              <w:rPr>
                <w:rFonts w:ascii="Arial" w:hAnsi="Arial" w:cs="Arial"/>
                <w:sz w:val="22"/>
                <w:szCs w:val="22"/>
              </w:rPr>
            </w:pPr>
            <w:r w:rsidRPr="0072001E">
              <w:rPr>
                <w:rFonts w:ascii="Arial" w:hAnsi="Arial" w:cs="Arial"/>
                <w:sz w:val="22"/>
                <w:szCs w:val="22"/>
                <w:lang w:val="pl-PL"/>
              </w:rPr>
              <w:t xml:space="preserve"> </w:t>
            </w:r>
            <w:r w:rsidR="002457F3" w:rsidRPr="0072001E">
              <w:rPr>
                <w:rFonts w:ascii="Arial" w:hAnsi="Arial" w:cs="Arial"/>
                <w:sz w:val="22"/>
                <w:szCs w:val="22"/>
              </w:rPr>
              <w:t>W ramach kryterium weryfikowane będzie czy przedstawione w dokumentacji projektu informacje potwierdzają zdolność wnioskodawcy (i operatora) do wykonania i eksploatacji projektu zgodnie z przyjętymi celami?</w:t>
            </w:r>
          </w:p>
          <w:p w14:paraId="65BA08E2" w14:textId="59A8494D" w:rsidR="002457F3" w:rsidRPr="0072001E" w:rsidRDefault="002457F3" w:rsidP="004F2893">
            <w:pPr>
              <w:pStyle w:val="Akapitzlist"/>
              <w:tabs>
                <w:tab w:val="left" w:pos="36"/>
              </w:tabs>
              <w:spacing w:before="120" w:after="60"/>
              <w:ind w:left="0"/>
              <w:contextualSpacing w:val="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2CF3AE54" w14:textId="77777777" w:rsidR="002457F3" w:rsidRPr="0072001E" w:rsidRDefault="002457F3" w:rsidP="002457F3">
            <w:pPr>
              <w:spacing w:before="60" w:after="60"/>
              <w:rPr>
                <w:rFonts w:ascii="Arial" w:hAnsi="Arial" w:cs="Arial"/>
                <w:sz w:val="22"/>
                <w:szCs w:val="22"/>
              </w:rPr>
            </w:pPr>
          </w:p>
        </w:tc>
      </w:tr>
      <w:tr w:rsidR="002457F3" w:rsidRPr="0072001E" w14:paraId="3B4FC119" w14:textId="77777777" w:rsidTr="004F2893">
        <w:trPr>
          <w:trHeight w:val="2824"/>
          <w:jc w:val="center"/>
        </w:trPr>
        <w:tc>
          <w:tcPr>
            <w:tcW w:w="675" w:type="dxa"/>
            <w:shd w:val="clear" w:color="auto" w:fill="auto"/>
            <w:vAlign w:val="center"/>
          </w:tcPr>
          <w:p w14:paraId="3CD0791B"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4C2CA3E" w14:textId="107BE77E"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Prawidłowość analizy ekonomicznej</w:t>
            </w:r>
          </w:p>
        </w:tc>
        <w:tc>
          <w:tcPr>
            <w:tcW w:w="7938" w:type="dxa"/>
            <w:shd w:val="clear" w:color="auto" w:fill="auto"/>
            <w:vAlign w:val="center"/>
          </w:tcPr>
          <w:p w14:paraId="6BB44F92" w14:textId="77777777" w:rsidR="002457F3" w:rsidRPr="0072001E" w:rsidRDefault="002457F3" w:rsidP="004F2893">
            <w:pPr>
              <w:autoSpaceDE w:val="0"/>
              <w:autoSpaceDN w:val="0"/>
              <w:adjustRightInd w:val="0"/>
              <w:spacing w:before="60"/>
              <w:ind w:left="284" w:hanging="284"/>
              <w:jc w:val="both"/>
              <w:rPr>
                <w:rFonts w:ascii="Arial" w:hAnsi="Arial" w:cs="Arial"/>
                <w:sz w:val="22"/>
                <w:szCs w:val="22"/>
              </w:rPr>
            </w:pPr>
            <w:r w:rsidRPr="0072001E">
              <w:rPr>
                <w:rFonts w:ascii="Arial" w:hAnsi="Arial" w:cs="Arial"/>
                <w:sz w:val="22"/>
                <w:szCs w:val="22"/>
              </w:rPr>
              <w:t xml:space="preserve">Weryfikacji podlegać będzie </w:t>
            </w:r>
          </w:p>
          <w:p w14:paraId="7F5D91D7" w14:textId="1BD9208B"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czy analiza ekonomiczna została wykonana zgodnie z Wytycznymi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 i </w:t>
            </w:r>
            <w:r w:rsidRPr="0072001E">
              <w:rPr>
                <w:rFonts w:ascii="Arial" w:hAnsi="Arial" w:cs="Arial"/>
                <w:i/>
                <w:sz w:val="22"/>
                <w:szCs w:val="22"/>
              </w:rPr>
              <w:t xml:space="preserve">Instrukcją </w:t>
            </w:r>
            <w:r w:rsidRPr="0072001E">
              <w:rPr>
                <w:rFonts w:ascii="Arial" w:hAnsi="Arial" w:cs="Arial"/>
                <w:sz w:val="22"/>
                <w:szCs w:val="22"/>
              </w:rPr>
              <w:t>Instytucji Zarządzającej</w:t>
            </w:r>
            <w:r w:rsidRPr="0072001E">
              <w:rPr>
                <w:rFonts w:ascii="Arial" w:hAnsi="Arial" w:cs="Arial"/>
                <w:i/>
                <w:sz w:val="22"/>
                <w:szCs w:val="22"/>
              </w:rPr>
              <w:t xml:space="preserve"> </w:t>
            </w:r>
            <w:r w:rsidRPr="0072001E">
              <w:rPr>
                <w:rFonts w:ascii="Arial" w:hAnsi="Arial" w:cs="Arial"/>
                <w:sz w:val="22"/>
                <w:szCs w:val="22"/>
              </w:rPr>
              <w:t>RPO WP 2014-2020</w:t>
            </w:r>
            <w:r w:rsidR="002F3427" w:rsidRPr="0072001E">
              <w:rPr>
                <w:rFonts w:ascii="Arial" w:hAnsi="Arial" w:cs="Arial"/>
                <w:sz w:val="22"/>
                <w:szCs w:val="22"/>
              </w:rPr>
              <w:t>?</w:t>
            </w:r>
          </w:p>
          <w:p w14:paraId="43B0E469" w14:textId="4A6075E9"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czy analiza wskazuje na konkretne korzyści ekonomiczne oraz ich przewagę nad kosztami finansowymi i ekonomicznymi?</w:t>
            </w:r>
          </w:p>
          <w:p w14:paraId="74375AFF" w14:textId="6BA2A215"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jeżeli analiza ma formę analizy CBA (kosztów i korzyści), to czy projekt spełnia kryteria: ENPV &gt; 0; ERR &gt; społeczna stopa dyskonta (5%); B/C &gt; 1.</w:t>
            </w:r>
          </w:p>
          <w:p w14:paraId="29FEE0A2" w14:textId="569715C0" w:rsidR="002457F3" w:rsidRPr="0072001E" w:rsidRDefault="002457F3" w:rsidP="004F2893">
            <w:pPr>
              <w:pStyle w:val="Akapitzlist"/>
              <w:spacing w:before="120" w:after="60"/>
              <w:ind w:left="34"/>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1FC68DD" w14:textId="77777777" w:rsidR="002457F3" w:rsidRPr="0072001E" w:rsidRDefault="002457F3" w:rsidP="002457F3">
            <w:pPr>
              <w:spacing w:before="60" w:after="60"/>
              <w:rPr>
                <w:rFonts w:ascii="Arial" w:hAnsi="Arial" w:cs="Arial"/>
                <w:sz w:val="22"/>
                <w:szCs w:val="22"/>
              </w:rPr>
            </w:pPr>
          </w:p>
        </w:tc>
      </w:tr>
      <w:tr w:rsidR="00EF3E22" w:rsidRPr="0072001E" w14:paraId="59BD6694" w14:textId="77777777" w:rsidTr="00580348">
        <w:trPr>
          <w:trHeight w:val="568"/>
          <w:jc w:val="center"/>
        </w:trPr>
        <w:tc>
          <w:tcPr>
            <w:tcW w:w="14850" w:type="dxa"/>
            <w:gridSpan w:val="4"/>
            <w:shd w:val="clear" w:color="auto" w:fill="D9D9D9"/>
            <w:vAlign w:val="center"/>
          </w:tcPr>
          <w:p w14:paraId="7DAFBB9D" w14:textId="77777777" w:rsidR="00EF3E22" w:rsidRPr="0072001E" w:rsidRDefault="00EF3E22" w:rsidP="00EF3E22">
            <w:pPr>
              <w:spacing w:before="60" w:after="60"/>
              <w:jc w:val="center"/>
              <w:rPr>
                <w:rFonts w:ascii="Arial" w:hAnsi="Arial" w:cs="Arial"/>
                <w:b/>
                <w:sz w:val="22"/>
                <w:szCs w:val="22"/>
              </w:rPr>
            </w:pPr>
            <w:r w:rsidRPr="0072001E">
              <w:rPr>
                <w:rFonts w:ascii="Arial" w:hAnsi="Arial" w:cs="Arial"/>
                <w:b/>
                <w:sz w:val="22"/>
                <w:szCs w:val="22"/>
              </w:rPr>
              <w:t>KRYTERIA TECHNICZNE OCENIANE TYLKO PRZEZ EKSPERTA DS. OCENY TECHNICZNEJ</w:t>
            </w:r>
          </w:p>
        </w:tc>
      </w:tr>
      <w:tr w:rsidR="002457F3" w:rsidRPr="0072001E" w14:paraId="7E04A733" w14:textId="77777777" w:rsidTr="00370A90">
        <w:trPr>
          <w:trHeight w:val="558"/>
          <w:jc w:val="center"/>
        </w:trPr>
        <w:tc>
          <w:tcPr>
            <w:tcW w:w="675" w:type="dxa"/>
            <w:shd w:val="clear" w:color="auto" w:fill="auto"/>
            <w:vAlign w:val="center"/>
          </w:tcPr>
          <w:p w14:paraId="52150F03"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0CEDB85D" w14:textId="48B5EAF9"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Wykonalność techniczna i technologiczna projektu</w:t>
            </w:r>
          </w:p>
        </w:tc>
        <w:tc>
          <w:tcPr>
            <w:tcW w:w="7938" w:type="dxa"/>
            <w:shd w:val="clear" w:color="auto" w:fill="auto"/>
            <w:vAlign w:val="center"/>
          </w:tcPr>
          <w:p w14:paraId="68A2D719" w14:textId="77777777" w:rsidR="002457F3" w:rsidRPr="0072001E" w:rsidRDefault="002457F3" w:rsidP="000B580E">
            <w:pPr>
              <w:spacing w:before="60"/>
              <w:jc w:val="both"/>
              <w:rPr>
                <w:rFonts w:ascii="Arial" w:hAnsi="Arial" w:cs="Arial"/>
                <w:sz w:val="22"/>
                <w:szCs w:val="22"/>
              </w:rPr>
            </w:pPr>
            <w:r w:rsidRPr="0072001E">
              <w:rPr>
                <w:rFonts w:ascii="Arial" w:hAnsi="Arial" w:cs="Arial"/>
                <w:sz w:val="22"/>
                <w:szCs w:val="22"/>
              </w:rPr>
              <w:t>W ramach kryterium weryfikowane będzie:</w:t>
            </w:r>
          </w:p>
          <w:p w14:paraId="4A22D377" w14:textId="77777777" w:rsidR="002457F3" w:rsidRPr="0072001E" w:rsidRDefault="002457F3" w:rsidP="000B580E">
            <w:pPr>
              <w:jc w:val="both"/>
              <w:rPr>
                <w:rFonts w:ascii="Arial" w:hAnsi="Arial" w:cs="Arial"/>
                <w:sz w:val="22"/>
                <w:szCs w:val="22"/>
              </w:rPr>
            </w:pPr>
            <w:r w:rsidRPr="0072001E">
              <w:rPr>
                <w:rFonts w:ascii="Arial" w:hAnsi="Arial" w:cs="Arial"/>
                <w:sz w:val="22"/>
                <w:szCs w:val="22"/>
              </w:rPr>
              <w:t>a) czy proponowane rozwiązania techniczne i technologiczne:</w:t>
            </w:r>
          </w:p>
          <w:p w14:paraId="35175FF6" w14:textId="77777777" w:rsidR="002457F3" w:rsidRPr="0072001E" w:rsidRDefault="002457F3" w:rsidP="002F3427">
            <w:pPr>
              <w:numPr>
                <w:ilvl w:val="0"/>
                <w:numId w:val="9"/>
              </w:numPr>
              <w:ind w:left="629" w:hanging="284"/>
              <w:jc w:val="both"/>
              <w:rPr>
                <w:rFonts w:ascii="Arial" w:hAnsi="Arial" w:cs="Arial"/>
                <w:sz w:val="22"/>
                <w:szCs w:val="22"/>
              </w:rPr>
            </w:pPr>
            <w:r w:rsidRPr="0072001E">
              <w:rPr>
                <w:rFonts w:ascii="Arial" w:hAnsi="Arial" w:cs="Arial"/>
                <w:sz w:val="22"/>
                <w:szCs w:val="22"/>
              </w:rPr>
              <w:t>zapewniają wykonanie projektu przy założonych kosztach,  terminach oraz należytej jakości?</w:t>
            </w:r>
          </w:p>
          <w:p w14:paraId="5CC93123" w14:textId="77777777" w:rsidR="002457F3" w:rsidRPr="0072001E" w:rsidRDefault="002457F3" w:rsidP="002F3427">
            <w:pPr>
              <w:numPr>
                <w:ilvl w:val="0"/>
                <w:numId w:val="9"/>
              </w:numPr>
              <w:ind w:left="629" w:hanging="284"/>
              <w:jc w:val="both"/>
              <w:rPr>
                <w:rFonts w:ascii="Arial" w:hAnsi="Arial" w:cs="Arial"/>
                <w:sz w:val="22"/>
                <w:szCs w:val="22"/>
              </w:rPr>
            </w:pPr>
            <w:r w:rsidRPr="0072001E">
              <w:rPr>
                <w:rFonts w:ascii="Arial" w:hAnsi="Arial" w:cs="Arial"/>
                <w:sz w:val="22"/>
                <w:szCs w:val="22"/>
              </w:rPr>
              <w:t>spełniają obowiązujące wymogi (normy, zasady sztuki budowlanej) i zapewniają gwarancję efektywnego wykonania i eksploatacji inwestycji?</w:t>
            </w:r>
          </w:p>
          <w:p w14:paraId="2D6F0493" w14:textId="6663F9FA" w:rsidR="002457F3" w:rsidRPr="0072001E" w:rsidRDefault="002457F3" w:rsidP="002F3427">
            <w:pPr>
              <w:ind w:left="345" w:hanging="345"/>
              <w:jc w:val="both"/>
              <w:rPr>
                <w:rFonts w:ascii="Arial" w:hAnsi="Arial" w:cs="Arial"/>
                <w:sz w:val="22"/>
                <w:szCs w:val="22"/>
              </w:rPr>
            </w:pPr>
            <w:r w:rsidRPr="0072001E">
              <w:rPr>
                <w:rFonts w:ascii="Arial" w:hAnsi="Arial" w:cs="Arial"/>
                <w:sz w:val="22"/>
                <w:szCs w:val="22"/>
              </w:rPr>
              <w:t>b)</w:t>
            </w:r>
            <w:r w:rsidR="002F3427" w:rsidRPr="0072001E">
              <w:rPr>
                <w:rFonts w:ascii="Arial" w:hAnsi="Arial" w:cs="Arial"/>
                <w:sz w:val="22"/>
                <w:szCs w:val="22"/>
              </w:rPr>
              <w:t xml:space="preserve"> </w:t>
            </w:r>
            <w:r w:rsidRPr="0072001E">
              <w:rPr>
                <w:rFonts w:ascii="Arial" w:hAnsi="Arial" w:cs="Arial"/>
                <w:sz w:val="22"/>
                <w:szCs w:val="22"/>
              </w:rPr>
              <w:t>czy zaproponowane w projekcie rozwiązania technologiczne, zakres prac, obiekty, wyposażenie i ich parametry są poprawne oraz optymalne pod względem osiągnięcia zaplanowanych produktów, rezultatów i realizacji celów inwestycji?</w:t>
            </w:r>
          </w:p>
          <w:p w14:paraId="170F54B8" w14:textId="3BBA3A6B" w:rsidR="002457F3" w:rsidRPr="0072001E" w:rsidRDefault="002457F3" w:rsidP="002457F3">
            <w:pPr>
              <w:pStyle w:val="Akapitzlist"/>
              <w:ind w:left="0"/>
              <w:rPr>
                <w:rFonts w:ascii="Arial" w:hAnsi="Arial" w:cs="Arial"/>
                <w:sz w:val="22"/>
                <w:szCs w:val="22"/>
              </w:rPr>
            </w:pPr>
            <w:r w:rsidRPr="0072001E">
              <w:rPr>
                <w:rFonts w:ascii="Arial" w:hAnsi="Arial" w:cs="Arial"/>
                <w:sz w:val="22"/>
                <w:szCs w:val="22"/>
              </w:rPr>
              <w:t>c) czy zaproponowane rozwiązania będą trwałe pod względem technicznym?</w:t>
            </w:r>
          </w:p>
          <w:p w14:paraId="06DF096B" w14:textId="0E225B52" w:rsidR="002457F3" w:rsidRPr="0072001E" w:rsidRDefault="002457F3" w:rsidP="000B580E">
            <w:pPr>
              <w:pStyle w:val="Akapitzlist"/>
              <w:spacing w:before="120"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5790013" w14:textId="77777777" w:rsidR="002457F3" w:rsidRPr="0072001E" w:rsidRDefault="002457F3" w:rsidP="002457F3">
            <w:pPr>
              <w:spacing w:before="60" w:after="60"/>
              <w:rPr>
                <w:rFonts w:ascii="Arial" w:hAnsi="Arial" w:cs="Arial"/>
                <w:sz w:val="22"/>
                <w:szCs w:val="22"/>
              </w:rPr>
            </w:pPr>
          </w:p>
        </w:tc>
      </w:tr>
      <w:tr w:rsidR="002457F3" w:rsidRPr="0072001E" w14:paraId="639298DE" w14:textId="77777777" w:rsidTr="00F10330">
        <w:trPr>
          <w:trHeight w:val="557"/>
          <w:jc w:val="center"/>
        </w:trPr>
        <w:tc>
          <w:tcPr>
            <w:tcW w:w="675" w:type="dxa"/>
            <w:shd w:val="clear" w:color="auto" w:fill="auto"/>
            <w:vAlign w:val="center"/>
          </w:tcPr>
          <w:p w14:paraId="138F489D"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7AE176E3" w14:textId="2E0F7065"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Uwarunkowania prawne i organizacyjne związane z procesem inwestycyjnym</w:t>
            </w:r>
          </w:p>
        </w:tc>
        <w:tc>
          <w:tcPr>
            <w:tcW w:w="7938" w:type="dxa"/>
            <w:shd w:val="clear" w:color="auto" w:fill="auto"/>
            <w:vAlign w:val="center"/>
          </w:tcPr>
          <w:p w14:paraId="3AF5D56A" w14:textId="77777777" w:rsidR="002457F3" w:rsidRPr="0072001E" w:rsidRDefault="002457F3" w:rsidP="000B580E">
            <w:pPr>
              <w:spacing w:before="60"/>
              <w:ind w:left="284" w:hanging="284"/>
              <w:jc w:val="both"/>
              <w:rPr>
                <w:rFonts w:ascii="Arial" w:hAnsi="Arial" w:cs="Arial"/>
                <w:sz w:val="22"/>
                <w:szCs w:val="22"/>
              </w:rPr>
            </w:pPr>
            <w:r w:rsidRPr="0072001E">
              <w:rPr>
                <w:rFonts w:ascii="Arial" w:hAnsi="Arial" w:cs="Arial"/>
                <w:sz w:val="22"/>
                <w:szCs w:val="22"/>
              </w:rPr>
              <w:t>W ramach kryterium weryfikowane będzie:</w:t>
            </w:r>
          </w:p>
          <w:p w14:paraId="04092704" w14:textId="77777777" w:rsidR="002457F3" w:rsidRPr="0072001E" w:rsidRDefault="002457F3" w:rsidP="002457F3">
            <w:pPr>
              <w:numPr>
                <w:ilvl w:val="0"/>
                <w:numId w:val="10"/>
              </w:numPr>
              <w:ind w:left="316" w:hanging="283"/>
              <w:jc w:val="both"/>
              <w:rPr>
                <w:rFonts w:ascii="Arial" w:hAnsi="Arial" w:cs="Arial"/>
                <w:sz w:val="22"/>
                <w:szCs w:val="22"/>
              </w:rPr>
            </w:pPr>
            <w:r w:rsidRPr="0072001E">
              <w:rPr>
                <w:rFonts w:ascii="Arial" w:hAnsi="Arial" w:cs="Arial"/>
                <w:sz w:val="22"/>
                <w:szCs w:val="22"/>
              </w:rPr>
              <w:t>czy dokumentacja techniczna projektu obejmuje cały zakres rzeczowy wniosku, dla którego jest wymagana oraz czy została opracowana rzetelnie i zgodnie z obowiązującymi przepisami prawa?</w:t>
            </w:r>
          </w:p>
          <w:p w14:paraId="6E2A8051" w14:textId="40987C13" w:rsidR="002457F3" w:rsidRPr="0072001E" w:rsidRDefault="002457F3" w:rsidP="002457F3">
            <w:pPr>
              <w:numPr>
                <w:ilvl w:val="0"/>
                <w:numId w:val="10"/>
              </w:numPr>
              <w:ind w:left="316" w:hanging="283"/>
              <w:jc w:val="both"/>
              <w:rPr>
                <w:rFonts w:ascii="Arial" w:hAnsi="Arial" w:cs="Arial"/>
                <w:sz w:val="22"/>
                <w:szCs w:val="22"/>
              </w:rPr>
            </w:pPr>
            <w:r w:rsidRPr="0072001E">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14:paraId="0F17C0A6" w14:textId="77777777" w:rsidR="002457F3" w:rsidRPr="0072001E" w:rsidRDefault="002457F3" w:rsidP="000B580E">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Dotyczy to w szczególności przepisów budowlanych i zagospodarowania przestrzennego oraz zamówień publicznych.</w:t>
            </w:r>
          </w:p>
          <w:p w14:paraId="0DC9C393" w14:textId="1D4659C7" w:rsidR="002457F3" w:rsidRPr="0072001E" w:rsidRDefault="002457F3" w:rsidP="002457F3">
            <w:pPr>
              <w:pStyle w:val="Akapitzlist"/>
              <w:spacing w:before="60"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10609075" w14:textId="77777777" w:rsidR="002457F3" w:rsidRPr="0072001E" w:rsidRDefault="002457F3" w:rsidP="002457F3">
            <w:pPr>
              <w:spacing w:before="60" w:after="60"/>
              <w:rPr>
                <w:rFonts w:ascii="Arial" w:hAnsi="Arial" w:cs="Arial"/>
                <w:sz w:val="22"/>
                <w:szCs w:val="22"/>
              </w:rPr>
            </w:pPr>
          </w:p>
        </w:tc>
      </w:tr>
      <w:tr w:rsidR="002457F3" w:rsidRPr="0072001E" w14:paraId="2F25C2D8" w14:textId="77777777" w:rsidTr="005B3F6A">
        <w:trPr>
          <w:trHeight w:val="2683"/>
          <w:jc w:val="center"/>
        </w:trPr>
        <w:tc>
          <w:tcPr>
            <w:tcW w:w="675" w:type="dxa"/>
            <w:shd w:val="clear" w:color="auto" w:fill="auto"/>
            <w:vAlign w:val="center"/>
          </w:tcPr>
          <w:p w14:paraId="09FF579D"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23D0E925" w14:textId="765A9358"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Zmiany klimatu</w:t>
            </w:r>
          </w:p>
        </w:tc>
        <w:tc>
          <w:tcPr>
            <w:tcW w:w="7938" w:type="dxa"/>
            <w:shd w:val="clear" w:color="auto" w:fill="auto"/>
            <w:vAlign w:val="center"/>
          </w:tcPr>
          <w:p w14:paraId="4E0AF3F0" w14:textId="77777777" w:rsidR="002457F3" w:rsidRPr="0072001E" w:rsidRDefault="002457F3" w:rsidP="000B580E">
            <w:pPr>
              <w:spacing w:before="60"/>
              <w:ind w:left="34" w:hanging="34"/>
              <w:jc w:val="both"/>
              <w:rPr>
                <w:rFonts w:ascii="Arial" w:hAnsi="Arial" w:cs="Arial"/>
                <w:sz w:val="22"/>
                <w:szCs w:val="22"/>
              </w:rPr>
            </w:pPr>
            <w:r w:rsidRPr="0072001E">
              <w:rPr>
                <w:rFonts w:ascii="Arial" w:hAnsi="Arial" w:cs="Arial"/>
                <w:sz w:val="22"/>
                <w:szCs w:val="22"/>
              </w:rPr>
              <w:t>W ramach kryterium weryfikowane będzie czy przyjęte rozwiązania techniczne i technologiczne:</w:t>
            </w:r>
          </w:p>
          <w:p w14:paraId="153D14F5" w14:textId="7CB824DD" w:rsidR="002457F3" w:rsidRPr="0072001E" w:rsidRDefault="002457F3" w:rsidP="002457F3">
            <w:pPr>
              <w:numPr>
                <w:ilvl w:val="0"/>
                <w:numId w:val="11"/>
              </w:numPr>
              <w:ind w:left="316" w:hanging="283"/>
              <w:jc w:val="both"/>
              <w:rPr>
                <w:rFonts w:ascii="Arial" w:hAnsi="Arial" w:cs="Arial"/>
                <w:sz w:val="22"/>
                <w:szCs w:val="22"/>
              </w:rPr>
            </w:pPr>
            <w:r w:rsidRPr="0072001E">
              <w:rPr>
                <w:rFonts w:ascii="Arial" w:hAnsi="Arial" w:cs="Arial"/>
                <w:sz w:val="22"/>
                <w:szCs w:val="22"/>
              </w:rPr>
              <w:t>minimalizują wpływ inwestycji na klimat?</w:t>
            </w:r>
          </w:p>
          <w:p w14:paraId="6359BB84" w14:textId="77777777" w:rsidR="002457F3" w:rsidRPr="0072001E" w:rsidRDefault="002457F3" w:rsidP="002457F3">
            <w:pPr>
              <w:numPr>
                <w:ilvl w:val="0"/>
                <w:numId w:val="11"/>
              </w:numPr>
              <w:ind w:left="316" w:hanging="283"/>
              <w:jc w:val="both"/>
              <w:rPr>
                <w:rFonts w:ascii="Arial" w:hAnsi="Arial" w:cs="Arial"/>
                <w:sz w:val="22"/>
                <w:szCs w:val="22"/>
              </w:rPr>
            </w:pPr>
            <w:r w:rsidRPr="0072001E">
              <w:rPr>
                <w:rFonts w:ascii="Arial" w:hAnsi="Arial" w:cs="Arial"/>
                <w:sz w:val="22"/>
                <w:szCs w:val="22"/>
              </w:rPr>
              <w:t>uwzględniają potrzeby zapewnienia trwałości – odporności – na skutki zmiany klimatu (np. ekstremalne temperatury, burze, powodzie, osunięcia ziemi itp.).</w:t>
            </w:r>
          </w:p>
          <w:p w14:paraId="15B0536D" w14:textId="77777777" w:rsidR="002457F3" w:rsidRPr="0072001E" w:rsidRDefault="002457F3" w:rsidP="000B580E">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Jeżeli uzasadniono, że projekt nie dotyczy tych kwestii, należy uznać kryterium za spełnione.</w:t>
            </w:r>
          </w:p>
          <w:p w14:paraId="20FDFA82" w14:textId="287D3F49" w:rsidR="002457F3" w:rsidRPr="0072001E" w:rsidRDefault="002457F3" w:rsidP="002457F3">
            <w:pPr>
              <w:pStyle w:val="Akapitzlist"/>
              <w:spacing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A801801" w14:textId="77777777" w:rsidR="002457F3" w:rsidRPr="0072001E" w:rsidRDefault="002457F3" w:rsidP="002457F3">
            <w:pPr>
              <w:spacing w:before="60" w:after="60"/>
              <w:rPr>
                <w:rFonts w:ascii="Arial" w:hAnsi="Arial" w:cs="Arial"/>
                <w:sz w:val="22"/>
                <w:szCs w:val="22"/>
              </w:rPr>
            </w:pPr>
          </w:p>
        </w:tc>
      </w:tr>
    </w:tbl>
    <w:p w14:paraId="56B0A232" w14:textId="77777777" w:rsidR="002E3C2A" w:rsidRPr="0072001E" w:rsidRDefault="002E3C2A" w:rsidP="005311F5">
      <w:pPr>
        <w:rPr>
          <w:rFonts w:ascii="Arial" w:hAnsi="Arial" w:cs="Arial"/>
        </w:rPr>
      </w:pPr>
      <w:bookmarkStart w:id="2" w:name="_Toc427917173"/>
      <w:bookmarkStart w:id="3" w:name="_Toc429548477"/>
      <w:bookmarkEnd w:id="1"/>
    </w:p>
    <w:p w14:paraId="54B2DB41" w14:textId="5D32CAED" w:rsidR="00BB0669" w:rsidRPr="0072001E" w:rsidRDefault="00D30B77" w:rsidP="001B68A3">
      <w:pPr>
        <w:pStyle w:val="Nagwek3"/>
        <w:ind w:left="426"/>
        <w:rPr>
          <w:rFonts w:cs="Arial"/>
        </w:rPr>
      </w:pPr>
      <w:r w:rsidRPr="0072001E">
        <w:rPr>
          <w:rFonts w:cs="Arial"/>
        </w:rPr>
        <w:t>I.2.</w:t>
      </w:r>
      <w:r w:rsidR="00581620" w:rsidRPr="0072001E">
        <w:rPr>
          <w:rFonts w:cs="Arial"/>
        </w:rPr>
        <w:t xml:space="preserve"> </w:t>
      </w:r>
      <w:r w:rsidR="00114894" w:rsidRPr="0072001E">
        <w:rPr>
          <w:rFonts w:cs="Arial"/>
        </w:rPr>
        <w:t xml:space="preserve">KRYTERIA MERYTORYCZNE SPECYFICZNE </w:t>
      </w:r>
    </w:p>
    <w:p w14:paraId="38BB4572" w14:textId="77777777" w:rsidR="006444D7" w:rsidRPr="0072001E" w:rsidRDefault="006444D7" w:rsidP="006444D7">
      <w:pPr>
        <w:rPr>
          <w:rFonts w:ascii="Arial" w:hAnsi="Arial" w:cs="Arial"/>
          <w:lang w:val="x-none"/>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6"/>
        <w:gridCol w:w="7912"/>
        <w:gridCol w:w="1559"/>
      </w:tblGrid>
      <w:tr w:rsidR="006444D7" w:rsidRPr="0072001E" w14:paraId="5F2AACAE" w14:textId="77777777" w:rsidTr="00580348">
        <w:trPr>
          <w:trHeight w:val="567"/>
        </w:trPr>
        <w:tc>
          <w:tcPr>
            <w:tcW w:w="14884" w:type="dxa"/>
            <w:gridSpan w:val="5"/>
            <w:shd w:val="clear" w:color="auto" w:fill="D9D9D9" w:themeFill="background1" w:themeFillShade="D9"/>
            <w:vAlign w:val="center"/>
          </w:tcPr>
          <w:p w14:paraId="2B907023" w14:textId="77777777" w:rsidR="006444D7" w:rsidRPr="00580348" w:rsidRDefault="006444D7" w:rsidP="003F24B8">
            <w:pPr>
              <w:jc w:val="center"/>
              <w:rPr>
                <w:rFonts w:ascii="Arial" w:hAnsi="Arial" w:cs="Arial"/>
                <w:b/>
                <w:sz w:val="22"/>
                <w:szCs w:val="22"/>
              </w:rPr>
            </w:pPr>
            <w:r w:rsidRPr="00580348">
              <w:rPr>
                <w:rFonts w:ascii="Arial" w:hAnsi="Arial" w:cs="Arial"/>
                <w:b/>
                <w:sz w:val="22"/>
                <w:szCs w:val="22"/>
              </w:rPr>
              <w:t xml:space="preserve">DZIAŁANIE 2.1 </w:t>
            </w:r>
            <w:r w:rsidRPr="0072001E">
              <w:rPr>
                <w:rFonts w:ascii="Arial" w:hAnsi="Arial" w:cs="Arial"/>
                <w:b/>
                <w:sz w:val="22"/>
                <w:szCs w:val="22"/>
              </w:rPr>
              <w:t>PODNIESIENIE EFEKTYWNOSCI I DOSTĘPNOŚCI</w:t>
            </w:r>
            <w:r w:rsidRPr="00580348">
              <w:rPr>
                <w:rFonts w:ascii="Arial" w:hAnsi="Arial" w:cs="Arial"/>
                <w:b/>
                <w:sz w:val="22"/>
                <w:szCs w:val="22"/>
              </w:rPr>
              <w:t xml:space="preserve"> E-USŁUG</w:t>
            </w:r>
          </w:p>
        </w:tc>
      </w:tr>
      <w:tr w:rsidR="006444D7" w:rsidRPr="0072001E" w14:paraId="63B2516D"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9AFB94" w14:textId="6DA3A81E" w:rsidR="006444D7" w:rsidRPr="0072001E" w:rsidRDefault="003F24B8" w:rsidP="006444D7">
            <w:pPr>
              <w:suppressAutoHyphens/>
              <w:autoSpaceDN w:val="0"/>
              <w:spacing w:before="120" w:after="120"/>
              <w:jc w:val="center"/>
              <w:textAlignment w:val="baseline"/>
              <w:rPr>
                <w:rFonts w:ascii="Arial" w:hAnsi="Arial" w:cs="Arial"/>
                <w:sz w:val="22"/>
                <w:szCs w:val="22"/>
              </w:rPr>
            </w:pPr>
            <w:r w:rsidRPr="0072001E">
              <w:rPr>
                <w:rFonts w:ascii="Arial" w:hAnsi="Arial" w:cs="Arial"/>
                <w:b/>
                <w:sz w:val="22"/>
                <w:szCs w:val="22"/>
              </w:rPr>
              <w:t>Typ 6</w:t>
            </w:r>
            <w:r w:rsidR="0072001E">
              <w:rPr>
                <w:rFonts w:ascii="Arial" w:hAnsi="Arial" w:cs="Arial"/>
                <w:b/>
                <w:sz w:val="22"/>
                <w:szCs w:val="22"/>
              </w:rPr>
              <w:t>.</w:t>
            </w:r>
            <w:r w:rsidRPr="0072001E">
              <w:rPr>
                <w:rFonts w:ascii="Arial" w:hAnsi="Arial" w:cs="Arial"/>
                <w:b/>
                <w:sz w:val="22"/>
                <w:szCs w:val="22"/>
              </w:rPr>
              <w:t xml:space="preserve"> </w:t>
            </w:r>
            <w:r w:rsidR="006444D7" w:rsidRPr="0072001E">
              <w:rPr>
                <w:rFonts w:ascii="Arial" w:hAnsi="Arial" w:cs="Arial"/>
                <w:b/>
                <w:sz w:val="22"/>
                <w:szCs w:val="22"/>
              </w:rPr>
              <w:t>Projekty z zakresu wytworzenia/modernizacji/rozwoju e-usług dostępnych w ramach Podkarpackiego Systemu Informacji Medycznej (</w:t>
            </w:r>
            <w:r w:rsidRPr="0072001E">
              <w:rPr>
                <w:rFonts w:ascii="Arial" w:hAnsi="Arial" w:cs="Arial"/>
                <w:b/>
                <w:sz w:val="22"/>
                <w:szCs w:val="22"/>
              </w:rPr>
              <w:t>PSIM) – platforma regionalna</w:t>
            </w:r>
          </w:p>
        </w:tc>
      </w:tr>
      <w:tr w:rsidR="00DE02C3" w:rsidRPr="00DE02C3" w14:paraId="63E45049" w14:textId="77777777" w:rsidTr="0068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A5F0FA" w14:textId="17321FBB"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2B1A81B6" w14:textId="78F810B6"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Nazwa kryterium</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4163EF" w14:textId="5FA616C4"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Definicja / wyjaśnienie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25076A5" w14:textId="01C458C4"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T/N/ND</w:t>
            </w:r>
          </w:p>
        </w:tc>
      </w:tr>
      <w:tr w:rsidR="006444D7" w:rsidRPr="0072001E" w14:paraId="51FE3F87"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ABBAE"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8D37" w14:textId="42BA1F7D"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 xml:space="preserve">Zgodność projektu z wymaganiami </w:t>
            </w:r>
            <w:r w:rsidRPr="0072001E">
              <w:rPr>
                <w:rFonts w:ascii="Arial" w:hAnsi="Arial" w:cs="Arial"/>
                <w:sz w:val="22"/>
                <w:szCs w:val="22"/>
              </w:rPr>
              <w:br/>
              <w:t>w zakresie interoperacyjności</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86E58"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w:t>
            </w:r>
            <w:r w:rsidRPr="0072001E">
              <w:rPr>
                <w:rFonts w:ascii="Arial" w:eastAsia="Calibri" w:hAnsi="Arial" w:cs="Arial"/>
                <w:sz w:val="22"/>
                <w:szCs w:val="22"/>
              </w:rPr>
              <w:br/>
              <w:t>i wymiany informacji w postaci elektronicznej oraz minimalnych wymagań dla systemów teleinformatycznych (w tym standard WCAG 2.0).</w:t>
            </w:r>
          </w:p>
          <w:p w14:paraId="40CDE702" w14:textId="77777777" w:rsidR="006444D7" w:rsidRPr="0072001E" w:rsidRDefault="006444D7" w:rsidP="006444D7">
            <w:pPr>
              <w:suppressAutoHyphens/>
              <w:autoSpaceDE w:val="0"/>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 xml:space="preserve">Kryterium będzie oceniane w oparciu o dokumentację projektu, </w:t>
            </w:r>
            <w:r w:rsidRPr="0072001E">
              <w:rPr>
                <w:rFonts w:ascii="Arial" w:eastAsia="Calibri" w:hAnsi="Arial" w:cs="Arial"/>
                <w:bCs/>
                <w:sz w:val="22"/>
                <w:szCs w:val="22"/>
              </w:rPr>
              <w:br/>
              <w:t>w szczególności zapisy wniosku o dofinansowanie, studium wykonalności oraz koncepcji technicznej projektu.</w:t>
            </w:r>
          </w:p>
          <w:p w14:paraId="362404AE" w14:textId="77777777" w:rsidR="006444D7" w:rsidRPr="0072001E" w:rsidRDefault="006444D7" w:rsidP="006444D7">
            <w:pPr>
              <w:suppressAutoHyphens/>
              <w:autoSpaceDE w:val="0"/>
              <w:autoSpaceDN w:val="0"/>
              <w:spacing w:before="120" w:after="120"/>
              <w:jc w:val="both"/>
              <w:textAlignment w:val="baseline"/>
              <w:rPr>
                <w:rFonts w:ascii="Arial" w:hAnsi="Arial" w:cs="Arial"/>
                <w:color w:val="000000"/>
                <w:sz w:val="22"/>
                <w:szCs w:val="22"/>
              </w:rPr>
            </w:pPr>
            <w:r w:rsidRPr="0072001E">
              <w:rPr>
                <w:rFonts w:ascii="Arial" w:hAnsi="Arial" w:cs="Arial"/>
                <w:color w:val="000000"/>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4F98"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55ED5D71"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F88F"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7499B"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Niedublowanie projektu z innymi projektami realizowanymi na poziomie regionalnym</w:t>
            </w:r>
            <w:r w:rsidRPr="0072001E">
              <w:rPr>
                <w:rFonts w:ascii="Arial" w:hAnsi="Arial" w:cs="Arial"/>
                <w:sz w:val="22"/>
                <w:szCs w:val="22"/>
              </w:rPr>
              <w:br/>
              <w:t>i centralnym</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FC057"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 ramach kryterium ocenie będzie podlegać, czy wytworzony w ramach realizacji projektu produkt, nie był już wcześniej wytworzony w innych projektach przez Wnioskodawcę lub inny podmiot, czy nie powiela już istniejących rozwiązań (w tym w ramach platform centralnych P1, P2, P4, e-Krew).</w:t>
            </w:r>
          </w:p>
          <w:p w14:paraId="3E0274FD"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Ponadto analizie podlegać będzie, czy wnioskodawca nie uzyskał dofinansowania ze środków UE w perspektywie finansowej 2014-2020 na</w:t>
            </w:r>
            <w:r w:rsidRPr="0072001E">
              <w:rPr>
                <w:rFonts w:ascii="Arial" w:eastAsia="Calibri" w:hAnsi="Arial" w:cs="Arial"/>
                <w:sz w:val="22"/>
                <w:szCs w:val="22"/>
              </w:rPr>
              <w:br/>
              <w:t>e-usługi, które stanowią przedmiot wsparcia w niniejszym naborze.</w:t>
            </w:r>
          </w:p>
          <w:p w14:paraId="7F4EEE44"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Dopuszczone zostaną zatem projekty, które nie dublują istniejących produktów/rozwiązań.</w:t>
            </w:r>
          </w:p>
          <w:p w14:paraId="1217972C"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 xml:space="preserve">Kryterium będzie oceniane w oparciu o dokumentację projektu, </w:t>
            </w:r>
            <w:r w:rsidRPr="0072001E">
              <w:rPr>
                <w:rFonts w:ascii="Arial" w:eastAsia="Calibri" w:hAnsi="Arial" w:cs="Arial"/>
                <w:bCs/>
                <w:sz w:val="22"/>
                <w:szCs w:val="22"/>
              </w:rPr>
              <w:br/>
              <w:t>w szczególności zapisy wniosku o dofinansowanie, studium wykonalności oraz koncepcji technicznej projektu.</w:t>
            </w:r>
          </w:p>
          <w:p w14:paraId="2E0F3F30"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E3DD"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5A9CCF43"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68ED2"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1CECD"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 xml:space="preserve">Udostępnianie e-usług o wysokim poziomie dojrzałości </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5CBE" w14:textId="0C3397C6" w:rsidR="006444D7" w:rsidRPr="00DB3A71"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 ramach kryterium wnioskodawca musi wykazać, że platforma służy do udostępniania e-usług na wysokim poziomie dojrzałości (co najmniej jedna</w:t>
            </w:r>
            <w:r w:rsidRPr="0072001E">
              <w:rPr>
                <w:rFonts w:ascii="Arial" w:eastAsia="Calibri" w:hAnsi="Arial" w:cs="Arial"/>
                <w:sz w:val="22"/>
                <w:szCs w:val="22"/>
              </w:rPr>
              <w:br/>
              <w:t>z e-usług posiada trzeci poziom dojrzałości).</w:t>
            </w:r>
          </w:p>
          <w:p w14:paraId="3141A7B6"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 xml:space="preserve">Kryterium będzie oceniane w oparciu o dokumentację projektu, </w:t>
            </w:r>
            <w:r w:rsidRPr="0072001E">
              <w:rPr>
                <w:rFonts w:ascii="Arial" w:eastAsia="Calibri" w:hAnsi="Arial" w:cs="Arial"/>
                <w:bCs/>
                <w:sz w:val="22"/>
                <w:szCs w:val="22"/>
              </w:rPr>
              <w:br/>
              <w:t>w szczególności zapisy wniosku o dofinansowanie, studium wykonalności oraz koncepcji technicznej projektu.</w:t>
            </w:r>
          </w:p>
          <w:p w14:paraId="3ECBBDEB"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C12E"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7603EB95"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8171A"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3183"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Zgodność elektronicznej dokumentacji medycznej (EDM) ze standardem HL7 CDA oraz zgodnie z profilami IHE i rekomendacjami Rady ds. Interoperacyjności</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4C1A"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musi wykazać, że projekt dotyczący prowadzenia lub wymiany elektronicznej dokumentacji medycznej </w:t>
            </w:r>
            <w:r w:rsidRPr="0072001E">
              <w:rPr>
                <w:rFonts w:ascii="Arial" w:eastAsia="Calibri" w:hAnsi="Arial" w:cs="Arial"/>
                <w:sz w:val="22"/>
                <w:szCs w:val="22"/>
              </w:rPr>
              <w:br/>
              <w:t>w rozumieniu ustawy o systemie informacji w ochronie zdrowia uwzględnia przetwarzanie EDM zgodnej ze standardem HL7 CDA, opracowanym</w:t>
            </w:r>
            <w:r w:rsidRPr="0072001E">
              <w:rPr>
                <w:rFonts w:ascii="Arial" w:eastAsia="Calibri" w:hAnsi="Arial" w:cs="Arial"/>
                <w:sz w:val="22"/>
                <w:szCs w:val="22"/>
              </w:rPr>
              <w:br/>
              <w:t>i opublikowanym przez Centrum Systemów Informacyjnych Ochrony Zdrowia (CSIOZ). Ponadto udostępnianie EDM będzie zgodne z profilami IHE  oraz zgodne z rekomendacjami Rady ds. Interoperacyjności</w:t>
            </w:r>
            <w:r w:rsidRPr="0072001E">
              <w:rPr>
                <w:rFonts w:ascii="Arial" w:eastAsia="Calibri" w:hAnsi="Arial" w:cs="Arial"/>
                <w:sz w:val="22"/>
                <w:szCs w:val="22"/>
                <w:vertAlign w:val="superscript"/>
              </w:rPr>
              <w:footnoteReference w:id="1"/>
            </w:r>
            <w:r w:rsidRPr="0072001E">
              <w:rPr>
                <w:rFonts w:ascii="Arial" w:eastAsia="Calibri" w:hAnsi="Arial" w:cs="Arial"/>
                <w:sz w:val="22"/>
                <w:szCs w:val="22"/>
              </w:rPr>
              <w:t>.</w:t>
            </w:r>
          </w:p>
          <w:p w14:paraId="67CF4F4B"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1721E5E3"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EFB0"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091675F7"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19942"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142A2"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Zapewnienie możliwości rozbudowy platformy regionalnej</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60987" w14:textId="77777777" w:rsidR="006444D7" w:rsidRPr="0072001E" w:rsidRDefault="006444D7" w:rsidP="006444D7">
            <w:pPr>
              <w:suppressAutoHyphens/>
              <w:spacing w:before="120" w:after="120"/>
              <w:jc w:val="both"/>
              <w:rPr>
                <w:rFonts w:ascii="Arial" w:hAnsi="Arial" w:cs="Arial"/>
                <w:sz w:val="22"/>
                <w:szCs w:val="22"/>
              </w:rPr>
            </w:pPr>
            <w:r w:rsidRPr="0072001E">
              <w:rPr>
                <w:rFonts w:ascii="Arial" w:eastAsia="Calibri" w:hAnsi="Arial" w:cs="Arial"/>
                <w:sz w:val="22"/>
                <w:szCs w:val="22"/>
              </w:rPr>
              <w:t xml:space="preserve">W ramach kryterium wnioskodawca musi wykazać, że projekt </w:t>
            </w:r>
            <w:r w:rsidRPr="0072001E">
              <w:rPr>
                <w:rFonts w:ascii="Arial" w:hAnsi="Arial" w:cs="Arial"/>
                <w:sz w:val="22"/>
                <w:szCs w:val="22"/>
              </w:rPr>
              <w:t>dotyczący regionalnej platformy zapewnia skalowalność platformy poprzez możliwość zwiększenia liczby użytkowników, tj. podmioty udzielające świadczeń zdrowotnych bez względu na rodzaj udzielanych świadczeń opieki zdrowotnej - leczenie szpitalne, ambulatoryjna opieka specjalistyczna (zwana dalej: AOS), podstawowa opieka zdrowotna (zwana dalej: POZ) oraz bez względu na podmiot tworzący.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8797"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427882FE"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82A7F"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31297"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Bezpieczeństwo przetwarzania danych przez systemy teleinformatyczne wdrożone w ramach projektu</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D1D7E"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powinien wykazać, że wszystkie systemy teleinformatyczne wdrożone i wykorzystywane w projekcie będą zapewniały bezpieczeństwo przetwarzania danych zgodnie z zasadami przetwarzania informacji wskazanymi w obowiązujących przepisach, w szczególności zgodnie z Artykułem 9 Rozporządzenia Parlamentu Europejskiego i Rady (UE) 2016/679 z dnia 27 kwietnia 2016 r. w sprawie ochrony osób fizycznych </w:t>
            </w:r>
            <w:r w:rsidRPr="0072001E">
              <w:rPr>
                <w:rFonts w:ascii="Arial" w:eastAsia="Calibri" w:hAnsi="Arial" w:cs="Arial"/>
                <w:sz w:val="22"/>
                <w:szCs w:val="22"/>
              </w:rPr>
              <w:br/>
              <w:t>w związku z przetwarzaniem danych osobowych i w sprawie swobodnego przepływu takich  danych  oraz uchylenia dyrektywy 95/46/WE (ogólne rozporządzenie o ochronie danych).</w:t>
            </w:r>
          </w:p>
          <w:p w14:paraId="6AD16787" w14:textId="77777777" w:rsidR="006444D7" w:rsidRPr="0072001E" w:rsidRDefault="006444D7" w:rsidP="006444D7">
            <w:pPr>
              <w:suppressAutoHyphens/>
              <w:autoSpaceDN w:val="0"/>
              <w:spacing w:before="120" w:after="120"/>
              <w:jc w:val="both"/>
              <w:textAlignment w:val="baseline"/>
              <w:rPr>
                <w:rFonts w:ascii="Arial" w:eastAsia="Calibri" w:hAnsi="Arial" w:cs="Arial"/>
                <w:bCs/>
                <w:sz w:val="22"/>
                <w:szCs w:val="22"/>
                <w:lang w:eastAsia="en-US"/>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 przy uwzględnieniu Rekomendacji Centrum Systemów Informacyjnych Ochrony Zdrowia w zakresie bezpieczeństwa oraz rozwiązań technologicznych stosowanych podczas przetwarzania dokumentacji medycznej w postaci elektronicznej.</w:t>
            </w:r>
          </w:p>
          <w:p w14:paraId="7E7D9083"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lang w:eastAsia="en-US"/>
              </w:rPr>
              <w:t>Istnieje możliwość poprawy/ uzupełnienia projektu w zakresie niniejszego kryterium (zgodnie z art. 45 ust. 3 ustawy wdrożeniowej</w:t>
            </w:r>
            <w:r w:rsidRPr="0072001E">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F624"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2B91DA5E"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621CB"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B2238"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Wdrożenie regionalnego repozytorium EDM realizującego co najmniej usługę przyjmowania, archiwizacji i udostępniania EDM zgodnie ze standardem HL7 CDA</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C7E08" w14:textId="77777777" w:rsidR="006444D7" w:rsidRPr="0072001E" w:rsidRDefault="006444D7" w:rsidP="006444D7">
            <w:pPr>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W ramach kryterium wnioskodawca powinien wykazać, że projekt w zakresie budowy lub rozbudowy regionalnej platformy uwzględnia funkcjonalności dotyczące regionalnego repozytorium EDM, z obsługą przechowywania EDM. Repozytorium EDM powinno realizować co najmniej usługę przyjmowania, archiwizacji i udostępniania EDM zgodną z HL7 CDA, opracowanym i opublikowanym przez Centrum Systemów Informacyjnych Ochrony Zdrowia (CSIOZ), w tym co najmniej ze standardem DICOM w przypadku, gdy repozytorium EDM obejmuje dane obrazowe.</w:t>
            </w:r>
          </w:p>
          <w:p w14:paraId="116BE1E2"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72C560EF" w14:textId="77777777" w:rsidR="006444D7" w:rsidRPr="0072001E" w:rsidRDefault="006444D7" w:rsidP="006444D7">
            <w:pPr>
              <w:suppressAutoHyphens/>
              <w:autoSpaceDN w:val="0"/>
              <w:spacing w:before="120" w:after="120"/>
              <w:jc w:val="both"/>
              <w:textAlignment w:val="baseline"/>
              <w:rPr>
                <w:rFonts w:ascii="Arial" w:eastAsia="Calibri"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95C1"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78BB88D1"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73060B" w14:textId="3A757532" w:rsidR="006444D7" w:rsidRPr="0072001E" w:rsidRDefault="003F24B8" w:rsidP="006444D7">
            <w:pPr>
              <w:suppressAutoHyphens/>
              <w:autoSpaceDN w:val="0"/>
              <w:spacing w:before="120" w:after="120"/>
              <w:jc w:val="center"/>
              <w:textAlignment w:val="baseline"/>
              <w:rPr>
                <w:rFonts w:ascii="Arial" w:hAnsi="Arial" w:cs="Arial"/>
                <w:sz w:val="22"/>
                <w:szCs w:val="22"/>
              </w:rPr>
            </w:pPr>
            <w:r w:rsidRPr="0072001E">
              <w:rPr>
                <w:rFonts w:ascii="Arial" w:hAnsi="Arial" w:cs="Arial"/>
                <w:b/>
                <w:sz w:val="22"/>
                <w:szCs w:val="22"/>
              </w:rPr>
              <w:t>Typ 7</w:t>
            </w:r>
            <w:r w:rsidR="0072001E">
              <w:rPr>
                <w:rFonts w:ascii="Arial" w:hAnsi="Arial" w:cs="Arial"/>
                <w:b/>
                <w:sz w:val="22"/>
                <w:szCs w:val="22"/>
              </w:rPr>
              <w:t>.</w:t>
            </w:r>
            <w:r w:rsidRPr="0072001E">
              <w:rPr>
                <w:rFonts w:ascii="Arial" w:hAnsi="Arial" w:cs="Arial"/>
                <w:b/>
                <w:sz w:val="22"/>
                <w:szCs w:val="22"/>
              </w:rPr>
              <w:t xml:space="preserve"> </w:t>
            </w:r>
            <w:r w:rsidR="006444D7" w:rsidRPr="0072001E">
              <w:rPr>
                <w:rFonts w:ascii="Arial" w:hAnsi="Arial" w:cs="Arial"/>
                <w:b/>
                <w:sz w:val="22"/>
                <w:szCs w:val="22"/>
              </w:rPr>
              <w:t>Projekty z zakresu wytworzenia/modernizacji/rozwoju e-usług dostępnych w ramach Podkarpackiego Systemu</w:t>
            </w:r>
            <w:r w:rsidRPr="0072001E">
              <w:rPr>
                <w:rFonts w:ascii="Arial" w:hAnsi="Arial" w:cs="Arial"/>
                <w:b/>
                <w:sz w:val="22"/>
                <w:szCs w:val="22"/>
              </w:rPr>
              <w:t xml:space="preserve"> Informacji Medycznej (PSIM)</w:t>
            </w:r>
          </w:p>
        </w:tc>
      </w:tr>
      <w:tr w:rsidR="006444D7" w:rsidRPr="0072001E" w14:paraId="0CE237E3"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CBC4D" w14:textId="77777777" w:rsidR="006444D7" w:rsidRPr="0072001E" w:rsidRDefault="006444D7" w:rsidP="004546EE">
            <w:pPr>
              <w:numPr>
                <w:ilvl w:val="0"/>
                <w:numId w:val="18"/>
              </w:numPr>
              <w:suppressAutoHyphens/>
              <w:autoSpaceDN w:val="0"/>
              <w:ind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60C9D" w14:textId="52E7EC56" w:rsidR="006444D7" w:rsidRPr="0072001E" w:rsidRDefault="006444D7" w:rsidP="00FF42D4">
            <w:pPr>
              <w:suppressAutoHyphens/>
              <w:autoSpaceDN w:val="0"/>
              <w:spacing w:before="120" w:after="120"/>
              <w:textAlignment w:val="baseline"/>
              <w:rPr>
                <w:rFonts w:ascii="Arial" w:hAnsi="Arial" w:cs="Arial"/>
                <w:bCs/>
                <w:sz w:val="22"/>
                <w:szCs w:val="22"/>
              </w:rPr>
            </w:pPr>
            <w:r w:rsidRPr="0072001E">
              <w:rPr>
                <w:rFonts w:ascii="Arial" w:hAnsi="Arial" w:cs="Arial"/>
                <w:sz w:val="22"/>
                <w:szCs w:val="22"/>
              </w:rPr>
              <w:t xml:space="preserve">Zgodność projektu z wymaganiami </w:t>
            </w:r>
            <w:r w:rsidRPr="0072001E">
              <w:rPr>
                <w:rFonts w:ascii="Arial" w:hAnsi="Arial" w:cs="Arial"/>
                <w:sz w:val="22"/>
                <w:szCs w:val="22"/>
              </w:rPr>
              <w:br/>
              <w:t>w zakresie interoperacyjności</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EBC21"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w:t>
            </w:r>
            <w:r w:rsidRPr="0072001E">
              <w:rPr>
                <w:rFonts w:ascii="Arial" w:eastAsia="Calibri" w:hAnsi="Arial" w:cs="Arial"/>
                <w:sz w:val="22"/>
                <w:szCs w:val="22"/>
              </w:rPr>
              <w:br/>
              <w:t>i wymiany informacji w postaci elektronicznej oraz minimalnych wymagań dla systemów teleinformatycznych (w tym standard WCAG 2.0).</w:t>
            </w:r>
          </w:p>
          <w:p w14:paraId="3EE3F057" w14:textId="77777777" w:rsidR="006444D7" w:rsidRPr="0072001E" w:rsidRDefault="006444D7" w:rsidP="006444D7">
            <w:pPr>
              <w:suppressAutoHyphens/>
              <w:autoSpaceDE w:val="0"/>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498815D8" w14:textId="77777777" w:rsidR="006444D7" w:rsidRPr="0072001E" w:rsidRDefault="006444D7" w:rsidP="006444D7">
            <w:pPr>
              <w:suppressAutoHyphens/>
              <w:autoSpaceDE w:val="0"/>
              <w:autoSpaceDN w:val="0"/>
              <w:spacing w:before="120" w:after="120"/>
              <w:jc w:val="both"/>
              <w:textAlignment w:val="baseline"/>
              <w:rPr>
                <w:rFonts w:ascii="Arial" w:hAnsi="Arial" w:cs="Arial"/>
                <w:color w:val="000000"/>
                <w:sz w:val="22"/>
                <w:szCs w:val="22"/>
              </w:rPr>
            </w:pPr>
            <w:r w:rsidRPr="0072001E">
              <w:rPr>
                <w:rFonts w:ascii="Arial" w:hAnsi="Arial" w:cs="Arial"/>
                <w:color w:val="000000"/>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C9F4"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1488CABB"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6B350" w14:textId="77777777" w:rsidR="006444D7" w:rsidRPr="0072001E" w:rsidRDefault="006444D7" w:rsidP="004546EE">
            <w:pPr>
              <w:numPr>
                <w:ilvl w:val="0"/>
                <w:numId w:val="18"/>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9F894"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Niedublowanie projektu z innymi projektami na poziomie regionalnym i centralnym</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20A8E" w14:textId="77777777" w:rsidR="006444D7" w:rsidRPr="0072001E" w:rsidRDefault="006444D7" w:rsidP="006444D7">
            <w:pPr>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W ramach kryterium ocenie będzie podlegać, czy wytworzony w ramach realizacji projektu produkt, nie był już wcześniej wytworzony w innych projektach przez Wnioskodawcę lub inny podmiot, czy nie powiela już istniejących rozwiązań (w tym w ramach platform centralnych P1, P2, P4, e-Krew, platformy regionalnej PSIM).</w:t>
            </w:r>
          </w:p>
          <w:p w14:paraId="3EBB9352" w14:textId="77777777" w:rsidR="006444D7" w:rsidRPr="0072001E" w:rsidRDefault="006444D7" w:rsidP="006444D7">
            <w:pPr>
              <w:suppressAutoHyphens/>
              <w:autoSpaceDN w:val="0"/>
              <w:spacing w:before="120" w:after="120"/>
              <w:jc w:val="both"/>
              <w:textAlignment w:val="baseline"/>
              <w:rPr>
                <w:rFonts w:ascii="Arial" w:eastAsia="Calibri" w:hAnsi="Arial" w:cs="Arial"/>
                <w:bCs/>
                <w:sz w:val="22"/>
                <w:szCs w:val="22"/>
              </w:rPr>
            </w:pPr>
            <w:r w:rsidRPr="0072001E">
              <w:rPr>
                <w:rFonts w:ascii="Arial" w:eastAsia="Calibri" w:hAnsi="Arial" w:cs="Arial"/>
                <w:bCs/>
                <w:sz w:val="22"/>
                <w:szCs w:val="22"/>
              </w:rPr>
              <w:t>Kryterium nie dotyczy projektów polegających na przyłączeniu się do PSIM oraz projektów zapewniających kontynuację funkcjonowania w PSIM.</w:t>
            </w:r>
          </w:p>
          <w:p w14:paraId="3D0F914C"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Ponadto analizie podlegać będzie, czy wnioskodawca nie uzyskał dofinansowania ze środków UE w perspektywie finansowej 2014-2020 na</w:t>
            </w:r>
            <w:r w:rsidRPr="0072001E">
              <w:rPr>
                <w:rFonts w:ascii="Arial" w:eastAsia="Calibri" w:hAnsi="Arial" w:cs="Arial"/>
                <w:sz w:val="22"/>
                <w:szCs w:val="22"/>
              </w:rPr>
              <w:br/>
              <w:t xml:space="preserve">e-usługi, które stanowią przedmiot wsparcia w niniejszym naborze. </w:t>
            </w:r>
          </w:p>
          <w:p w14:paraId="1945E8A7"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Dopuszczone zostaną zatem projekty, które nie dublują istniejących produktów/rozwiązań.</w:t>
            </w:r>
          </w:p>
          <w:p w14:paraId="29FB128E" w14:textId="77777777" w:rsidR="006444D7" w:rsidRPr="0072001E" w:rsidRDefault="006444D7" w:rsidP="006444D7">
            <w:pPr>
              <w:suppressAutoHyphens/>
              <w:autoSpaceDN w:val="0"/>
              <w:spacing w:before="120" w:after="120"/>
              <w:jc w:val="both"/>
              <w:textAlignment w:val="baseline"/>
              <w:rPr>
                <w:rFonts w:ascii="Arial" w:eastAsia="Calibri" w:hAnsi="Arial" w:cs="Arial"/>
                <w:bCs/>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20039ACB"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22FB"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3D223285"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62FB7" w14:textId="77777777" w:rsidR="006444D7" w:rsidRPr="0072001E" w:rsidRDefault="006444D7" w:rsidP="004546EE">
            <w:pPr>
              <w:numPr>
                <w:ilvl w:val="0"/>
                <w:numId w:val="18"/>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59C5"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Udostępnianie e-usług o wysokim poziomie dojrzałości oraz ich powszechne wykorzystywanie</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DAFB0"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 ramach kryterium wnioskodawca musi wykazać:</w:t>
            </w:r>
          </w:p>
          <w:p w14:paraId="7719B399" w14:textId="77777777" w:rsidR="006444D7" w:rsidRPr="0072001E" w:rsidRDefault="006444D7" w:rsidP="004546EE">
            <w:pPr>
              <w:numPr>
                <w:ilvl w:val="0"/>
                <w:numId w:val="19"/>
              </w:numPr>
              <w:suppressAutoHyphens/>
              <w:autoSpaceDN w:val="0"/>
              <w:spacing w:before="120" w:after="120"/>
              <w:ind w:left="439"/>
              <w:contextualSpacing/>
              <w:jc w:val="both"/>
              <w:textAlignment w:val="baseline"/>
              <w:rPr>
                <w:rFonts w:ascii="Arial" w:hAnsi="Arial" w:cs="Arial"/>
                <w:sz w:val="22"/>
                <w:szCs w:val="22"/>
              </w:rPr>
            </w:pPr>
            <w:r w:rsidRPr="0072001E">
              <w:rPr>
                <w:rFonts w:ascii="Arial" w:eastAsia="Calibri" w:hAnsi="Arial" w:cs="Arial"/>
                <w:sz w:val="22"/>
                <w:szCs w:val="22"/>
              </w:rPr>
              <w:t>że co najmniej jedna z e-usług objętych projektem będzie udostępniona na co najmniej trzecim (dwustronna interakcja) poziomie dojrzałości, oraz</w:t>
            </w:r>
          </w:p>
          <w:p w14:paraId="300BEB6B" w14:textId="77777777" w:rsidR="006444D7" w:rsidRPr="0072001E" w:rsidRDefault="006444D7" w:rsidP="004546EE">
            <w:pPr>
              <w:numPr>
                <w:ilvl w:val="0"/>
                <w:numId w:val="19"/>
              </w:numPr>
              <w:suppressAutoHyphens/>
              <w:autoSpaceDN w:val="0"/>
              <w:spacing w:before="120" w:after="120"/>
              <w:ind w:left="439"/>
              <w:contextualSpacing/>
              <w:jc w:val="both"/>
              <w:textAlignment w:val="baseline"/>
              <w:rPr>
                <w:rFonts w:ascii="Arial" w:hAnsi="Arial" w:cs="Arial"/>
                <w:sz w:val="22"/>
                <w:szCs w:val="22"/>
              </w:rPr>
            </w:pPr>
            <w:r w:rsidRPr="0072001E">
              <w:rPr>
                <w:rFonts w:ascii="Arial" w:eastAsia="Calibri" w:hAnsi="Arial" w:cs="Arial"/>
                <w:sz w:val="22"/>
                <w:szCs w:val="22"/>
              </w:rPr>
              <w:t>że co najmniej jedna z usług objętych projektem będzie powszechnie wykorzystywana, tzn. że będzie skierowana do licznej lub często korzystającej grupy odbiorców oraz istnieje znaczne prawdopodobieństwo, że będzie wykorzystywana przez znaczny odsetek danej grupy odbiorców.</w:t>
            </w:r>
          </w:p>
          <w:p w14:paraId="54534502"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 związku z powyższym ocenie podlegać będzie, czy w ramach projektu wdrożona/zmodernizowana/rozwinięta zostanie co najmniej e-usługa związana z przetwarzaniem EDM.</w:t>
            </w:r>
          </w:p>
          <w:p w14:paraId="198B2F1A"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0B9AB5F7"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37D14"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3D456975"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8F261" w14:textId="77777777" w:rsidR="006444D7" w:rsidRPr="0072001E" w:rsidRDefault="006444D7" w:rsidP="004546EE">
            <w:pPr>
              <w:numPr>
                <w:ilvl w:val="0"/>
                <w:numId w:val="18"/>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759D0" w14:textId="1A017DA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Zgodność elektronicznej dokumentacji medycznej (EDM) ze standardem HL7 CDA</w:t>
            </w:r>
            <w:r w:rsidR="00DB3A71">
              <w:rPr>
                <w:rFonts w:ascii="Arial" w:hAnsi="Arial" w:cs="Arial"/>
                <w:sz w:val="22"/>
                <w:szCs w:val="22"/>
              </w:rPr>
              <w:t xml:space="preserve"> oraz zgodnie z profilami IHE i </w:t>
            </w:r>
            <w:r w:rsidRPr="0072001E">
              <w:rPr>
                <w:rFonts w:ascii="Arial" w:hAnsi="Arial" w:cs="Arial"/>
                <w:sz w:val="22"/>
                <w:szCs w:val="22"/>
              </w:rPr>
              <w:t>rekomendacjami Rady ds. Interoperacyjności</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D73F3"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musi wykazać, że projekt dotyczący prowadzenia lub wymiany elektronicznej dokumentacji medycznej </w:t>
            </w:r>
            <w:r w:rsidRPr="0072001E">
              <w:rPr>
                <w:rFonts w:ascii="Arial" w:eastAsia="Calibri" w:hAnsi="Arial" w:cs="Arial"/>
                <w:sz w:val="22"/>
                <w:szCs w:val="22"/>
              </w:rPr>
              <w:br/>
              <w:t>w rozumieniu ustawy o systemie informacji w ochronie zdrowia uwzględnia tworzenie lub przetwarzanie EDM zgodnej ze standardem HL7 CDA, opracowanym i opublikowanym przez Centrum Systemów Informacyjnych Ochrony Zdrowia (CSIOZ) oraz rozwiązania umożliwiające zbieranie przez podmiot udzielający świadczeń opieki zdrowotnej jednostkowych danych medycznych w elektronicznym rekordzie pacjenta (integracja z RCIM). Ponadto udostępnianie EDM będzie zgodne z profilami IHE  oraz zgodne z rekomendacjami Rady ds. Interoperacyjności.</w:t>
            </w:r>
            <w:r w:rsidRPr="0072001E">
              <w:rPr>
                <w:rFonts w:ascii="Arial" w:eastAsia="Calibri" w:hAnsi="Arial" w:cs="Arial"/>
                <w:sz w:val="22"/>
                <w:szCs w:val="22"/>
                <w:vertAlign w:val="superscript"/>
              </w:rPr>
              <w:footnoteReference w:id="2"/>
            </w:r>
          </w:p>
          <w:p w14:paraId="481626FD"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Dodatkowo w obszarze e-zdrowia należy wykazać, że tworzenie lub przetwarzanie EDM będzie zgodne z Ustawą z dnia 28 kwietnia 2011 r. o systemie informacji w ochronie zdrowia.</w:t>
            </w:r>
          </w:p>
          <w:p w14:paraId="14E29F77"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Cs/>
                <w:sz w:val="22"/>
                <w:szCs w:val="22"/>
              </w:rPr>
              <w:t>Kryterium będzie oceniane w oparciu o dokumentację projektu, w szczególności zapisy wniosku o dofinansowanie, studium wykonalności oraz koncepcji technicznej projektu.</w:t>
            </w:r>
          </w:p>
          <w:p w14:paraId="550C4CC1"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6E9D"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3DB8C4FA"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B80FA" w14:textId="77777777" w:rsidR="006444D7" w:rsidRPr="0072001E" w:rsidRDefault="006444D7" w:rsidP="004546EE">
            <w:pPr>
              <w:numPr>
                <w:ilvl w:val="0"/>
                <w:numId w:val="18"/>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FB7A3"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Integracja z Regionalnym Centrum Informacji Medycznej (RCIM)</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A044"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ocenie podlegać będzie, czy produkty wytworzone </w:t>
            </w:r>
            <w:r w:rsidRPr="0072001E">
              <w:rPr>
                <w:rFonts w:ascii="Arial" w:eastAsia="Calibri" w:hAnsi="Arial" w:cs="Arial"/>
                <w:sz w:val="22"/>
                <w:szCs w:val="22"/>
              </w:rPr>
              <w:br/>
              <w:t>w ramach projektu będą zintegrowane z RCIM.</w:t>
            </w:r>
          </w:p>
          <w:p w14:paraId="43B4FF15"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Beneficjenci muszą wykazać, że jednym z elementów projektu jest </w:t>
            </w:r>
            <w:r w:rsidRPr="0072001E">
              <w:rPr>
                <w:rFonts w:ascii="Arial" w:eastAsia="Calibri" w:hAnsi="Arial" w:cs="Arial"/>
                <w:bCs/>
                <w:sz w:val="22"/>
                <w:szCs w:val="22"/>
              </w:rPr>
              <w:t xml:space="preserve">przyłączenie się do PSIM lub zapewnienie kontynuacji funkcjonowania w PSIM, </w:t>
            </w:r>
            <w:r w:rsidRPr="0072001E">
              <w:rPr>
                <w:rFonts w:ascii="Arial" w:eastAsia="Calibri" w:hAnsi="Arial" w:cs="Arial"/>
                <w:sz w:val="22"/>
                <w:szCs w:val="22"/>
              </w:rPr>
              <w:t>zgodnie</w:t>
            </w:r>
            <w:r w:rsidRPr="0072001E">
              <w:rPr>
                <w:rFonts w:ascii="Arial" w:eastAsia="Calibri" w:hAnsi="Arial" w:cs="Arial"/>
                <w:sz w:val="22"/>
                <w:szCs w:val="22"/>
              </w:rPr>
              <w:br/>
              <w:t>z przyjętymi standardami wymiany informacji z RCIM.</w:t>
            </w:r>
          </w:p>
          <w:p w14:paraId="11AAB32E"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W przedstawionym opisie wnioskodawca musi przede wszystkim wykazać, jaka jest podstawa integracji, zakres i datę integracji oraz w jaki sposób będzie monitorowana jej trwałość.</w:t>
            </w:r>
          </w:p>
          <w:p w14:paraId="5CA8B5E3"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bCs/>
                <w:sz w:val="22"/>
                <w:szCs w:val="22"/>
              </w:rPr>
              <w:t>Kryterium będzie oceniane w oparciu o dokumentację projektu, w szczególności zapisy wniosku o dofinansowanie, studium wykonalności oraz koncepcji technicznej projektu.</w:t>
            </w:r>
          </w:p>
          <w:p w14:paraId="4F56BEEC"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4E6F"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2DCE55C1"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97DB0" w14:textId="77777777" w:rsidR="006444D7" w:rsidRPr="0072001E" w:rsidRDefault="006444D7" w:rsidP="004546EE">
            <w:pPr>
              <w:numPr>
                <w:ilvl w:val="0"/>
                <w:numId w:val="18"/>
              </w:numPr>
              <w:suppressAutoHyphens/>
              <w:autoSpaceDN w:val="0"/>
              <w:ind w:left="426" w:right="-108"/>
              <w:textAlignment w:val="baseline"/>
              <w:rPr>
                <w:rFonts w:ascii="Arial" w:hAnsi="Arial" w:cs="Arial"/>
                <w:sz w:val="22"/>
                <w:szCs w:val="22"/>
              </w:rPr>
            </w:pP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C519" w14:textId="77777777" w:rsidR="006444D7" w:rsidRPr="0072001E" w:rsidRDefault="006444D7" w:rsidP="003F24B8">
            <w:pPr>
              <w:suppressAutoHyphens/>
              <w:autoSpaceDN w:val="0"/>
              <w:spacing w:before="120" w:after="120"/>
              <w:textAlignment w:val="baseline"/>
              <w:rPr>
                <w:rFonts w:ascii="Arial" w:hAnsi="Arial" w:cs="Arial"/>
                <w:sz w:val="22"/>
                <w:szCs w:val="22"/>
              </w:rPr>
            </w:pPr>
            <w:r w:rsidRPr="0072001E">
              <w:rPr>
                <w:rFonts w:ascii="Arial" w:hAnsi="Arial" w:cs="Arial"/>
                <w:sz w:val="22"/>
                <w:szCs w:val="22"/>
              </w:rPr>
              <w:t>Bezpieczeństwo przetwarzania danych przez systemy teleinformatyczne wdrożone w ramach projektu</w:t>
            </w:r>
          </w:p>
        </w:tc>
        <w:tc>
          <w:tcPr>
            <w:tcW w:w="7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102CF"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 ramach kryterium wnioskodawca powinien wykazać, że wszystkie systemy teleinformatyczne wdrożone i wykorzystywane w projekcie będą zapewniały bezpieczeństwo przetwarzania danych zgodnie z zasadami przetwarzania informacji wskazanymi w obowiązujących przepisach, w szczególności zgodnie z Artykułem 9 Rozporządzenia Parlamentu Europejskiego i Rady (UE) 2016/679 z dnia 27 kwietnia 2016 r. w sprawie ochrony osób fizycznych </w:t>
            </w:r>
            <w:r w:rsidRPr="0072001E">
              <w:rPr>
                <w:rFonts w:ascii="Arial" w:eastAsia="Calibri" w:hAnsi="Arial" w:cs="Arial"/>
                <w:sz w:val="22"/>
                <w:szCs w:val="22"/>
              </w:rPr>
              <w:br/>
              <w:t>w związku z przetwarzaniem danych osobowych i w sprawie swobodnego przepływu takich  danych  oraz uchylenia dyrektywy 95/46/WE (ogólne rozporządzenie o ochronie danych).</w:t>
            </w:r>
          </w:p>
          <w:p w14:paraId="1C7597EB" w14:textId="77777777" w:rsidR="006444D7" w:rsidRPr="0072001E" w:rsidRDefault="006444D7" w:rsidP="006444D7">
            <w:pPr>
              <w:suppressAutoHyphens/>
              <w:autoSpaceDN w:val="0"/>
              <w:spacing w:before="120" w:after="120"/>
              <w:jc w:val="both"/>
              <w:textAlignment w:val="baseline"/>
              <w:rPr>
                <w:rFonts w:ascii="Arial" w:eastAsia="Calibri" w:hAnsi="Arial" w:cs="Arial"/>
                <w:sz w:val="22"/>
                <w:szCs w:val="22"/>
                <w:lang w:eastAsia="en-US"/>
              </w:rPr>
            </w:pPr>
            <w:r w:rsidRPr="0072001E">
              <w:rPr>
                <w:rFonts w:ascii="Arial" w:eastAsia="Calibri" w:hAnsi="Arial" w:cs="Arial"/>
                <w:bCs/>
                <w:sz w:val="22"/>
                <w:szCs w:val="22"/>
              </w:rPr>
              <w:t xml:space="preserve">Kryterium będzie oceniane w oparciu o dokumentację projektu, w szczególności zapisy wniosku o dofinansowanie, studium wykonalności oraz koncepcji technicznej </w:t>
            </w:r>
            <w:r w:rsidRPr="0072001E">
              <w:rPr>
                <w:rFonts w:ascii="Arial" w:eastAsia="Calibri" w:hAnsi="Arial" w:cs="Arial"/>
                <w:sz w:val="22"/>
                <w:szCs w:val="22"/>
              </w:rPr>
              <w:t>projektu przy uwzględnieniu Rekomendacji Centrum Systemów Informacyjnych Ochrony Zdrowia w zakresie bezpieczeństwa oraz rozwiązań technologicznych stosowanych podczas przetwarzania dokumentacji medycznej w postaci elektronicznej.</w:t>
            </w:r>
          </w:p>
          <w:p w14:paraId="6651C83E" w14:textId="77777777" w:rsidR="006444D7" w:rsidRPr="0072001E" w:rsidRDefault="006444D7" w:rsidP="006444D7">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lang w:eastAsia="en-US"/>
              </w:rPr>
              <w:t>Istnieje możliwość poprawy/ uzupełnienia projektu w zakresie</w:t>
            </w:r>
            <w:r w:rsidRPr="0072001E">
              <w:rPr>
                <w:rFonts w:ascii="Arial" w:hAnsi="Arial" w:cs="Arial"/>
                <w:sz w:val="22"/>
                <w:szCs w:val="22"/>
              </w:rPr>
              <w:t xml:space="preserv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E35D" w14:textId="77777777" w:rsidR="006444D7" w:rsidRPr="0072001E" w:rsidRDefault="006444D7" w:rsidP="003F24B8">
            <w:pPr>
              <w:suppressAutoHyphens/>
              <w:autoSpaceDN w:val="0"/>
              <w:textAlignment w:val="baseline"/>
              <w:rPr>
                <w:rFonts w:ascii="Arial" w:hAnsi="Arial" w:cs="Arial"/>
                <w:sz w:val="22"/>
                <w:szCs w:val="22"/>
              </w:rPr>
            </w:pPr>
          </w:p>
        </w:tc>
      </w:tr>
    </w:tbl>
    <w:p w14:paraId="0363ED3A" w14:textId="77777777" w:rsidR="006444D7" w:rsidRPr="0072001E" w:rsidRDefault="006444D7" w:rsidP="006444D7">
      <w:pPr>
        <w:rPr>
          <w:rFonts w:ascii="Arial" w:hAnsi="Arial" w:cs="Arial"/>
          <w:lang w:val="x-none"/>
        </w:rPr>
      </w:pPr>
    </w:p>
    <w:p w14:paraId="6C9240C0" w14:textId="77777777" w:rsidR="00D30B77" w:rsidRPr="0072001E" w:rsidRDefault="00D30B77" w:rsidP="005311F5">
      <w:pPr>
        <w:rPr>
          <w:rFonts w:ascii="Arial" w:hAnsi="Arial" w:cs="Arial"/>
        </w:rPr>
      </w:pPr>
    </w:p>
    <w:p w14:paraId="14A95DE5" w14:textId="471DC107" w:rsidR="0072001E" w:rsidRDefault="0072001E">
      <w:pPr>
        <w:rPr>
          <w:rFonts w:ascii="Arial" w:hAnsi="Arial" w:cs="Arial"/>
        </w:rPr>
      </w:pPr>
      <w:r>
        <w:rPr>
          <w:rFonts w:ascii="Arial" w:hAnsi="Arial" w:cs="Arial"/>
        </w:rPr>
        <w:br w:type="page"/>
      </w:r>
    </w:p>
    <w:p w14:paraId="5B82F66B" w14:textId="77777777" w:rsidR="00D32DF3" w:rsidRPr="0072001E" w:rsidRDefault="00D32DF3" w:rsidP="005311F5">
      <w:pPr>
        <w:rPr>
          <w:rFonts w:ascii="Arial" w:hAnsi="Arial" w:cs="Arial"/>
        </w:rPr>
      </w:pPr>
    </w:p>
    <w:p w14:paraId="3539E3E2" w14:textId="35F8697B" w:rsidR="001833A9" w:rsidRPr="0072001E" w:rsidRDefault="00DC2ECD" w:rsidP="00242605">
      <w:pPr>
        <w:pStyle w:val="Nagwek3"/>
        <w:tabs>
          <w:tab w:val="left" w:pos="567"/>
          <w:tab w:val="left" w:pos="709"/>
        </w:tabs>
        <w:ind w:left="360" w:hanging="218"/>
        <w:rPr>
          <w:rFonts w:cs="Arial"/>
          <w:lang w:val="pl-PL"/>
        </w:rPr>
      </w:pPr>
      <w:r w:rsidRPr="0072001E">
        <w:rPr>
          <w:rFonts w:cs="Arial"/>
          <w:lang w:val="pl-PL"/>
        </w:rPr>
        <w:t>I.</w:t>
      </w:r>
      <w:r w:rsidR="000610F5" w:rsidRPr="0072001E">
        <w:rPr>
          <w:rFonts w:cs="Arial"/>
          <w:lang w:val="pl-PL"/>
        </w:rPr>
        <w:t>3</w:t>
      </w:r>
      <w:r w:rsidRPr="0072001E">
        <w:rPr>
          <w:rFonts w:cs="Arial"/>
          <w:lang w:val="pl-PL"/>
        </w:rPr>
        <w:t>.</w:t>
      </w:r>
      <w:r w:rsidR="00581620" w:rsidRPr="0072001E">
        <w:rPr>
          <w:rFonts w:cs="Arial"/>
          <w:lang w:val="pl-PL"/>
        </w:rPr>
        <w:t xml:space="preserve"> </w:t>
      </w:r>
      <w:bookmarkEnd w:id="2"/>
      <w:bookmarkEnd w:id="3"/>
      <w:r w:rsidR="001833A9" w:rsidRPr="0072001E">
        <w:rPr>
          <w:rFonts w:cs="Arial"/>
        </w:rPr>
        <w:t xml:space="preserve">KRYTERIA MERYTORYCZNE </w:t>
      </w:r>
      <w:r w:rsidR="00F378EF" w:rsidRPr="0072001E">
        <w:rPr>
          <w:rFonts w:cs="Arial"/>
          <w:lang w:val="pl-PL"/>
        </w:rPr>
        <w:t>JAKOŚCIOWE</w:t>
      </w:r>
    </w:p>
    <w:tbl>
      <w:tblPr>
        <w:tblW w:w="152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6"/>
        <w:gridCol w:w="2826"/>
        <w:gridCol w:w="6946"/>
        <w:gridCol w:w="4034"/>
        <w:gridCol w:w="884"/>
      </w:tblGrid>
      <w:tr w:rsidR="00372072" w:rsidRPr="0072001E" w14:paraId="267AED26" w14:textId="77777777" w:rsidTr="002324A6">
        <w:trPr>
          <w:trHeight w:val="497"/>
        </w:trPr>
        <w:tc>
          <w:tcPr>
            <w:tcW w:w="15266" w:type="dxa"/>
            <w:gridSpan w:val="5"/>
            <w:shd w:val="clear" w:color="auto" w:fill="D9D9D9"/>
            <w:vAlign w:val="center"/>
          </w:tcPr>
          <w:p w14:paraId="650907BE" w14:textId="7B184A16" w:rsidR="00372072" w:rsidRPr="0072001E" w:rsidRDefault="00372072" w:rsidP="00372072">
            <w:pPr>
              <w:spacing w:before="60" w:after="60" w:line="276" w:lineRule="auto"/>
              <w:jc w:val="center"/>
              <w:rPr>
                <w:rFonts w:ascii="Arial" w:hAnsi="Arial" w:cs="Arial"/>
                <w:b/>
                <w:bCs/>
                <w:sz w:val="22"/>
                <w:szCs w:val="22"/>
              </w:rPr>
            </w:pPr>
            <w:r w:rsidRPr="0072001E">
              <w:rPr>
                <w:rFonts w:ascii="Arial" w:hAnsi="Arial" w:cs="Arial"/>
                <w:b/>
                <w:sz w:val="22"/>
                <w:szCs w:val="22"/>
              </w:rPr>
              <w:t>DZIAŁANIE</w:t>
            </w:r>
            <w:r w:rsidRPr="0072001E">
              <w:rPr>
                <w:rFonts w:ascii="Arial" w:hAnsi="Arial" w:cs="Arial"/>
                <w:b/>
                <w:bCs/>
                <w:sz w:val="22"/>
                <w:szCs w:val="22"/>
              </w:rPr>
              <w:t xml:space="preserve"> 2.1 PODNIESIENIE EFEKTYWNOŚCI I DOSTĘPNOŚCI E-USŁUG</w:t>
            </w:r>
          </w:p>
        </w:tc>
      </w:tr>
      <w:tr w:rsidR="004546EE" w:rsidRPr="0072001E" w14:paraId="1FE07A93" w14:textId="77777777" w:rsidTr="002324A6">
        <w:tblPrEx>
          <w:shd w:val="clear" w:color="auto" w:fill="auto"/>
        </w:tblPrEx>
        <w:trPr>
          <w:trHeight w:val="545"/>
        </w:trPr>
        <w:tc>
          <w:tcPr>
            <w:tcW w:w="152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DD710" w14:textId="70C1D77E" w:rsidR="004546EE" w:rsidRPr="0072001E" w:rsidRDefault="0018126A" w:rsidP="0018126A">
            <w:pPr>
              <w:tabs>
                <w:tab w:val="center" w:pos="4536"/>
                <w:tab w:val="right" w:pos="9072"/>
              </w:tabs>
              <w:spacing w:before="120" w:after="120"/>
              <w:jc w:val="center"/>
              <w:rPr>
                <w:rFonts w:ascii="Arial" w:eastAsia="PMingLiU" w:hAnsi="Arial" w:cs="Arial"/>
                <w:b/>
                <w:bCs/>
                <w:sz w:val="22"/>
                <w:szCs w:val="22"/>
                <w:lang w:eastAsia="zh-TW"/>
              </w:rPr>
            </w:pPr>
            <w:r w:rsidRPr="0072001E">
              <w:rPr>
                <w:rFonts w:ascii="Arial" w:hAnsi="Arial" w:cs="Arial"/>
                <w:b/>
                <w:sz w:val="22"/>
                <w:szCs w:val="22"/>
              </w:rPr>
              <w:t xml:space="preserve">Typ </w:t>
            </w:r>
            <w:r w:rsidR="004546EE" w:rsidRPr="0072001E">
              <w:rPr>
                <w:rFonts w:ascii="Arial" w:hAnsi="Arial" w:cs="Arial"/>
                <w:b/>
                <w:sz w:val="22"/>
                <w:szCs w:val="22"/>
              </w:rPr>
              <w:t>6</w:t>
            </w:r>
            <w:r w:rsidRPr="0072001E">
              <w:rPr>
                <w:rFonts w:ascii="Arial" w:hAnsi="Arial" w:cs="Arial"/>
                <w:b/>
                <w:sz w:val="22"/>
                <w:szCs w:val="22"/>
              </w:rPr>
              <w:t>.</w:t>
            </w:r>
            <w:r w:rsidR="004546EE" w:rsidRPr="0072001E">
              <w:rPr>
                <w:rFonts w:ascii="Arial" w:hAnsi="Arial" w:cs="Arial"/>
                <w:b/>
                <w:sz w:val="22"/>
                <w:szCs w:val="22"/>
              </w:rPr>
              <w:t xml:space="preserve"> Projekty z zakresu wytworzenia/modernizacji/rozwoju e-usług dostępnych w ramach Podkarpackiego Systemu Informacji Medycznej (PSIM) – platforma regionalna</w:t>
            </w:r>
          </w:p>
        </w:tc>
      </w:tr>
      <w:tr w:rsidR="004546EE" w:rsidRPr="0072001E" w14:paraId="4E1F50C9"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868"/>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CB1340"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Lp.</w:t>
            </w:r>
          </w:p>
        </w:tc>
        <w:tc>
          <w:tcPr>
            <w:tcW w:w="2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AE3A6A"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Nazwa kryterium</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03EF3E"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Opis kryterium</w:t>
            </w:r>
          </w:p>
        </w:tc>
        <w:tc>
          <w:tcPr>
            <w:tcW w:w="40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FDFC3C"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Sposób oceny / punktowania</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C2540E"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Maks. liczba pkt.</w:t>
            </w:r>
          </w:p>
        </w:tc>
      </w:tr>
      <w:tr w:rsidR="004546EE" w:rsidRPr="0072001E" w14:paraId="698BE58B"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54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B1599"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85B9D" w14:textId="30ECD5CA" w:rsidR="004546EE" w:rsidRPr="0072001E" w:rsidRDefault="004546EE" w:rsidP="002324A6">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Wdrożenie regionalnego repozytorium EDM, z</w:t>
            </w:r>
            <w:r w:rsidR="002324A6">
              <w:rPr>
                <w:rFonts w:ascii="Arial" w:eastAsia="Calibri" w:hAnsi="Arial" w:cs="Arial"/>
                <w:sz w:val="22"/>
                <w:szCs w:val="22"/>
              </w:rPr>
              <w:t> </w:t>
            </w:r>
            <w:r w:rsidRPr="0072001E">
              <w:rPr>
                <w:rFonts w:ascii="Arial" w:eastAsia="Calibri" w:hAnsi="Arial" w:cs="Arial"/>
                <w:sz w:val="22"/>
                <w:szCs w:val="22"/>
              </w:rPr>
              <w:t>obsługą przechowywania EDM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F3F06" w14:textId="7C859DEB"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ocenie podlega, czy projekt zakłada wdrożenie regionalnego repozytorium EDM umożliwiającego gromadzenie i</w:t>
            </w:r>
            <w:r w:rsidR="002324A6">
              <w:rPr>
                <w:rFonts w:ascii="Arial" w:hAnsi="Arial" w:cs="Arial"/>
                <w:sz w:val="22"/>
                <w:szCs w:val="22"/>
              </w:rPr>
              <w:t> </w:t>
            </w:r>
            <w:r w:rsidRPr="0072001E">
              <w:rPr>
                <w:rFonts w:ascii="Arial" w:hAnsi="Arial" w:cs="Arial"/>
                <w:sz w:val="22"/>
                <w:szCs w:val="22"/>
              </w:rPr>
              <w:t>przetwarzanie EDM, wytwarzanych przez jednostki ochrony zdrowia.</w:t>
            </w:r>
          </w:p>
          <w:p w14:paraId="6F318A5E"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5A961E88"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3507"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Wdrożenie regionalnego repozytorium </w:t>
            </w:r>
            <w:r w:rsidRPr="00DB3A71">
              <w:rPr>
                <w:rFonts w:ascii="Arial" w:hAnsi="Arial" w:cs="Arial"/>
                <w:sz w:val="22"/>
                <w:szCs w:val="22"/>
              </w:rPr>
              <w:t>EDM w ramach projektu - 25 pkt.</w:t>
            </w:r>
          </w:p>
          <w:p w14:paraId="3DE51D6B"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spełniania ww. warunku lub brak informacji w tym zakresie – 0 pkt.</w:t>
            </w:r>
          </w:p>
          <w:p w14:paraId="19A65D7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Punkty przyznawane będą pod warunkiem wyboru przez wnioskodawcę wskaźnika rezultatu specyficznego dla projektu dotyczącego danych zawartych w regionalnym repozytorium EDM. Przy czym wartość wskaźnika</w:t>
            </w:r>
            <w:r w:rsidRPr="0072001E">
              <w:rPr>
                <w:rFonts w:ascii="Arial" w:eastAsia="Calibri" w:hAnsi="Arial" w:cs="Arial"/>
                <w:sz w:val="22"/>
                <w:szCs w:val="22"/>
              </w:rPr>
              <w:t xml:space="preserve"> musi być różna od zera.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CCF5D"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25</w:t>
            </w:r>
          </w:p>
        </w:tc>
      </w:tr>
      <w:tr w:rsidR="004546EE" w:rsidRPr="0072001E" w14:paraId="23E5AC60"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2683"/>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1FFA1"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2.</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8A02C"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Modernizacja i rozwój</w:t>
            </w:r>
            <w:r w:rsidRPr="0072001E">
              <w:rPr>
                <w:rFonts w:ascii="Arial" w:eastAsia="Calibri" w:hAnsi="Arial" w:cs="Arial"/>
                <w:sz w:val="22"/>
                <w:szCs w:val="22"/>
              </w:rPr>
              <w:br/>
              <w:t>e-rejestracji w ramach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5AC47"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ocenie podlegać będzie czy projekt zakłada modernizację i rozwój elektronicznej rejestracji (e-rejestracji).</w:t>
            </w:r>
          </w:p>
          <w:p w14:paraId="08BECFAD"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1B31D5F3" w14:textId="77777777" w:rsidR="004546EE" w:rsidRPr="0072001E" w:rsidRDefault="004546EE" w:rsidP="002324A6">
            <w:pPr>
              <w:suppressAutoHyphens/>
              <w:autoSpaceDE w:val="0"/>
              <w:autoSpaceDN w:val="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844C"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r w:rsidRPr="0072001E">
              <w:rPr>
                <w:rFonts w:ascii="Arial" w:eastAsia="Calibri" w:hAnsi="Arial" w:cs="Arial"/>
                <w:sz w:val="22"/>
                <w:szCs w:val="22"/>
              </w:rPr>
              <w:t>Modernizacja i rozwój e-rejestracji pacjenta w ramach planowanych do świadczenia usług – 15 pkt.</w:t>
            </w:r>
          </w:p>
          <w:p w14:paraId="56853A37"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r w:rsidRPr="0072001E">
              <w:rPr>
                <w:rFonts w:ascii="Arial" w:eastAsia="Calibri" w:hAnsi="Arial" w:cs="Arial"/>
                <w:sz w:val="22"/>
                <w:szCs w:val="22"/>
              </w:rPr>
              <w:t>Brak spełnienia ww. warunku lub 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72B51"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15</w:t>
            </w:r>
          </w:p>
        </w:tc>
      </w:tr>
      <w:tr w:rsidR="004546EE" w:rsidRPr="0072001E" w14:paraId="271E560F"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12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2B292" w14:textId="7069BF3A"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3.</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960C3" w14:textId="77777777" w:rsidR="004546EE" w:rsidRPr="0072001E" w:rsidRDefault="004546EE" w:rsidP="003F24B8">
            <w:pPr>
              <w:suppressAutoHyphens/>
              <w:autoSpaceDN w:val="0"/>
              <w:spacing w:before="120" w:after="120"/>
              <w:ind w:right="34"/>
              <w:jc w:val="both"/>
              <w:textAlignment w:val="baseline"/>
              <w:rPr>
                <w:rFonts w:ascii="Arial" w:hAnsi="Arial" w:cs="Arial"/>
                <w:sz w:val="22"/>
                <w:szCs w:val="22"/>
              </w:rPr>
            </w:pPr>
            <w:r w:rsidRPr="0072001E">
              <w:rPr>
                <w:rFonts w:ascii="Arial" w:eastAsia="Calibri" w:hAnsi="Arial" w:cs="Arial"/>
                <w:sz w:val="22"/>
                <w:szCs w:val="22"/>
              </w:rPr>
              <w:t xml:space="preserve">Zastosowanie metod projektowania zorientowanego na użytkownika w projekcie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1C486"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 xml:space="preserve">W ramach kryterium należy wykazać, że </w:t>
            </w:r>
            <w:r w:rsidRPr="002324A6">
              <w:rPr>
                <w:rFonts w:ascii="Arial" w:hAnsi="Arial" w:cs="Arial"/>
                <w:sz w:val="22"/>
                <w:szCs w:val="22"/>
              </w:rPr>
              <w:br/>
              <w:t>w ramach projektu zastosowane będą metody projektowania zorientowanego na użytkownika, w tym, że korzystanie przez usługobiorcę z elektronicznych usług publicznych będzie możliwe różnymi kanałami dostępu (np. urządzenia mobilne), niezależnie od miejsca przebywania i wykorzystywanej technologii, a projektowane rozwiązania są zgodne z potrzebami interesariuszy usług.</w:t>
            </w:r>
          </w:p>
          <w:p w14:paraId="6C3D1E8C"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7FC9C0D7"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7EC2B" w14:textId="77777777" w:rsidR="004546EE" w:rsidRPr="0072001E" w:rsidRDefault="004546EE" w:rsidP="002324A6">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Zastosowanie metod projektowania zorientowanego na użytkownika – 5 pkt.</w:t>
            </w:r>
          </w:p>
          <w:p w14:paraId="372C1566" w14:textId="77777777" w:rsidR="004546EE" w:rsidRPr="0072001E" w:rsidRDefault="004546EE" w:rsidP="002324A6">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Brak spełnienia ww. warunków lub 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DB390"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sz w:val="22"/>
                <w:szCs w:val="22"/>
              </w:rPr>
              <w:t>5</w:t>
            </w:r>
          </w:p>
        </w:tc>
      </w:tr>
      <w:tr w:rsidR="004546EE" w:rsidRPr="0072001E" w14:paraId="237CA1E7"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339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84082"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4.</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FAADE" w14:textId="77777777" w:rsidR="004546EE" w:rsidRPr="0072001E" w:rsidRDefault="004546EE" w:rsidP="003F24B8">
            <w:pPr>
              <w:suppressAutoHyphens/>
              <w:autoSpaceDN w:val="0"/>
              <w:spacing w:before="120" w:after="120"/>
              <w:ind w:right="34"/>
              <w:jc w:val="both"/>
              <w:textAlignment w:val="baseline"/>
              <w:rPr>
                <w:rFonts w:ascii="Arial" w:eastAsia="Calibri" w:hAnsi="Arial" w:cs="Arial"/>
                <w:sz w:val="22"/>
                <w:szCs w:val="22"/>
              </w:rPr>
            </w:pPr>
            <w:r w:rsidRPr="0072001E">
              <w:rPr>
                <w:rFonts w:ascii="Arial" w:eastAsia="Calibri" w:hAnsi="Arial" w:cs="Arial"/>
                <w:sz w:val="22"/>
                <w:szCs w:val="22"/>
              </w:rPr>
              <w:t xml:space="preserve">Modernizacja lub rozwój </w:t>
            </w:r>
            <w:r w:rsidRPr="0072001E">
              <w:rPr>
                <w:rFonts w:ascii="Arial" w:eastAsia="Calibri" w:hAnsi="Arial" w:cs="Arial"/>
                <w:sz w:val="22"/>
                <w:szCs w:val="22"/>
              </w:rPr>
              <w:br/>
              <w:t xml:space="preserve">e-usługi dot. </w:t>
            </w:r>
            <w:r w:rsidRPr="0072001E">
              <w:rPr>
                <w:rFonts w:ascii="Arial" w:hAnsi="Arial" w:cs="Arial"/>
                <w:sz w:val="22"/>
                <w:szCs w:val="22"/>
              </w:rPr>
              <w:t>sprawowania funkcji zarządczej i nadzoru właścicielskiego nad podległymi jednostkami medycznymi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AF936"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ramach kryterium należy wykazać, że projekt zakłada modernizację lub rozwój e-usługi związanej z gromadzeniem i przetwarzaniem danych istotnych dla prowadzenia monitoringu i sprawowania funkcji zarządczej i nadzoru właścicielskiego nad podległymi jednostkami medycznymi. </w:t>
            </w:r>
          </w:p>
          <w:p w14:paraId="72F7827A"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w:t>
            </w:r>
            <w:r w:rsidRPr="002324A6">
              <w:rPr>
                <w:rFonts w:ascii="Arial" w:hAnsi="Arial" w:cs="Arial"/>
                <w:sz w:val="22"/>
                <w:szCs w:val="22"/>
              </w:rPr>
              <w:t xml:space="preserve"> projektu</w:t>
            </w:r>
            <w:r w:rsidRPr="0072001E">
              <w:rPr>
                <w:rFonts w:ascii="Arial" w:hAnsi="Arial" w:cs="Arial"/>
                <w:sz w:val="22"/>
                <w:szCs w:val="22"/>
              </w:rPr>
              <w:t>.</w:t>
            </w:r>
          </w:p>
          <w:p w14:paraId="1C5577E3" w14:textId="77777777" w:rsidR="004546EE" w:rsidRPr="002324A6"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4F2CB"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 xml:space="preserve">Modernizacja lub rozwój e-usługi dot. </w:t>
            </w:r>
            <w:r w:rsidRPr="0072001E">
              <w:rPr>
                <w:rFonts w:ascii="Arial" w:hAnsi="Arial" w:cs="Arial"/>
                <w:sz w:val="22"/>
                <w:szCs w:val="22"/>
              </w:rPr>
              <w:t>sprawowania funkcji zarządczej i nadzoru właścicielskiego nad podległymi jednostkami medycznymi</w:t>
            </w:r>
            <w:r w:rsidRPr="00DB3A71">
              <w:rPr>
                <w:rFonts w:ascii="Arial" w:hAnsi="Arial" w:cs="Arial"/>
                <w:sz w:val="22"/>
                <w:szCs w:val="22"/>
              </w:rPr>
              <w:t xml:space="preserve"> – 25 pkt.</w:t>
            </w:r>
          </w:p>
          <w:p w14:paraId="0B43197C" w14:textId="77777777" w:rsidR="004546EE" w:rsidRPr="0072001E" w:rsidRDefault="004546EE" w:rsidP="00DB3A71">
            <w:pPr>
              <w:suppressAutoHyphens/>
              <w:autoSpaceDE w:val="0"/>
              <w:autoSpaceDN w:val="0"/>
              <w:spacing w:before="120" w:after="120"/>
              <w:jc w:val="both"/>
              <w:textAlignment w:val="baseline"/>
              <w:rPr>
                <w:rFonts w:ascii="Arial" w:eastAsia="Calibri" w:hAnsi="Arial" w:cs="Arial"/>
                <w:sz w:val="22"/>
                <w:szCs w:val="22"/>
              </w:rPr>
            </w:pPr>
            <w:r w:rsidRPr="00DB3A71">
              <w:rPr>
                <w:rFonts w:ascii="Arial" w:hAnsi="Arial" w:cs="Arial"/>
                <w:sz w:val="22"/>
                <w:szCs w:val="22"/>
              </w:rPr>
              <w:t>Brak spełnienia ww. warunku lub brak informacji w tym zakresie</w:t>
            </w:r>
            <w:r w:rsidRPr="0072001E">
              <w:rPr>
                <w:rFonts w:ascii="Arial" w:eastAsia="Calibri" w:hAnsi="Arial" w:cs="Arial"/>
                <w:sz w:val="22"/>
                <w:szCs w:val="22"/>
              </w:rPr>
              <w:t xml:space="preserv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56551" w14:textId="77777777" w:rsidR="004546EE" w:rsidRPr="0072001E" w:rsidRDefault="004546EE" w:rsidP="003F24B8">
            <w:pPr>
              <w:suppressAutoHyphens/>
              <w:autoSpaceDN w:val="0"/>
              <w:spacing w:before="120" w:after="120"/>
              <w:jc w:val="both"/>
              <w:textAlignment w:val="baseline"/>
              <w:rPr>
                <w:rFonts w:ascii="Arial" w:eastAsia="Calibri" w:hAnsi="Arial" w:cs="Arial"/>
                <w:b/>
                <w:sz w:val="22"/>
                <w:szCs w:val="22"/>
              </w:rPr>
            </w:pPr>
            <w:r w:rsidRPr="0072001E">
              <w:rPr>
                <w:rFonts w:ascii="Arial" w:eastAsia="Calibri" w:hAnsi="Arial" w:cs="Arial"/>
                <w:b/>
                <w:bCs/>
                <w:sz w:val="22"/>
                <w:szCs w:val="22"/>
              </w:rPr>
              <w:t>25</w:t>
            </w:r>
          </w:p>
        </w:tc>
      </w:tr>
      <w:tr w:rsidR="004546EE" w:rsidRPr="0072001E" w14:paraId="1478F2B7"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EDB6"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5.</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B544F" w14:textId="77777777" w:rsidR="004546EE" w:rsidRPr="0072001E" w:rsidRDefault="004546EE" w:rsidP="003F24B8">
            <w:pPr>
              <w:suppressAutoHyphens/>
              <w:autoSpaceDN w:val="0"/>
              <w:spacing w:before="120" w:after="120"/>
              <w:ind w:right="34"/>
              <w:jc w:val="both"/>
              <w:textAlignment w:val="baseline"/>
              <w:rPr>
                <w:rFonts w:ascii="Arial" w:eastAsia="Calibri" w:hAnsi="Arial" w:cs="Arial"/>
                <w:sz w:val="22"/>
                <w:szCs w:val="22"/>
              </w:rPr>
            </w:pPr>
            <w:r w:rsidRPr="0072001E">
              <w:rPr>
                <w:rFonts w:ascii="Arial" w:eastAsia="Calibri" w:hAnsi="Arial" w:cs="Arial"/>
                <w:sz w:val="22"/>
                <w:szCs w:val="22"/>
              </w:rPr>
              <w:t xml:space="preserve">Modernizacja lub rozwój narzędzia umożliwiającego uwierzytelnianie użytkowników korzystających z e-usług w oparciu o węzeł krajowy (WK)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E1179"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należy wykazać, że projekt zakłada modernizację i/lub rozwój narzędzia umożliwiającego uwierzytelnienie użytkowników korzystających z e-usług w oparciu o węzeł krajowy (WK).</w:t>
            </w:r>
          </w:p>
          <w:p w14:paraId="48112054"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w:t>
            </w:r>
            <w:r w:rsidRPr="002324A6">
              <w:rPr>
                <w:rFonts w:ascii="Arial" w:hAnsi="Arial" w:cs="Arial"/>
                <w:sz w:val="22"/>
                <w:szCs w:val="22"/>
              </w:rPr>
              <w:t xml:space="preserve"> projektu</w:t>
            </w:r>
            <w:r w:rsidRPr="0072001E">
              <w:rPr>
                <w:rFonts w:ascii="Arial" w:hAnsi="Arial" w:cs="Arial"/>
                <w:sz w:val="22"/>
                <w:szCs w:val="22"/>
              </w:rPr>
              <w:t>.</w:t>
            </w:r>
          </w:p>
          <w:p w14:paraId="54121A65" w14:textId="77777777" w:rsidR="004546EE" w:rsidRPr="002324A6"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736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Modernizacja lub rozwój narzędzia umożliwiającego uwierzytelnienie użytkowników korzystających z e-usług w oparciu o węzeł krajowy (WK)  – 10 pkt.</w:t>
            </w:r>
          </w:p>
          <w:p w14:paraId="61D700AC" w14:textId="77777777"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p>
          <w:p w14:paraId="1041A08D" w14:textId="77777777" w:rsidR="004546EE" w:rsidRPr="0072001E" w:rsidRDefault="004546EE" w:rsidP="00DB3A71">
            <w:pPr>
              <w:suppressAutoHyphens/>
              <w:autoSpaceDE w:val="0"/>
              <w:autoSpaceDN w:val="0"/>
              <w:spacing w:before="120" w:after="120"/>
              <w:jc w:val="both"/>
              <w:textAlignment w:val="baseline"/>
              <w:rPr>
                <w:rFonts w:ascii="Arial" w:eastAsia="Calibri" w:hAnsi="Arial" w:cs="Arial"/>
                <w:sz w:val="22"/>
                <w:szCs w:val="22"/>
              </w:rPr>
            </w:pPr>
            <w:r w:rsidRPr="00DB3A71">
              <w:rPr>
                <w:rFonts w:ascii="Arial" w:hAnsi="Arial" w:cs="Arial"/>
                <w:sz w:val="22"/>
                <w:szCs w:val="22"/>
              </w:rPr>
              <w:t>Brak spełnienia ww. warunku lub brak informacji w tym zakresie – 0</w:t>
            </w:r>
            <w:r w:rsidRPr="0072001E">
              <w:rPr>
                <w:rFonts w:ascii="Arial" w:eastAsia="Calibri" w:hAnsi="Arial" w:cs="Arial"/>
                <w:sz w:val="22"/>
                <w:szCs w:val="22"/>
              </w:rPr>
              <w:t xml:space="preserve">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90170" w14:textId="77777777" w:rsidR="004546EE" w:rsidRPr="0072001E" w:rsidRDefault="004546EE" w:rsidP="003F24B8">
            <w:pPr>
              <w:suppressAutoHyphens/>
              <w:autoSpaceDN w:val="0"/>
              <w:spacing w:before="120" w:after="120"/>
              <w:jc w:val="both"/>
              <w:textAlignment w:val="baseline"/>
              <w:rPr>
                <w:rFonts w:ascii="Arial" w:eastAsia="Calibri" w:hAnsi="Arial" w:cs="Arial"/>
                <w:b/>
                <w:sz w:val="22"/>
                <w:szCs w:val="22"/>
              </w:rPr>
            </w:pPr>
            <w:r w:rsidRPr="0072001E">
              <w:rPr>
                <w:rFonts w:ascii="Arial" w:eastAsia="Calibri" w:hAnsi="Arial" w:cs="Arial"/>
                <w:b/>
                <w:bCs/>
                <w:sz w:val="22"/>
                <w:szCs w:val="22"/>
              </w:rPr>
              <w:t>10</w:t>
            </w:r>
          </w:p>
        </w:tc>
      </w:tr>
      <w:tr w:rsidR="004546EE" w:rsidRPr="0072001E" w14:paraId="5883F7F3"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239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25D3"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6.</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C1D91"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Efektywność kosztowa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1EB8" w14:textId="2F9908E3"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Kryterium służy uzyskaniu jak najlepszych efektów przy możliwie najniższym zaangażowaniu środków EFRR, które mierzone jest ilorazem wartości dofinansowania z EFRR oraz liczby usług publicznych, które  zostaną udostępnione w</w:t>
            </w:r>
            <w:r w:rsidR="00083325">
              <w:rPr>
                <w:rFonts w:ascii="Arial" w:hAnsi="Arial" w:cs="Arial"/>
                <w:sz w:val="22"/>
                <w:szCs w:val="22"/>
              </w:rPr>
              <w:t> </w:t>
            </w:r>
            <w:r w:rsidRPr="0072001E">
              <w:rPr>
                <w:rFonts w:ascii="Arial" w:hAnsi="Arial" w:cs="Arial"/>
                <w:sz w:val="22"/>
                <w:szCs w:val="22"/>
              </w:rPr>
              <w:t>ramach projektu.</w:t>
            </w:r>
          </w:p>
          <w:p w14:paraId="74E2208E"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Wskaźnik Ek należy obliczyć z dokładnością do 2 miejsc po przecinku.</w:t>
            </w:r>
          </w:p>
          <w:p w14:paraId="2207CBC5"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Konkretne informacje stanowiące podstawę oceny powinny być dokładnie przedstawione we wniosku o dofinansowanie, w studium wykonalności, w załączniku nr 2 do wniosku – Specyfikacji dotyczącej kryteriów oceny merytorycznej jakościowej, </w:t>
            </w:r>
            <w:r w:rsidRPr="002324A6">
              <w:rPr>
                <w:rFonts w:ascii="Arial" w:hAnsi="Arial" w:cs="Arial"/>
                <w:sz w:val="22"/>
                <w:szCs w:val="22"/>
              </w:rPr>
              <w:t>koncepcji technicznej projektu</w:t>
            </w:r>
            <w:r w:rsidRPr="0072001E">
              <w:rPr>
                <w:rFonts w:ascii="Arial" w:hAnsi="Arial" w:cs="Arial"/>
                <w:sz w:val="22"/>
                <w:szCs w:val="22"/>
              </w:rPr>
              <w:t>.</w:t>
            </w:r>
          </w:p>
          <w:p w14:paraId="2020FE0A"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8553"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r w:rsidRPr="0072001E">
              <w:rPr>
                <w:rFonts w:ascii="Arial" w:hAnsi="Arial" w:cs="Arial"/>
                <w:bCs/>
                <w:sz w:val="22"/>
                <w:szCs w:val="22"/>
              </w:rPr>
              <w:t>Wskaźnik efektywności kosztowej [zł/szt.] obliczany w następujący sposób:</w:t>
            </w:r>
          </w:p>
          <w:p w14:paraId="3584BC0A" w14:textId="77777777" w:rsidR="004546EE" w:rsidRPr="0072001E" w:rsidRDefault="00381484" w:rsidP="003F24B8">
            <w:pPr>
              <w:suppressAutoHyphens/>
              <w:autoSpaceDN w:val="0"/>
              <w:spacing w:before="120" w:after="120"/>
              <w:ind w:left="60"/>
              <w:jc w:val="both"/>
              <w:textAlignment w:val="baseline"/>
              <w:rPr>
                <w:rFonts w:ascii="Arial" w:hAnsi="Arial" w:cs="Arial"/>
                <w:sz w:val="22"/>
                <w:szCs w:val="22"/>
              </w:rPr>
            </w:pPr>
            <m:oMathPara>
              <m:oMathParaPr>
                <m:jc m:val="center"/>
              </m:oMathParaPr>
              <m:oMath>
                <m:sSub>
                  <m:sSubPr>
                    <m:ctrlPr>
                      <w:rPr>
                        <w:rFonts w:ascii="Cambria Math" w:hAnsi="Cambria Math" w:cs="Arial"/>
                        <w:sz w:val="22"/>
                        <w:szCs w:val="22"/>
                      </w:rPr>
                    </m:ctrlPr>
                  </m:sSubPr>
                  <m:e>
                    <m:r>
                      <m:rPr>
                        <m:sty m:val="bi"/>
                      </m:rPr>
                      <w:rPr>
                        <w:rFonts w:ascii="Cambria Math" w:hAnsi="Cambria Math" w:cs="Arial"/>
                        <w:sz w:val="22"/>
                        <w:szCs w:val="22"/>
                      </w:rPr>
                      <m:t>E</m:t>
                    </m:r>
                  </m:e>
                  <m:sub>
                    <m:r>
                      <m:rPr>
                        <m:sty m:val="bi"/>
                      </m:rPr>
                      <w:rPr>
                        <w:rFonts w:ascii="Cambria Math" w:hAnsi="Cambria Math" w:cs="Arial"/>
                        <w:sz w:val="22"/>
                        <w:szCs w:val="22"/>
                      </w:rPr>
                      <m:t>k</m:t>
                    </m:r>
                  </m:sub>
                </m:sSub>
                <m:r>
                  <w:rPr>
                    <w:rFonts w:ascii="Cambria Math" w:hAnsi="Cambria Math" w:cs="Arial"/>
                    <w:sz w:val="22"/>
                    <w:szCs w:val="22"/>
                  </w:rPr>
                  <m:t>=</m:t>
                </m:r>
                <m:f>
                  <m:fPr>
                    <m:ctrlPr>
                      <w:rPr>
                        <w:rFonts w:ascii="Cambria Math" w:hAnsi="Cambria Math" w:cs="Arial"/>
                        <w:sz w:val="22"/>
                        <w:szCs w:val="22"/>
                      </w:rPr>
                    </m:ctrlPr>
                  </m:fPr>
                  <m:num>
                    <m:sSub>
                      <m:sSubPr>
                        <m:ctrlPr>
                          <w:rPr>
                            <w:rFonts w:ascii="Cambria Math" w:hAnsi="Cambria Math" w:cs="Arial"/>
                            <w:sz w:val="22"/>
                            <w:szCs w:val="22"/>
                          </w:rPr>
                        </m:ctrlPr>
                      </m:sSubPr>
                      <m:e>
                        <m:r>
                          <m:rPr>
                            <m:sty m:val="bi"/>
                          </m:rPr>
                          <w:rPr>
                            <w:rFonts w:ascii="Cambria Math" w:hAnsi="Cambria Math" w:cs="Arial"/>
                            <w:sz w:val="22"/>
                            <w:szCs w:val="22"/>
                          </w:rPr>
                          <m:t>D</m:t>
                        </m:r>
                      </m:e>
                      <m:sub>
                        <m:r>
                          <m:rPr>
                            <m:sty m:val="bi"/>
                          </m:rPr>
                          <w:rPr>
                            <w:rFonts w:ascii="Cambria Math" w:hAnsi="Cambria Math" w:cs="Arial"/>
                            <w:sz w:val="22"/>
                            <w:szCs w:val="22"/>
                          </w:rPr>
                          <m:t>u</m:t>
                        </m:r>
                      </m:sub>
                    </m:sSub>
                  </m:num>
                  <m:den>
                    <m:sSub>
                      <m:sSubPr>
                        <m:ctrlPr>
                          <w:rPr>
                            <w:rFonts w:ascii="Cambria Math" w:hAnsi="Cambria Math" w:cs="Arial"/>
                            <w:sz w:val="22"/>
                            <w:szCs w:val="22"/>
                          </w:rPr>
                        </m:ctrlPr>
                      </m:sSubPr>
                      <m:e>
                        <m:r>
                          <m:rPr>
                            <m:sty m:val="bi"/>
                          </m:rPr>
                          <w:rPr>
                            <w:rFonts w:ascii="Cambria Math" w:hAnsi="Cambria Math" w:cs="Arial"/>
                            <w:sz w:val="22"/>
                            <w:szCs w:val="22"/>
                          </w:rPr>
                          <m:t>L</m:t>
                        </m:r>
                      </m:e>
                      <m:sub>
                        <m:r>
                          <m:rPr>
                            <m:sty m:val="bi"/>
                          </m:rPr>
                          <w:rPr>
                            <w:rFonts w:ascii="Cambria Math" w:hAnsi="Cambria Math" w:cs="Arial"/>
                            <w:sz w:val="22"/>
                            <w:szCs w:val="22"/>
                          </w:rPr>
                          <m:t>u</m:t>
                        </m:r>
                      </m:sub>
                    </m:sSub>
                  </m:den>
                </m:f>
              </m:oMath>
            </m:oMathPara>
          </w:p>
          <w:p w14:paraId="402E8A33" w14:textId="77777777" w:rsidR="004546EE" w:rsidRPr="0072001E" w:rsidRDefault="004546EE" w:rsidP="003F24B8">
            <w:pPr>
              <w:suppressAutoHyphens/>
              <w:autoSpaceDN w:val="0"/>
              <w:spacing w:before="120" w:after="120"/>
              <w:ind w:left="60"/>
              <w:jc w:val="both"/>
              <w:textAlignment w:val="baseline"/>
              <w:rPr>
                <w:rFonts w:ascii="Arial" w:hAnsi="Arial" w:cs="Arial"/>
                <w:bCs/>
                <w:sz w:val="22"/>
                <w:szCs w:val="22"/>
              </w:rPr>
            </w:pPr>
          </w:p>
          <w:p w14:paraId="547893B4"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r w:rsidRPr="0072001E">
              <w:rPr>
                <w:rFonts w:ascii="Arial" w:hAnsi="Arial" w:cs="Arial"/>
                <w:bCs/>
                <w:sz w:val="22"/>
                <w:szCs w:val="22"/>
              </w:rPr>
              <w:t>gdzie:</w:t>
            </w:r>
          </w:p>
          <w:p w14:paraId="30C73DAD"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r w:rsidRPr="0072001E">
              <w:rPr>
                <w:rFonts w:ascii="Arial" w:hAnsi="Arial" w:cs="Arial"/>
                <w:bCs/>
                <w:sz w:val="22"/>
                <w:szCs w:val="22"/>
              </w:rPr>
              <w:t>Ek – Efektywność kosztowa projektu;</w:t>
            </w:r>
          </w:p>
          <w:p w14:paraId="6695F528" w14:textId="77777777" w:rsidR="004546EE" w:rsidRPr="0072001E" w:rsidRDefault="004546EE" w:rsidP="003F24B8">
            <w:pPr>
              <w:suppressAutoHyphens/>
              <w:autoSpaceDN w:val="0"/>
              <w:spacing w:before="120" w:after="120"/>
              <w:ind w:left="60"/>
              <w:jc w:val="both"/>
              <w:textAlignment w:val="baseline"/>
              <w:rPr>
                <w:rFonts w:ascii="Arial" w:hAnsi="Arial" w:cs="Arial"/>
                <w:sz w:val="22"/>
                <w:szCs w:val="22"/>
              </w:rPr>
            </w:pPr>
            <w:proofErr w:type="spellStart"/>
            <w:r w:rsidRPr="0072001E">
              <w:rPr>
                <w:rFonts w:ascii="Arial" w:hAnsi="Arial" w:cs="Arial"/>
                <w:bCs/>
                <w:sz w:val="22"/>
                <w:szCs w:val="22"/>
              </w:rPr>
              <w:t>Du</w:t>
            </w:r>
            <w:proofErr w:type="spellEnd"/>
            <w:r w:rsidRPr="0072001E">
              <w:rPr>
                <w:rFonts w:ascii="Arial" w:hAnsi="Arial" w:cs="Arial"/>
                <w:bCs/>
                <w:sz w:val="22"/>
                <w:szCs w:val="22"/>
              </w:rPr>
              <w:t xml:space="preserve"> – Dotacja EFRR poniesiona na wytworzenie lub rozwój e-usług publicznych;</w:t>
            </w:r>
          </w:p>
          <w:p w14:paraId="49E6E014" w14:textId="6C45FD6E" w:rsidR="004546EE" w:rsidRPr="0072001E" w:rsidRDefault="004546EE" w:rsidP="0072001E">
            <w:pPr>
              <w:suppressAutoHyphens/>
              <w:autoSpaceDN w:val="0"/>
              <w:spacing w:before="120" w:after="120"/>
              <w:ind w:left="60"/>
              <w:jc w:val="both"/>
              <w:textAlignment w:val="baseline"/>
              <w:rPr>
                <w:rFonts w:ascii="Arial" w:hAnsi="Arial" w:cs="Arial"/>
                <w:sz w:val="22"/>
                <w:szCs w:val="22"/>
              </w:rPr>
            </w:pPr>
            <w:r w:rsidRPr="0072001E">
              <w:rPr>
                <w:rFonts w:ascii="Arial" w:hAnsi="Arial" w:cs="Arial"/>
                <w:bCs/>
                <w:sz w:val="22"/>
                <w:szCs w:val="22"/>
              </w:rPr>
              <w:t>Lu – Liczba usług publicznych udostępnionych on-line o stopniu dojrzałości co najmniej 3, zgodnie z katalogiem e-usług zawartym w PSIM.</w:t>
            </w:r>
          </w:p>
          <w:p w14:paraId="392F48D7"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Punktacja zostanie ustalona w oparciu o metodologię z zastosowaniem przedziałów, która polega na:</w:t>
            </w:r>
          </w:p>
          <w:p w14:paraId="660A3752"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 uszeregowaniu projektów w ramach danego kryterium podlegającego ocenie od „najlepszego” –</w:t>
            </w:r>
            <w:r w:rsidRPr="00DB3A71">
              <w:rPr>
                <w:rFonts w:ascii="Arial" w:hAnsi="Arial" w:cs="Arial"/>
                <w:sz w:val="22"/>
                <w:szCs w:val="22"/>
              </w:rPr>
              <w:br/>
              <w:t xml:space="preserve">o najniższym wskaźniku Ek do „najgorszego” – </w:t>
            </w:r>
            <w:r w:rsidRPr="00DB3A71">
              <w:rPr>
                <w:rFonts w:ascii="Arial" w:hAnsi="Arial" w:cs="Arial"/>
                <w:sz w:val="22"/>
                <w:szCs w:val="22"/>
              </w:rPr>
              <w:br/>
              <w:t>o najwyższym wskaźniku Ek,</w:t>
            </w:r>
          </w:p>
          <w:p w14:paraId="30F92F1D"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2) podzieleniu uszeregowanych projektów na przedziały o równej, co do zasady, wartości wskaźnika efektywności kosztowej Ek [zł/szt.]; Liczba przedziałów zależy od liczby projektów do oceny (np. 1, 2, 4, 8, 16),</w:t>
            </w:r>
          </w:p>
          <w:p w14:paraId="78AC763A" w14:textId="54184DB6"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3) przydzieleniu, zgodnie</w:t>
            </w:r>
            <w:r w:rsidRPr="0072001E">
              <w:rPr>
                <w:rFonts w:ascii="Arial" w:hAnsi="Arial" w:cs="Arial"/>
                <w:bCs/>
                <w:sz w:val="22"/>
                <w:szCs w:val="22"/>
              </w:rPr>
              <w:t xml:space="preserve"> z </w:t>
            </w:r>
            <w:r w:rsidRPr="00DB3A71">
              <w:rPr>
                <w:rFonts w:ascii="Arial" w:hAnsi="Arial" w:cs="Arial"/>
                <w:sz w:val="22"/>
                <w:szCs w:val="22"/>
              </w:rPr>
              <w:t>uszeregowaniem, należnej danemu przedziałowi liczby punktów.</w:t>
            </w:r>
          </w:p>
          <w:p w14:paraId="0B40895B"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Maksymalna liczba punktów w ramach kryterium – 15 pkt.</w:t>
            </w:r>
          </w:p>
          <w:p w14:paraId="57F044D0" w14:textId="378CC9BD"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spełnienia ww. warunków lub brak informacji w tym zakresie</w:t>
            </w:r>
            <w:r w:rsidRPr="0072001E">
              <w:rPr>
                <w:rFonts w:ascii="Arial" w:hAnsi="Arial" w:cs="Arial"/>
                <w:bCs/>
                <w:sz w:val="22"/>
                <w:szCs w:val="22"/>
              </w:rPr>
              <w:t xml:space="preserv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B0B7A"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15</w:t>
            </w:r>
          </w:p>
        </w:tc>
      </w:tr>
      <w:tr w:rsidR="004546EE" w:rsidRPr="0072001E" w14:paraId="06B1F59D"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801"/>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BFAB2"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7.</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5B34"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Analiza kosztów i korzyści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99E0"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przeprowadzona będzie analiza pod kątem metodycznego i rzetelnego oszacowania kosztów i korzyści dla wnioskodawcy i interesariuszy pozwalająca oszacować społeczno-ekonomiczną stopę zwrotu z inwestycji ze wskazaniem, że wydatki wskazane w projekcie są przeznaczone na tworzenie nowych e-usług, a nie na utrzymanie lub odtworzenie elementów wcześniej zrealizowanych.</w:t>
            </w:r>
          </w:p>
          <w:p w14:paraId="619C2B39"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w:t>
            </w:r>
          </w:p>
          <w:p w14:paraId="3F331109"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14C41"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Przedmiotem oceny będzie wartość ENPV, z zastosowaniem przedziałów.</w:t>
            </w:r>
          </w:p>
          <w:p w14:paraId="0977261E"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Metodologia z zastosowaniem przedziałów, która polega na:</w:t>
            </w:r>
          </w:p>
          <w:p w14:paraId="3AFE11D5"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 uszeregowaniu projektów w ramach danego kryterium podlegającego ocenie od „najlepszego” –</w:t>
            </w:r>
            <w:r w:rsidRPr="00DB3A71">
              <w:rPr>
                <w:rFonts w:ascii="Arial" w:hAnsi="Arial" w:cs="Arial"/>
                <w:sz w:val="22"/>
                <w:szCs w:val="22"/>
              </w:rPr>
              <w:br/>
              <w:t>o najwyższym wskaźniku ENPV do „najgorszego” – o najniższym wskaźniku ENPV,</w:t>
            </w:r>
          </w:p>
          <w:p w14:paraId="3FFEF66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2) podzieleniu uszeregowanych projektów na przedziały o równej, co do zasady, liczbie projektów. Liczba przedziałów zależy od liczby projektów do oceny (np. 1, 2, 4, 8, 16),</w:t>
            </w:r>
          </w:p>
          <w:p w14:paraId="334018C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3) przydzieleniu, zgodnie z uszeregowaniem, należnej danemu przedziałowi liczby punktów.</w:t>
            </w:r>
          </w:p>
          <w:p w14:paraId="3D033CB8"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Maksymalna liczba punktów – 5 pkt.</w:t>
            </w:r>
          </w:p>
          <w:p w14:paraId="403D420D"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B316"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5</w:t>
            </w:r>
          </w:p>
        </w:tc>
      </w:tr>
      <w:tr w:rsidR="004546EE" w:rsidRPr="0072001E" w14:paraId="47924736"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273"/>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8385C" w14:textId="77777777" w:rsidR="004546EE" w:rsidRPr="0072001E" w:rsidRDefault="004546EE" w:rsidP="003F24B8">
            <w:pPr>
              <w:suppressAutoHyphens/>
              <w:autoSpaceDN w:val="0"/>
              <w:spacing w:before="120" w:after="120"/>
              <w:jc w:val="both"/>
              <w:textAlignment w:val="baseline"/>
              <w:rPr>
                <w:rFonts w:ascii="Arial" w:eastAsia="PMingLiU" w:hAnsi="Arial" w:cs="Arial"/>
                <w:b/>
                <w:bCs/>
                <w:sz w:val="22"/>
                <w:szCs w:val="22"/>
                <w:lang w:eastAsia="zh-TW"/>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727B1"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eastAsia="Calibri" w:hAnsi="Arial" w:cs="Arial"/>
                <w:sz w:val="22"/>
                <w:szCs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9E53" w14:textId="77777777" w:rsidR="004546EE" w:rsidRPr="002324A6" w:rsidRDefault="004546EE" w:rsidP="002324A6">
            <w:pPr>
              <w:suppressAutoHyphens/>
              <w:autoSpaceDE w:val="0"/>
              <w:autoSpaceDN w:val="0"/>
              <w:spacing w:before="120" w:after="120"/>
              <w:jc w:val="both"/>
              <w:textAlignment w:val="baseline"/>
              <w:rPr>
                <w:rFonts w:ascii="Arial" w:hAnsi="Arial" w:cs="Arial"/>
                <w:sz w:val="22"/>
                <w:szCs w:val="22"/>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894A5"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SUMA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4427"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hAnsi="Arial" w:cs="Arial"/>
                <w:sz w:val="22"/>
                <w:szCs w:val="22"/>
              </w:rPr>
            </w:pPr>
            <w:r w:rsidRPr="0072001E">
              <w:rPr>
                <w:rFonts w:ascii="Arial" w:eastAsia="PMingLiU" w:hAnsi="Arial" w:cs="Arial"/>
                <w:b/>
                <w:bCs/>
                <w:sz w:val="22"/>
                <w:szCs w:val="22"/>
                <w:lang w:eastAsia="zh-TW"/>
              </w:rPr>
              <w:t>100</w:t>
            </w:r>
          </w:p>
        </w:tc>
      </w:tr>
      <w:tr w:rsidR="004546EE" w:rsidRPr="0072001E" w14:paraId="37881D62"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1526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1C2C18D" w14:textId="6BFDDBDB" w:rsidR="004546EE" w:rsidRPr="00F914BF" w:rsidRDefault="00083325" w:rsidP="002324A6">
            <w:pPr>
              <w:suppressAutoHyphens/>
              <w:autoSpaceDE w:val="0"/>
              <w:autoSpaceDN w:val="0"/>
              <w:spacing w:before="120" w:after="120"/>
              <w:jc w:val="both"/>
              <w:textAlignment w:val="baseline"/>
              <w:rPr>
                <w:rFonts w:ascii="Arial" w:hAnsi="Arial" w:cs="Arial"/>
                <w:b/>
                <w:sz w:val="22"/>
                <w:szCs w:val="22"/>
              </w:rPr>
            </w:pPr>
            <w:r w:rsidRPr="00F914BF">
              <w:rPr>
                <w:rFonts w:ascii="Arial" w:hAnsi="Arial" w:cs="Arial"/>
                <w:b/>
                <w:sz w:val="22"/>
                <w:szCs w:val="22"/>
              </w:rPr>
              <w:t xml:space="preserve">Typ 7. </w:t>
            </w:r>
            <w:r w:rsidR="004546EE" w:rsidRPr="00F914BF">
              <w:rPr>
                <w:rFonts w:ascii="Arial" w:hAnsi="Arial" w:cs="Arial"/>
                <w:b/>
                <w:sz w:val="22"/>
                <w:szCs w:val="22"/>
              </w:rPr>
              <w:t>Projekty z zakresu wytworzenia/modernizacji/rozwoju e-usług dostępnych w ramach Podkarpackiego Systemu Informacji Medycznej (PSIM)</w:t>
            </w:r>
          </w:p>
        </w:tc>
      </w:tr>
      <w:tr w:rsidR="004546EE" w:rsidRPr="0072001E" w14:paraId="0EBBACC7"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DC064D"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Lp.</w:t>
            </w:r>
          </w:p>
        </w:tc>
        <w:tc>
          <w:tcPr>
            <w:tcW w:w="2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EA9FAC"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Nazwa kryterium</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FC724F"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Opis kryterium</w:t>
            </w:r>
          </w:p>
        </w:tc>
        <w:tc>
          <w:tcPr>
            <w:tcW w:w="40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BA1EF6"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Sposób oceny / punktowania</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428A2D"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Maks. liczba pkt.</w:t>
            </w:r>
          </w:p>
        </w:tc>
      </w:tr>
      <w:tr w:rsidR="004546EE" w:rsidRPr="0072001E" w14:paraId="4945CAC6"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00C42"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32222" w14:textId="6DA35FEE"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Wdrożenie lub modernizacja lub rozwój Elektronicznej Dokumentacji Med</w:t>
            </w:r>
            <w:r w:rsidR="00F1613F" w:rsidRPr="0072001E">
              <w:rPr>
                <w:rFonts w:ascii="Arial" w:eastAsia="Calibri" w:hAnsi="Arial" w:cs="Arial"/>
                <w:sz w:val="22"/>
                <w:szCs w:val="22"/>
              </w:rPr>
              <w:t>ycznej (EDM) w ramach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4A3E"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ocenie podlega, czy projekt zakłada wdrożenie lub modernizację lub rozwój  rozwiązań teleinformatycznych związanych z wytwarzaniem lub przetwarzaniem EDM, m.in. poprzez uzupełnienie zasobów infrastruktury techniczno-systemowej czy budowę oprogramowania klasy HIS oraz systemów gabinetowych, pod warunkiem wykazania deficytów w tym zakresie.</w:t>
            </w:r>
          </w:p>
          <w:p w14:paraId="6B0A08D5"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Wymogiem projektu jest integracja lub utrzymanie integracji z RCIM w ramach e-usług związanych z EDM.</w:t>
            </w:r>
          </w:p>
          <w:p w14:paraId="7B01CB30"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0EDCDB5D"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3A0E"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Wdrożenie lub modernizacja lub rozwój EDM w ramach projektu - 10 pkt.</w:t>
            </w:r>
          </w:p>
          <w:p w14:paraId="0737F891"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spełniania ww. warunku lub brak informacji w tym zakresie – 0 pkt.</w:t>
            </w:r>
          </w:p>
          <w:p w14:paraId="09477F1D"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Punkty przyznawane będą pod warunkiem wyboru przez wnioskodawcę wskaźnika rezultatu specyficznego dla projektu dotyczącego EDM. Przy czym wartość wskaźnika musi być różna od zera.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2400"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10</w:t>
            </w:r>
          </w:p>
        </w:tc>
      </w:tr>
      <w:tr w:rsidR="004546EE" w:rsidRPr="0072001E" w14:paraId="58DD24EC"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0DF4E"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2.</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370DB" w14:textId="0B40EE36" w:rsidR="004546EE" w:rsidRPr="0072001E" w:rsidRDefault="004546EE" w:rsidP="00B8413A">
            <w:pPr>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Wdrożenie rozwiązań umożliwiających zasilanie danych EDM do regionalnego repozytorium Elektronicznej Dokumentacji Me</w:t>
            </w:r>
            <w:r w:rsidR="00B8413A" w:rsidRPr="0072001E">
              <w:rPr>
                <w:rFonts w:ascii="Arial" w:eastAsia="Calibri" w:hAnsi="Arial" w:cs="Arial"/>
                <w:sz w:val="22"/>
                <w:szCs w:val="22"/>
              </w:rPr>
              <w:t>dycznej (EDM) w ramach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39E7" w14:textId="5EAA4F0E"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ocenie podlega, czy projekt zakłada wdrożenie rozwiązań dot. budowy mechanizmów umożliwiających zasilanie danych EDM do i z regionalnego repozytorium, dedykowanego dla gromadzenia i</w:t>
            </w:r>
            <w:r w:rsidR="00083325">
              <w:rPr>
                <w:rFonts w:ascii="Arial" w:hAnsi="Arial" w:cs="Arial"/>
                <w:sz w:val="22"/>
                <w:szCs w:val="22"/>
              </w:rPr>
              <w:t> </w:t>
            </w:r>
            <w:r w:rsidRPr="0072001E">
              <w:rPr>
                <w:rFonts w:ascii="Arial" w:hAnsi="Arial" w:cs="Arial"/>
                <w:sz w:val="22"/>
                <w:szCs w:val="22"/>
              </w:rPr>
              <w:t xml:space="preserve">archiwizowania EDM. </w:t>
            </w:r>
          </w:p>
          <w:p w14:paraId="45734389"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71F2B8E8"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89D5"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Wdrożenie rozwiązań umożliwiających zasilanie danych EDM do regionalnego repozytorium w ramach projektu - 15 pkt.</w:t>
            </w:r>
          </w:p>
          <w:p w14:paraId="01305313" w14:textId="77777777"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spełniania ww. warunku lub brak informacji w tym zakresie – 0 pkt</w:t>
            </w:r>
          </w:p>
          <w:p w14:paraId="35EFB733" w14:textId="77777777"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Punkty przyznawane będą pod warunkiem wyboru przez wnioskodawcę wskaźnika rezultatu specyficznego dla projektu dotyczącego regionalnego repozytorium EDM. Przy czym wartość wskaźnika musi być różna od zera.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3FB51" w14:textId="77777777" w:rsidR="004546EE" w:rsidRPr="0072001E" w:rsidDel="00E41BBF" w:rsidRDefault="004546EE" w:rsidP="003F24B8">
            <w:pPr>
              <w:suppressAutoHyphens/>
              <w:autoSpaceDN w:val="0"/>
              <w:spacing w:before="120" w:after="120"/>
              <w:jc w:val="both"/>
              <w:textAlignment w:val="baseline"/>
              <w:rPr>
                <w:rFonts w:ascii="Arial" w:eastAsia="Calibri" w:hAnsi="Arial" w:cs="Arial"/>
                <w:b/>
                <w:bCs/>
                <w:sz w:val="22"/>
                <w:szCs w:val="22"/>
              </w:rPr>
            </w:pPr>
            <w:r w:rsidRPr="0072001E">
              <w:rPr>
                <w:rFonts w:ascii="Arial" w:eastAsia="Calibri" w:hAnsi="Arial" w:cs="Arial"/>
                <w:b/>
                <w:bCs/>
                <w:sz w:val="22"/>
                <w:szCs w:val="22"/>
              </w:rPr>
              <w:t>15</w:t>
            </w:r>
          </w:p>
        </w:tc>
      </w:tr>
      <w:tr w:rsidR="004546EE" w:rsidRPr="0072001E" w14:paraId="2316EC21"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E4B0D"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3.</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1F8FC" w14:textId="77777777" w:rsidR="004546EE" w:rsidRPr="0072001E" w:rsidRDefault="004546EE" w:rsidP="003F24B8">
            <w:pPr>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 xml:space="preserve">Modernizacja lub rozwój </w:t>
            </w:r>
            <w:r w:rsidRPr="0072001E">
              <w:rPr>
                <w:rFonts w:ascii="Arial" w:eastAsia="Calibri" w:hAnsi="Arial" w:cs="Arial"/>
                <w:sz w:val="22"/>
                <w:szCs w:val="22"/>
              </w:rPr>
              <w:br/>
              <w:t xml:space="preserve">e-usługi dot. </w:t>
            </w:r>
            <w:r w:rsidRPr="0072001E">
              <w:rPr>
                <w:rFonts w:ascii="Arial" w:hAnsi="Arial" w:cs="Arial"/>
                <w:sz w:val="22"/>
                <w:szCs w:val="22"/>
              </w:rPr>
              <w:t>sprawowania funkcji zarządczej i nadzoru właścicielskiego nad podległymi jednostkami medycznymi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9850F"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ramach kryterium należy wykazać, że projekt zakłada modernizację lub rozwój </w:t>
            </w:r>
            <w:r w:rsidRPr="002324A6">
              <w:rPr>
                <w:rFonts w:ascii="Arial" w:hAnsi="Arial" w:cs="Arial"/>
                <w:sz w:val="22"/>
                <w:szCs w:val="22"/>
              </w:rPr>
              <w:t xml:space="preserve">e-usługi dot. </w:t>
            </w:r>
            <w:r w:rsidRPr="0072001E">
              <w:rPr>
                <w:rFonts w:ascii="Arial" w:hAnsi="Arial" w:cs="Arial"/>
                <w:sz w:val="22"/>
                <w:szCs w:val="22"/>
              </w:rPr>
              <w:t>sprawowania funkcji zarządczej i nadzoru właścicielskiego nad podległymi jednostkami medycznymi w zakresie przygotowywania i zasilania danych istotnych dla prowadzenia monitoringu i sprawowania funkcji zarządczej oraz nadzoru właścicielskiego nad podległymi jednostkami medycznymi.</w:t>
            </w:r>
          </w:p>
          <w:p w14:paraId="2AA25C0E"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 Wymogiem projektu jest integracja z RCIM.</w:t>
            </w:r>
          </w:p>
          <w:p w14:paraId="31B24321"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w:t>
            </w:r>
            <w:r w:rsidRPr="002324A6">
              <w:rPr>
                <w:rFonts w:ascii="Arial" w:hAnsi="Arial" w:cs="Arial"/>
                <w:sz w:val="22"/>
                <w:szCs w:val="22"/>
              </w:rPr>
              <w:t xml:space="preserve"> projektu</w:t>
            </w:r>
            <w:r w:rsidRPr="0072001E">
              <w:rPr>
                <w:rFonts w:ascii="Arial" w:hAnsi="Arial" w:cs="Arial"/>
                <w:sz w:val="22"/>
                <w:szCs w:val="22"/>
              </w:rPr>
              <w:t>.</w:t>
            </w:r>
          </w:p>
          <w:p w14:paraId="1EC60BC0"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9885"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 xml:space="preserve">Modernizacja lub rozwój e-usługi dot. </w:t>
            </w:r>
            <w:r w:rsidRPr="0072001E">
              <w:rPr>
                <w:rFonts w:ascii="Arial" w:hAnsi="Arial" w:cs="Arial"/>
                <w:sz w:val="22"/>
                <w:szCs w:val="22"/>
              </w:rPr>
              <w:t>sprawowania funkcji zarządczej i nadzoru właścicielskiego nad podległymi jednostkami medycznymi w ramach projektu</w:t>
            </w:r>
            <w:r w:rsidRPr="00DB3A71">
              <w:rPr>
                <w:rFonts w:ascii="Arial" w:hAnsi="Arial" w:cs="Arial"/>
                <w:sz w:val="22"/>
                <w:szCs w:val="22"/>
              </w:rPr>
              <w:t xml:space="preserve"> - 15 pkt.</w:t>
            </w:r>
          </w:p>
          <w:p w14:paraId="3A910301" w14:textId="77777777" w:rsidR="004546EE" w:rsidRPr="0072001E" w:rsidRDefault="004546EE" w:rsidP="00DB3A71">
            <w:pPr>
              <w:suppressAutoHyphens/>
              <w:autoSpaceDE w:val="0"/>
              <w:autoSpaceDN w:val="0"/>
              <w:spacing w:before="120" w:after="120"/>
              <w:jc w:val="both"/>
              <w:textAlignment w:val="baseline"/>
              <w:rPr>
                <w:rFonts w:ascii="Arial" w:eastAsia="Calibri" w:hAnsi="Arial" w:cs="Arial"/>
                <w:sz w:val="22"/>
                <w:szCs w:val="22"/>
              </w:rPr>
            </w:pPr>
            <w:r w:rsidRPr="00DB3A71">
              <w:rPr>
                <w:rFonts w:ascii="Arial" w:hAnsi="Arial" w:cs="Arial"/>
                <w:sz w:val="22"/>
                <w:szCs w:val="22"/>
              </w:rPr>
              <w:t>Brak spełnienia ww. warunku lub 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D0B49" w14:textId="77777777" w:rsidR="004546EE" w:rsidRPr="0072001E" w:rsidRDefault="004546EE" w:rsidP="003F24B8">
            <w:pPr>
              <w:suppressAutoHyphens/>
              <w:autoSpaceDN w:val="0"/>
              <w:spacing w:before="120" w:after="120"/>
              <w:jc w:val="both"/>
              <w:textAlignment w:val="baseline"/>
              <w:rPr>
                <w:rFonts w:ascii="Arial" w:eastAsia="Calibri" w:hAnsi="Arial" w:cs="Arial"/>
                <w:b/>
                <w:bCs/>
                <w:sz w:val="22"/>
                <w:szCs w:val="22"/>
              </w:rPr>
            </w:pPr>
            <w:r w:rsidRPr="0072001E">
              <w:rPr>
                <w:rFonts w:ascii="Arial" w:eastAsia="Calibri" w:hAnsi="Arial" w:cs="Arial"/>
                <w:b/>
                <w:bCs/>
                <w:sz w:val="22"/>
                <w:szCs w:val="22"/>
              </w:rPr>
              <w:t>15</w:t>
            </w:r>
          </w:p>
        </w:tc>
      </w:tr>
      <w:tr w:rsidR="004546EE" w:rsidRPr="0072001E" w14:paraId="4F113728"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D6416"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4.</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57F61" w14:textId="77777777" w:rsidR="004546EE" w:rsidRPr="0072001E" w:rsidRDefault="004546EE" w:rsidP="003F24B8">
            <w:pPr>
              <w:suppressAutoHyphens/>
              <w:autoSpaceDN w:val="0"/>
              <w:spacing w:before="120" w:after="120"/>
              <w:jc w:val="both"/>
              <w:textAlignment w:val="baseline"/>
              <w:rPr>
                <w:rFonts w:ascii="Arial" w:eastAsia="Calibri" w:hAnsi="Arial" w:cs="Arial"/>
                <w:b/>
                <w:sz w:val="22"/>
                <w:szCs w:val="22"/>
              </w:rPr>
            </w:pPr>
            <w:r w:rsidRPr="0072001E">
              <w:rPr>
                <w:rFonts w:ascii="Arial" w:eastAsia="Calibri" w:hAnsi="Arial" w:cs="Arial"/>
                <w:sz w:val="22"/>
                <w:szCs w:val="22"/>
              </w:rPr>
              <w:t>Wdrożenie lub modernizacja lub rozwój e-rejestracji w ramach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4687C"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ocenie podlegać będzie czy projekt zakłada wdrożenie lub modernizację lub rozwój  elektronicznej rejestracji pacjenta e-rejestracji).</w:t>
            </w:r>
          </w:p>
          <w:p w14:paraId="6DF91205"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Wymogiem projektu jest integracja lub utrzymanie integracji z RCIM w ramach e-rejestracji.</w:t>
            </w:r>
          </w:p>
          <w:p w14:paraId="073533C5"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1F0FBA0D"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4204"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Wdrożenie lub modernizacja lub rozwój e-rejestracji w ramach projektu – 10 pkt.</w:t>
            </w:r>
          </w:p>
          <w:p w14:paraId="632E5D41"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spełnienia ww. warunku lub brak informacji w tym zakresie – 0 pkt</w:t>
            </w:r>
            <w:r w:rsidRPr="0072001E">
              <w:rPr>
                <w:rFonts w:ascii="Arial" w:eastAsia="Calibri" w:hAnsi="Arial" w:cs="Arial"/>
                <w:sz w:val="22"/>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8399"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10</w:t>
            </w:r>
          </w:p>
        </w:tc>
      </w:tr>
      <w:tr w:rsidR="004546EE" w:rsidRPr="0072001E" w14:paraId="71335255"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EAAC"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5.</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0ACF7"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 xml:space="preserve">Wdrożenie </w:t>
            </w:r>
            <w:proofErr w:type="spellStart"/>
            <w:r w:rsidRPr="0072001E">
              <w:rPr>
                <w:rFonts w:ascii="Arial" w:eastAsia="Calibri" w:hAnsi="Arial" w:cs="Arial"/>
                <w:sz w:val="22"/>
                <w:szCs w:val="22"/>
              </w:rPr>
              <w:t>telekonsultacji</w:t>
            </w:r>
            <w:proofErr w:type="spellEnd"/>
            <w:r w:rsidRPr="0072001E">
              <w:rPr>
                <w:rFonts w:ascii="Arial" w:eastAsia="Calibri" w:hAnsi="Arial" w:cs="Arial"/>
                <w:sz w:val="22"/>
                <w:szCs w:val="22"/>
              </w:rPr>
              <w:t xml:space="preserve"> w ramach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84976"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ramach kryterium ocenie podlega czy projekt zakłada działania ukierunkowane na współpracę pomiędzy POZ a szpitalem/AOS w zakresie </w:t>
            </w:r>
            <w:proofErr w:type="spellStart"/>
            <w:r w:rsidRPr="0072001E">
              <w:rPr>
                <w:rFonts w:ascii="Arial" w:hAnsi="Arial" w:cs="Arial"/>
                <w:sz w:val="22"/>
                <w:szCs w:val="22"/>
              </w:rPr>
              <w:t>telekonsultacji</w:t>
            </w:r>
            <w:proofErr w:type="spellEnd"/>
            <w:r w:rsidRPr="0072001E">
              <w:rPr>
                <w:rFonts w:ascii="Arial" w:hAnsi="Arial" w:cs="Arial"/>
                <w:sz w:val="22"/>
                <w:szCs w:val="22"/>
              </w:rPr>
              <w:t xml:space="preserve"> geriatrycznych lub kardiologicznych. </w:t>
            </w:r>
          </w:p>
          <w:p w14:paraId="3CC70384" w14:textId="2B3E881F"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Kryterium oceniane będzie na podstawie zakresu rzeczowego wniosku obejmującego opracowanie oraz wdrożenie rozwiązań dotyczących świadczenia usług </w:t>
            </w:r>
            <w:proofErr w:type="spellStart"/>
            <w:r w:rsidRPr="0072001E">
              <w:rPr>
                <w:rFonts w:ascii="Arial" w:hAnsi="Arial" w:cs="Arial"/>
                <w:sz w:val="22"/>
                <w:szCs w:val="22"/>
              </w:rPr>
              <w:t>telekonsultacji</w:t>
            </w:r>
            <w:proofErr w:type="spellEnd"/>
            <w:r w:rsidRPr="0072001E">
              <w:rPr>
                <w:rFonts w:ascii="Arial" w:hAnsi="Arial" w:cs="Arial"/>
                <w:sz w:val="22"/>
                <w:szCs w:val="22"/>
              </w:rPr>
              <w:t>, rozumianych jako porada lub wizyta udzielana na odległość przy użyciu systemów teleinformatycznych lub systemów łączności oraz załączonego listu intencyjnego o planowanej współpracy w</w:t>
            </w:r>
            <w:r w:rsidR="00083325">
              <w:rPr>
                <w:rFonts w:ascii="Arial" w:hAnsi="Arial" w:cs="Arial"/>
                <w:sz w:val="22"/>
                <w:szCs w:val="22"/>
              </w:rPr>
              <w:t> </w:t>
            </w:r>
            <w:r w:rsidRPr="0072001E">
              <w:rPr>
                <w:rFonts w:ascii="Arial" w:hAnsi="Arial" w:cs="Arial"/>
                <w:sz w:val="22"/>
                <w:szCs w:val="22"/>
              </w:rPr>
              <w:t xml:space="preserve">zakresie </w:t>
            </w:r>
            <w:proofErr w:type="spellStart"/>
            <w:r w:rsidRPr="0072001E">
              <w:rPr>
                <w:rFonts w:ascii="Arial" w:hAnsi="Arial" w:cs="Arial"/>
                <w:sz w:val="22"/>
                <w:szCs w:val="22"/>
              </w:rPr>
              <w:t>telekonsultacji</w:t>
            </w:r>
            <w:proofErr w:type="spellEnd"/>
            <w:r w:rsidRPr="0072001E">
              <w:rPr>
                <w:rFonts w:ascii="Arial" w:hAnsi="Arial" w:cs="Arial"/>
                <w:sz w:val="22"/>
                <w:szCs w:val="22"/>
              </w:rPr>
              <w:t xml:space="preserve"> pomiędzy POZ a szpitalem/AOS.</w:t>
            </w:r>
          </w:p>
          <w:p w14:paraId="39DEBC04" w14:textId="1D11E14A"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przypadku, gdy struktura wnioskodawcy pozwala na świadczenie usługi z zakresu </w:t>
            </w:r>
            <w:proofErr w:type="spellStart"/>
            <w:r w:rsidRPr="0072001E">
              <w:rPr>
                <w:rFonts w:ascii="Arial" w:hAnsi="Arial" w:cs="Arial"/>
                <w:sz w:val="22"/>
                <w:szCs w:val="22"/>
              </w:rPr>
              <w:t>telekonsultacji</w:t>
            </w:r>
            <w:proofErr w:type="spellEnd"/>
            <w:r w:rsidRPr="0072001E">
              <w:rPr>
                <w:rFonts w:ascii="Arial" w:hAnsi="Arial" w:cs="Arial"/>
                <w:sz w:val="22"/>
                <w:szCs w:val="22"/>
              </w:rPr>
              <w:t xml:space="preserve"> wewnątrz podmiotu, przedmiotem analizy będą zapisy zawarte w</w:t>
            </w:r>
            <w:r w:rsidR="00083325">
              <w:rPr>
                <w:rFonts w:ascii="Arial" w:hAnsi="Arial" w:cs="Arial"/>
                <w:sz w:val="22"/>
                <w:szCs w:val="22"/>
              </w:rPr>
              <w:t> </w:t>
            </w:r>
            <w:r w:rsidRPr="0072001E">
              <w:rPr>
                <w:rFonts w:ascii="Arial" w:hAnsi="Arial" w:cs="Arial"/>
                <w:sz w:val="22"/>
                <w:szCs w:val="22"/>
              </w:rPr>
              <w:t>dokumentacji projektu.</w:t>
            </w:r>
          </w:p>
          <w:p w14:paraId="30DFAFDC"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Konkretne informacje stanowiące podstawę oceny powinny być dokładnie przedstawione we wniosku o dofinansowanie, w studium wykonalności, w załączniku nr 2 do wniosku – Specyfikacji dotyczącej kryteriów oceny merytorycznej jakościowej, koncepcji technicznej </w:t>
            </w:r>
            <w:r w:rsidRPr="002324A6">
              <w:rPr>
                <w:rFonts w:ascii="Arial" w:hAnsi="Arial" w:cs="Arial"/>
                <w:sz w:val="22"/>
                <w:szCs w:val="22"/>
              </w:rPr>
              <w:t>projektu</w:t>
            </w:r>
            <w:r w:rsidRPr="0072001E">
              <w:rPr>
                <w:rFonts w:ascii="Arial" w:hAnsi="Arial" w:cs="Arial"/>
                <w:sz w:val="22"/>
                <w:szCs w:val="22"/>
              </w:rPr>
              <w:t>.</w:t>
            </w:r>
          </w:p>
          <w:p w14:paraId="106A4C90"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E848"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 xml:space="preserve">Projekt zapewni: </w:t>
            </w:r>
          </w:p>
          <w:p w14:paraId="1F67064C" w14:textId="77777777" w:rsidR="004546EE" w:rsidRPr="00DB3A71" w:rsidRDefault="004546EE" w:rsidP="00DB3A71">
            <w:pPr>
              <w:pStyle w:val="Akapitzlist"/>
              <w:numPr>
                <w:ilvl w:val="0"/>
                <w:numId w:val="20"/>
              </w:numPr>
              <w:suppressAutoHyphens/>
              <w:autoSpaceDE w:val="0"/>
              <w:autoSpaceDN w:val="0"/>
              <w:spacing w:before="120" w:after="120"/>
              <w:ind w:left="317"/>
              <w:jc w:val="both"/>
              <w:textAlignment w:val="baseline"/>
              <w:rPr>
                <w:rFonts w:ascii="Arial" w:hAnsi="Arial" w:cs="Arial"/>
                <w:sz w:val="22"/>
                <w:szCs w:val="22"/>
                <w:lang w:val="pl-PL" w:eastAsia="pl-PL"/>
              </w:rPr>
            </w:pPr>
            <w:r w:rsidRPr="00DB3A71">
              <w:rPr>
                <w:rFonts w:ascii="Arial" w:hAnsi="Arial" w:cs="Arial"/>
                <w:sz w:val="22"/>
                <w:szCs w:val="22"/>
                <w:lang w:val="pl-PL" w:eastAsia="pl-PL"/>
              </w:rPr>
              <w:t xml:space="preserve">uruchomienie </w:t>
            </w:r>
            <w:proofErr w:type="spellStart"/>
            <w:r w:rsidRPr="00DB3A71">
              <w:rPr>
                <w:rFonts w:ascii="Arial" w:hAnsi="Arial" w:cs="Arial"/>
                <w:sz w:val="22"/>
                <w:szCs w:val="22"/>
                <w:lang w:val="pl-PL" w:eastAsia="pl-PL"/>
              </w:rPr>
              <w:t>telekonsultacji</w:t>
            </w:r>
            <w:proofErr w:type="spellEnd"/>
            <w:r w:rsidRPr="00DB3A71">
              <w:rPr>
                <w:rFonts w:ascii="Arial" w:hAnsi="Arial" w:cs="Arial"/>
                <w:sz w:val="22"/>
                <w:szCs w:val="22"/>
                <w:lang w:val="pl-PL" w:eastAsia="pl-PL"/>
              </w:rPr>
              <w:t xml:space="preserve"> z zakresu geriatrii – 5 pkt.</w:t>
            </w:r>
          </w:p>
          <w:p w14:paraId="3AAB4AB6" w14:textId="12AEA9DF" w:rsidR="004546EE" w:rsidRPr="00DB3A71" w:rsidRDefault="004546EE" w:rsidP="00DB3A71">
            <w:pPr>
              <w:pStyle w:val="Akapitzlist"/>
              <w:numPr>
                <w:ilvl w:val="0"/>
                <w:numId w:val="20"/>
              </w:numPr>
              <w:suppressAutoHyphens/>
              <w:autoSpaceDE w:val="0"/>
              <w:autoSpaceDN w:val="0"/>
              <w:spacing w:before="120" w:after="120"/>
              <w:ind w:left="317"/>
              <w:jc w:val="both"/>
              <w:textAlignment w:val="baseline"/>
              <w:rPr>
                <w:rFonts w:ascii="Arial" w:hAnsi="Arial" w:cs="Arial"/>
                <w:sz w:val="22"/>
                <w:szCs w:val="22"/>
                <w:lang w:val="pl-PL" w:eastAsia="pl-PL"/>
              </w:rPr>
            </w:pPr>
            <w:r w:rsidRPr="00DB3A71">
              <w:rPr>
                <w:rFonts w:ascii="Arial" w:hAnsi="Arial" w:cs="Arial"/>
                <w:sz w:val="22"/>
                <w:szCs w:val="22"/>
                <w:lang w:val="pl-PL" w:eastAsia="pl-PL"/>
              </w:rPr>
              <w:t xml:space="preserve">uruchomienie </w:t>
            </w:r>
            <w:proofErr w:type="spellStart"/>
            <w:r w:rsidRPr="00DB3A71">
              <w:rPr>
                <w:rFonts w:ascii="Arial" w:hAnsi="Arial" w:cs="Arial"/>
                <w:sz w:val="22"/>
                <w:szCs w:val="22"/>
                <w:lang w:val="pl-PL" w:eastAsia="pl-PL"/>
              </w:rPr>
              <w:t>telekonsultacji</w:t>
            </w:r>
            <w:proofErr w:type="spellEnd"/>
            <w:r w:rsidRPr="00DB3A71">
              <w:rPr>
                <w:rFonts w:ascii="Arial" w:hAnsi="Arial" w:cs="Arial"/>
                <w:sz w:val="22"/>
                <w:szCs w:val="22"/>
                <w:lang w:val="pl-PL" w:eastAsia="pl-PL"/>
              </w:rPr>
              <w:t xml:space="preserve"> z zakresu kardiologii – 5 pkt.</w:t>
            </w:r>
          </w:p>
          <w:p w14:paraId="2A35DD67" w14:textId="51B78ECD"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Punkty w ramach kryterium sumują się.</w:t>
            </w:r>
          </w:p>
          <w:p w14:paraId="6F7B703D"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spełnienia ww. warunków lub 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DBA5C"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10</w:t>
            </w:r>
          </w:p>
        </w:tc>
      </w:tr>
      <w:tr w:rsidR="004546EE" w:rsidRPr="0072001E" w14:paraId="3F6E9992"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6AE8"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6.</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43301" w14:textId="77777777" w:rsidR="004546EE" w:rsidRPr="0072001E" w:rsidRDefault="004546EE" w:rsidP="003F24B8">
            <w:pPr>
              <w:suppressAutoHyphens/>
              <w:autoSpaceDN w:val="0"/>
              <w:spacing w:before="120" w:after="120"/>
              <w:ind w:right="34"/>
              <w:jc w:val="both"/>
              <w:textAlignment w:val="baseline"/>
              <w:rPr>
                <w:rFonts w:ascii="Arial" w:hAnsi="Arial" w:cs="Arial"/>
                <w:sz w:val="22"/>
                <w:szCs w:val="22"/>
              </w:rPr>
            </w:pPr>
            <w:r w:rsidRPr="0072001E">
              <w:rPr>
                <w:rFonts w:ascii="Arial" w:eastAsia="Calibri" w:hAnsi="Arial" w:cs="Arial"/>
                <w:sz w:val="22"/>
                <w:szCs w:val="22"/>
              </w:rPr>
              <w:t xml:space="preserve">Zastosowanie metod projektowania zorientowanego na użytkownika w projekcie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57659"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 xml:space="preserve">W ramach kryterium należy wykazać, że w ramach projektu zastosowane będą metody projektowania zorientowanego na użytkownika, w tym, że korzystanie przez usługobiorcę </w:t>
            </w:r>
            <w:r w:rsidRPr="002324A6">
              <w:rPr>
                <w:rFonts w:ascii="Arial" w:hAnsi="Arial" w:cs="Arial"/>
                <w:sz w:val="22"/>
                <w:szCs w:val="22"/>
              </w:rPr>
              <w:br/>
              <w:t>z elektronicznych usług publicznych będzie możliwe różnymi kanałami dostępu (np. urządzenia mobilne), niezależnie od miejsca przebywania i wykorzystywanej technologii, a projektowane rozwiązania są zgodne z potrzebami interesariuszy usług.</w:t>
            </w:r>
          </w:p>
          <w:p w14:paraId="34C9E4A9"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2324A6">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 koncepcji technicznej projektu.</w:t>
            </w:r>
          </w:p>
          <w:p w14:paraId="4056074E"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301FE"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Zastosowanie metod projektowania zorientowanego na użytkownika – 5 pkt.</w:t>
            </w:r>
          </w:p>
          <w:p w14:paraId="54505220"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spełnienia ww. warunków lub 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B8233"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sz w:val="22"/>
                <w:szCs w:val="22"/>
              </w:rPr>
              <w:t>5</w:t>
            </w:r>
          </w:p>
        </w:tc>
      </w:tr>
      <w:tr w:rsidR="004546EE" w:rsidRPr="0072001E" w14:paraId="627ACA6F"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54FA"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7.</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6B39E"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Efektywność kosztowa projektu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5821A"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Kryterium służy uzyskaniu jak najlepszych efektów przy możliwie najniższym zaangażowaniu środków EFRR, które mierzone jest ilorazem wartości dofinansowania z EFRR oraz liczby usług publicznych, które  zostaną udostępnione w ramach projektu.</w:t>
            </w:r>
          </w:p>
          <w:p w14:paraId="5C6CE0C8"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Wskaźnik Ek należy obliczyć z dokładnością do 2 miejsc po przecinku.</w:t>
            </w:r>
          </w:p>
          <w:p w14:paraId="57F8417B"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Konkretne informacje stanowiące podstawę oceny powinny być dokładnie przedstawione we wniosku o dofinansowanie, w studium wykonalności, w załączniku nr 2 do wniosku – Specyfikacji dotyczącej kryteriów oceny merytorycznej jakościowej, </w:t>
            </w:r>
            <w:r w:rsidRPr="002324A6">
              <w:rPr>
                <w:rFonts w:ascii="Arial" w:hAnsi="Arial" w:cs="Arial"/>
                <w:sz w:val="22"/>
                <w:szCs w:val="22"/>
              </w:rPr>
              <w:t>koncepcji technicznej projektu</w:t>
            </w:r>
            <w:r w:rsidRPr="0072001E">
              <w:rPr>
                <w:rFonts w:ascii="Arial" w:hAnsi="Arial" w:cs="Arial"/>
                <w:sz w:val="22"/>
                <w:szCs w:val="22"/>
              </w:rPr>
              <w:t>.</w:t>
            </w:r>
          </w:p>
          <w:p w14:paraId="69F4E9F1"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FAFB8"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Wskaźnik efektywności kosztowej [zł/szt.] obliczany w następujący sposób:</w:t>
            </w:r>
          </w:p>
          <w:p w14:paraId="1BC518A3" w14:textId="77777777" w:rsidR="004546EE" w:rsidRPr="0072001E" w:rsidRDefault="004546EE" w:rsidP="003F24B8">
            <w:pPr>
              <w:suppressAutoHyphens/>
              <w:autoSpaceDN w:val="0"/>
              <w:spacing w:before="120" w:after="120"/>
              <w:ind w:left="60"/>
              <w:jc w:val="both"/>
              <w:textAlignment w:val="baseline"/>
              <w:rPr>
                <w:rFonts w:ascii="Arial" w:hAnsi="Arial" w:cs="Arial"/>
                <w:bCs/>
                <w:sz w:val="22"/>
                <w:szCs w:val="22"/>
              </w:rPr>
            </w:pPr>
          </w:p>
          <w:p w14:paraId="734EE32E" w14:textId="77777777" w:rsidR="004546EE" w:rsidRPr="0072001E" w:rsidRDefault="00381484" w:rsidP="003F24B8">
            <w:pPr>
              <w:suppressAutoHyphens/>
              <w:autoSpaceDN w:val="0"/>
              <w:spacing w:before="120" w:after="120"/>
              <w:ind w:left="60"/>
              <w:jc w:val="both"/>
              <w:textAlignment w:val="baseline"/>
              <w:rPr>
                <w:rFonts w:ascii="Arial" w:hAnsi="Arial" w:cs="Arial"/>
                <w:sz w:val="22"/>
                <w:szCs w:val="22"/>
              </w:rPr>
            </w:pPr>
            <m:oMathPara>
              <m:oMathParaPr>
                <m:jc m:val="center"/>
              </m:oMathParaPr>
              <m:oMath>
                <m:sSub>
                  <m:sSubPr>
                    <m:ctrlPr>
                      <w:rPr>
                        <w:rFonts w:ascii="Cambria Math" w:hAnsi="Cambria Math" w:cs="Arial"/>
                        <w:sz w:val="22"/>
                        <w:szCs w:val="22"/>
                      </w:rPr>
                    </m:ctrlPr>
                  </m:sSubPr>
                  <m:e>
                    <m:r>
                      <m:rPr>
                        <m:sty m:val="bi"/>
                      </m:rPr>
                      <w:rPr>
                        <w:rFonts w:ascii="Cambria Math" w:hAnsi="Cambria Math" w:cs="Arial"/>
                        <w:sz w:val="22"/>
                        <w:szCs w:val="22"/>
                      </w:rPr>
                      <m:t>E</m:t>
                    </m:r>
                  </m:e>
                  <m:sub>
                    <m:r>
                      <m:rPr>
                        <m:sty m:val="bi"/>
                      </m:rPr>
                      <w:rPr>
                        <w:rFonts w:ascii="Cambria Math" w:hAnsi="Cambria Math" w:cs="Arial"/>
                        <w:sz w:val="22"/>
                        <w:szCs w:val="22"/>
                      </w:rPr>
                      <m:t>k</m:t>
                    </m:r>
                  </m:sub>
                </m:sSub>
                <m:r>
                  <w:rPr>
                    <w:rFonts w:ascii="Cambria Math" w:hAnsi="Cambria Math" w:cs="Arial"/>
                    <w:sz w:val="22"/>
                    <w:szCs w:val="22"/>
                  </w:rPr>
                  <m:t>=</m:t>
                </m:r>
                <m:f>
                  <m:fPr>
                    <m:ctrlPr>
                      <w:rPr>
                        <w:rFonts w:ascii="Cambria Math" w:hAnsi="Cambria Math" w:cs="Arial"/>
                        <w:sz w:val="22"/>
                        <w:szCs w:val="22"/>
                      </w:rPr>
                    </m:ctrlPr>
                  </m:fPr>
                  <m:num>
                    <m:sSub>
                      <m:sSubPr>
                        <m:ctrlPr>
                          <w:rPr>
                            <w:rFonts w:ascii="Cambria Math" w:hAnsi="Cambria Math" w:cs="Arial"/>
                            <w:sz w:val="22"/>
                            <w:szCs w:val="22"/>
                          </w:rPr>
                        </m:ctrlPr>
                      </m:sSubPr>
                      <m:e>
                        <m:r>
                          <m:rPr>
                            <m:sty m:val="bi"/>
                          </m:rPr>
                          <w:rPr>
                            <w:rFonts w:ascii="Cambria Math" w:hAnsi="Cambria Math" w:cs="Arial"/>
                            <w:sz w:val="22"/>
                            <w:szCs w:val="22"/>
                          </w:rPr>
                          <m:t>D</m:t>
                        </m:r>
                      </m:e>
                      <m:sub>
                        <m:r>
                          <m:rPr>
                            <m:sty m:val="bi"/>
                          </m:rPr>
                          <w:rPr>
                            <w:rFonts w:ascii="Cambria Math" w:hAnsi="Cambria Math" w:cs="Arial"/>
                            <w:sz w:val="22"/>
                            <w:szCs w:val="22"/>
                          </w:rPr>
                          <m:t>u</m:t>
                        </m:r>
                      </m:sub>
                    </m:sSub>
                  </m:num>
                  <m:den>
                    <m:sSub>
                      <m:sSubPr>
                        <m:ctrlPr>
                          <w:rPr>
                            <w:rFonts w:ascii="Cambria Math" w:hAnsi="Cambria Math" w:cs="Arial"/>
                            <w:sz w:val="22"/>
                            <w:szCs w:val="22"/>
                          </w:rPr>
                        </m:ctrlPr>
                      </m:sSubPr>
                      <m:e>
                        <m:r>
                          <m:rPr>
                            <m:sty m:val="bi"/>
                          </m:rPr>
                          <w:rPr>
                            <w:rFonts w:ascii="Cambria Math" w:hAnsi="Cambria Math" w:cs="Arial"/>
                            <w:sz w:val="22"/>
                            <w:szCs w:val="22"/>
                          </w:rPr>
                          <m:t>L</m:t>
                        </m:r>
                      </m:e>
                      <m:sub>
                        <m:r>
                          <m:rPr>
                            <m:sty m:val="bi"/>
                          </m:rPr>
                          <w:rPr>
                            <w:rFonts w:ascii="Cambria Math" w:hAnsi="Cambria Math" w:cs="Arial"/>
                            <w:sz w:val="22"/>
                            <w:szCs w:val="22"/>
                          </w:rPr>
                          <m:t>u</m:t>
                        </m:r>
                      </m:sub>
                    </m:sSub>
                  </m:den>
                </m:f>
              </m:oMath>
            </m:oMathPara>
          </w:p>
          <w:p w14:paraId="346E3DDE" w14:textId="77777777" w:rsidR="004546EE" w:rsidRPr="0072001E" w:rsidRDefault="004546EE" w:rsidP="003F24B8">
            <w:pPr>
              <w:suppressAutoHyphens/>
              <w:autoSpaceDN w:val="0"/>
              <w:spacing w:before="120" w:after="120"/>
              <w:ind w:left="60"/>
              <w:jc w:val="both"/>
              <w:textAlignment w:val="baseline"/>
              <w:rPr>
                <w:rFonts w:ascii="Arial" w:hAnsi="Arial" w:cs="Arial"/>
                <w:bCs/>
                <w:sz w:val="22"/>
                <w:szCs w:val="22"/>
              </w:rPr>
            </w:pPr>
          </w:p>
          <w:p w14:paraId="044845B1"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gdzie:</w:t>
            </w:r>
          </w:p>
          <w:p w14:paraId="63A65B2F"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Ek – Efektywność kosztowa projektu;</w:t>
            </w:r>
          </w:p>
          <w:p w14:paraId="000509A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proofErr w:type="spellStart"/>
            <w:r w:rsidRPr="00DB3A71">
              <w:rPr>
                <w:rFonts w:ascii="Arial" w:hAnsi="Arial" w:cs="Arial"/>
                <w:sz w:val="22"/>
                <w:szCs w:val="22"/>
              </w:rPr>
              <w:t>Du</w:t>
            </w:r>
            <w:proofErr w:type="spellEnd"/>
            <w:r w:rsidRPr="00DB3A71">
              <w:rPr>
                <w:rFonts w:ascii="Arial" w:hAnsi="Arial" w:cs="Arial"/>
                <w:sz w:val="22"/>
                <w:szCs w:val="22"/>
              </w:rPr>
              <w:t xml:space="preserve"> – Dotacja EFRR poniesiona na wytworzenie lub rozwój e-usług publicznych;</w:t>
            </w:r>
          </w:p>
          <w:p w14:paraId="5C4FC42C"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Lu – Liczba usług publicznych udostępnionych on-line  o stopniu dojrzałości co najmniej 3, zgodnie z katalogiem e-usług zawartym w PSIM.</w:t>
            </w:r>
          </w:p>
          <w:p w14:paraId="7B25C5E4"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 xml:space="preserve">Punktacja zostanie ustalona w oparciu </w:t>
            </w:r>
            <w:r w:rsidRPr="00DB3A71">
              <w:rPr>
                <w:rFonts w:ascii="Arial" w:hAnsi="Arial" w:cs="Arial"/>
                <w:sz w:val="22"/>
                <w:szCs w:val="22"/>
              </w:rPr>
              <w:br/>
              <w:t>o metodologię z zastosowaniem przedziałów, która polega na:</w:t>
            </w:r>
          </w:p>
          <w:p w14:paraId="7325B7D5" w14:textId="5F2C8E3D"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 uszeregowaniu projektów w ramach danego kryterium podlegającego ocenie od „najlepszego” – o</w:t>
            </w:r>
            <w:r w:rsidR="00083325" w:rsidRPr="00DB3A71">
              <w:rPr>
                <w:rFonts w:ascii="Arial" w:hAnsi="Arial" w:cs="Arial"/>
                <w:sz w:val="22"/>
                <w:szCs w:val="22"/>
              </w:rPr>
              <w:t> </w:t>
            </w:r>
            <w:r w:rsidRPr="00DB3A71">
              <w:rPr>
                <w:rFonts w:ascii="Arial" w:hAnsi="Arial" w:cs="Arial"/>
                <w:sz w:val="22"/>
                <w:szCs w:val="22"/>
              </w:rPr>
              <w:t xml:space="preserve">najniższym wskaźniku Ek do „najgorszego” – </w:t>
            </w:r>
            <w:r w:rsidRPr="00DB3A71">
              <w:rPr>
                <w:rFonts w:ascii="Arial" w:hAnsi="Arial" w:cs="Arial"/>
                <w:sz w:val="22"/>
                <w:szCs w:val="22"/>
              </w:rPr>
              <w:br/>
              <w:t>o najwyższym wskaźniku Ek,</w:t>
            </w:r>
          </w:p>
          <w:p w14:paraId="090A57E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2) podzieleniu uszeregowanych projektów na przedziały o równej, co do zasady, wartości wskaźnika efektywności kosztowej Ek [zł/szt.]; Liczba przedziałów zależy od liczby projektów do oceny (np. 1, 2, 4, 8, 16),</w:t>
            </w:r>
          </w:p>
          <w:p w14:paraId="6CDACD39"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3) przydzieleniu, zgodnie z uszeregowaniem, należnej danemu przedziałowi liczby punktów.</w:t>
            </w:r>
          </w:p>
          <w:p w14:paraId="20FFE62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Maksymalna liczba punktów w ramach kryterium – 10 pkt.</w:t>
            </w:r>
          </w:p>
          <w:p w14:paraId="142DA6D0"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spełnienia ww. warunków lub brak informacji w tym zakresie – 0 pkt</w:t>
            </w:r>
            <w:r w:rsidRPr="0072001E">
              <w:rPr>
                <w:rFonts w:ascii="Arial" w:hAnsi="Arial" w:cs="Arial"/>
                <w:bCs/>
                <w:sz w:val="22"/>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CF7"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10</w:t>
            </w:r>
          </w:p>
        </w:tc>
      </w:tr>
      <w:tr w:rsidR="004546EE" w:rsidRPr="0072001E" w14:paraId="1840D3E1"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E1D6" w14:textId="77777777" w:rsidR="004546EE" w:rsidRPr="0072001E" w:rsidRDefault="004546EE" w:rsidP="0072001E">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8.</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89C99"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sz w:val="22"/>
                <w:szCs w:val="22"/>
              </w:rPr>
              <w:t>Analiza kosztów i korzyści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C427E"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W ramach kryterium przeprowadzona będzie analiza pod kątem metodycznego i rzetelnego oszacowania kosztów i korzyści dla wnioskodawcy i interesariuszy pozwalająca oszacować społeczno-ekonomiczną stopę zwrotu z inwestycji ze wskazaniem, że wydatki wskazane w projekcie są przeznaczone na tworzenie nowych e-usług, a nie na utrzymanie lub odtworzenie elementów wcześniej zrealizowanych.</w:t>
            </w:r>
          </w:p>
          <w:p w14:paraId="647FBC5B"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w:t>
            </w:r>
          </w:p>
          <w:p w14:paraId="1369CE12"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484D" w14:textId="77777777" w:rsidR="004546EE" w:rsidRPr="0072001E" w:rsidRDefault="004546EE" w:rsidP="00DB3A71">
            <w:pPr>
              <w:suppressAutoHyphens/>
              <w:autoSpaceDN w:val="0"/>
              <w:spacing w:before="120" w:after="120"/>
              <w:jc w:val="both"/>
              <w:textAlignment w:val="baseline"/>
              <w:rPr>
                <w:rFonts w:ascii="Arial" w:hAnsi="Arial" w:cs="Arial"/>
                <w:sz w:val="22"/>
                <w:szCs w:val="22"/>
              </w:rPr>
            </w:pPr>
            <w:r w:rsidRPr="00DB3A71">
              <w:rPr>
                <w:rFonts w:ascii="Arial" w:hAnsi="Arial" w:cs="Arial"/>
                <w:sz w:val="22"/>
                <w:szCs w:val="22"/>
              </w:rPr>
              <w:t>Przedmiotem oceny będzie wartość ENPV, z zastosowaniem przedziałów</w:t>
            </w:r>
            <w:r w:rsidRPr="0072001E">
              <w:rPr>
                <w:rFonts w:ascii="Arial" w:hAnsi="Arial" w:cs="Arial"/>
                <w:bCs/>
                <w:sz w:val="22"/>
                <w:szCs w:val="22"/>
              </w:rPr>
              <w:t>.</w:t>
            </w:r>
          </w:p>
          <w:p w14:paraId="47C9A1E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Metodologia z zastosowaniem przedziałów, która polega na:</w:t>
            </w:r>
          </w:p>
          <w:p w14:paraId="1D55761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 uszeregowaniu projektów w ramach danego kryterium podlegającego ocenie od „najlepszego” – o najwyższym wskaźniku ENPV do „najgorszego” – o najniższym wskaźniku ENPV,</w:t>
            </w:r>
          </w:p>
          <w:p w14:paraId="729FE8EE"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2) podzieleniu uszeregowanych projektów na przedziały o równej, co do zasady, liczbie projektów. Liczba przedziałów zależy od liczby projektów do oceny (np. 1, 2, 4, 8, 16),</w:t>
            </w:r>
          </w:p>
          <w:p w14:paraId="7BB7E27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3) przydzieleniu, zgodnie z  uszeregowaniem, należnej danemu przedziałowi liczby punktów.</w:t>
            </w:r>
          </w:p>
          <w:p w14:paraId="58785170"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Maksymalna liczba punktów – 5 pkt.</w:t>
            </w:r>
          </w:p>
          <w:p w14:paraId="1AD91DEA"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informacji w tym zakresie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D66E3"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5</w:t>
            </w:r>
          </w:p>
        </w:tc>
      </w:tr>
      <w:tr w:rsidR="004546EE" w:rsidRPr="0072001E" w14:paraId="3D3847BA"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D282C"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9.</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AD3C3" w14:textId="77777777" w:rsidR="004546EE" w:rsidRPr="0072001E" w:rsidRDefault="004546EE" w:rsidP="003F24B8">
            <w:pPr>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Liczba hospitalizacji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AA706"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ramach kryterium weryfikacji podlegać będzie liczba </w:t>
            </w:r>
            <w:r w:rsidRPr="002324A6">
              <w:rPr>
                <w:rFonts w:ascii="Arial" w:hAnsi="Arial" w:cs="Arial"/>
                <w:sz w:val="22"/>
                <w:szCs w:val="22"/>
              </w:rPr>
              <w:t>hospitalizacji  w okresie od 1 stycznia do 31 grudnia 2018 r. sprawozdana do NFZ.</w:t>
            </w:r>
          </w:p>
          <w:p w14:paraId="1C565A16" w14:textId="77777777" w:rsidR="004546EE" w:rsidRPr="0072001E" w:rsidRDefault="004546EE" w:rsidP="003F24B8">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w:t>
            </w:r>
          </w:p>
          <w:p w14:paraId="37CACDB7" w14:textId="77777777" w:rsidR="004546EE" w:rsidRPr="0072001E" w:rsidRDefault="004546EE" w:rsidP="003F24B8">
            <w:pPr>
              <w:suppressAutoHyphens/>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C982"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Przedmiotem oceny będzie liczba hospitalizacji w okresie od 1 stycznia do 31 grudnia 2018 r. sprawozdana do NFZ:</w:t>
            </w:r>
          </w:p>
          <w:p w14:paraId="6F396CDF" w14:textId="77777777" w:rsidR="004546EE" w:rsidRPr="0072001E" w:rsidRDefault="004546EE" w:rsidP="004546EE">
            <w:pPr>
              <w:numPr>
                <w:ilvl w:val="0"/>
                <w:numId w:val="21"/>
              </w:numPr>
              <w:suppressAutoHyphens/>
              <w:autoSpaceDN w:val="0"/>
              <w:spacing w:before="120" w:after="120" w:line="259" w:lineRule="auto"/>
              <w:ind w:left="346"/>
              <w:contextualSpacing/>
              <w:jc w:val="both"/>
              <w:textAlignment w:val="baseline"/>
              <w:rPr>
                <w:rFonts w:ascii="Arial" w:hAnsi="Arial" w:cs="Arial"/>
                <w:i/>
                <w:sz w:val="22"/>
                <w:szCs w:val="22"/>
              </w:rPr>
            </w:pPr>
            <w:r w:rsidRPr="0072001E">
              <w:rPr>
                <w:rFonts w:ascii="Arial" w:hAnsi="Arial" w:cs="Arial"/>
                <w:bCs/>
                <w:i/>
                <w:sz w:val="22"/>
                <w:szCs w:val="22"/>
              </w:rPr>
              <w:t>000 – 50 000 hospitalizacji – 5 pkt.</w:t>
            </w:r>
          </w:p>
          <w:p w14:paraId="09128F8A" w14:textId="77777777" w:rsidR="004546EE" w:rsidRPr="0072001E" w:rsidRDefault="004546EE" w:rsidP="003F24B8">
            <w:pPr>
              <w:suppressAutoHyphens/>
              <w:autoSpaceDN w:val="0"/>
              <w:spacing w:before="120" w:after="120"/>
              <w:contextualSpacing/>
              <w:jc w:val="both"/>
              <w:textAlignment w:val="baseline"/>
              <w:rPr>
                <w:rFonts w:ascii="Arial" w:hAnsi="Arial" w:cs="Arial"/>
                <w:bCs/>
                <w:i/>
                <w:sz w:val="22"/>
                <w:szCs w:val="22"/>
              </w:rPr>
            </w:pPr>
            <w:r w:rsidRPr="0072001E">
              <w:rPr>
                <w:rFonts w:ascii="Arial" w:hAnsi="Arial" w:cs="Arial"/>
                <w:bCs/>
                <w:i/>
                <w:sz w:val="22"/>
                <w:szCs w:val="22"/>
              </w:rPr>
              <w:t>Powyżej 50 000 hospitalizacji – 10 pkt.</w:t>
            </w:r>
          </w:p>
          <w:p w14:paraId="28196399" w14:textId="77777777" w:rsidR="004546EE" w:rsidRPr="0072001E" w:rsidRDefault="004546EE" w:rsidP="003F24B8">
            <w:pPr>
              <w:suppressAutoHyphens/>
              <w:autoSpaceDN w:val="0"/>
              <w:spacing w:before="120" w:after="120"/>
              <w:ind w:left="720"/>
              <w:contextualSpacing/>
              <w:jc w:val="both"/>
              <w:textAlignment w:val="baseline"/>
              <w:rPr>
                <w:rFonts w:ascii="Arial" w:hAnsi="Arial" w:cs="Arial"/>
                <w:bCs/>
                <w:i/>
                <w:sz w:val="22"/>
                <w:szCs w:val="22"/>
              </w:rPr>
            </w:pPr>
          </w:p>
          <w:p w14:paraId="710E9C7A" w14:textId="77777777" w:rsidR="004546EE" w:rsidRPr="0072001E" w:rsidRDefault="004546EE" w:rsidP="003F24B8">
            <w:pPr>
              <w:suppressAutoHyphens/>
              <w:autoSpaceDN w:val="0"/>
              <w:spacing w:before="120" w:after="120"/>
              <w:contextualSpacing/>
              <w:jc w:val="both"/>
              <w:textAlignment w:val="baseline"/>
              <w:rPr>
                <w:rFonts w:ascii="Arial" w:hAnsi="Arial" w:cs="Arial"/>
                <w:i/>
                <w:sz w:val="22"/>
                <w:szCs w:val="22"/>
              </w:rPr>
            </w:pPr>
            <w:r w:rsidRPr="0072001E">
              <w:rPr>
                <w:rFonts w:ascii="Arial" w:hAnsi="Arial" w:cs="Arial"/>
                <w:bCs/>
                <w:i/>
                <w:sz w:val="22"/>
                <w:szCs w:val="22"/>
              </w:rPr>
              <w:t>Maksymalna liczba punktów – 10 pkt.</w:t>
            </w:r>
          </w:p>
          <w:p w14:paraId="5895E17D" w14:textId="64A126A8" w:rsidR="004546EE" w:rsidRPr="0072001E" w:rsidRDefault="004546EE" w:rsidP="00951CB9">
            <w:pPr>
              <w:suppressAutoHyphens/>
              <w:autoSpaceDN w:val="0"/>
              <w:spacing w:before="120" w:after="120"/>
              <w:jc w:val="both"/>
              <w:textAlignment w:val="baseline"/>
              <w:rPr>
                <w:rFonts w:ascii="Arial" w:hAnsi="Arial" w:cs="Arial"/>
                <w:bCs/>
                <w:strike/>
                <w:sz w:val="22"/>
                <w:szCs w:val="22"/>
              </w:rPr>
            </w:pPr>
            <w:r w:rsidRPr="0072001E">
              <w:rPr>
                <w:rFonts w:ascii="Arial" w:hAnsi="Arial" w:cs="Arial"/>
                <w:bCs/>
                <w:i/>
                <w:sz w:val="22"/>
                <w:szCs w:val="22"/>
              </w:rPr>
              <w:t xml:space="preserve">Brak informacji w tym zakresie lub liczba hospitalizacji poniżej </w:t>
            </w:r>
            <w:r w:rsidR="00951CB9">
              <w:rPr>
                <w:rFonts w:ascii="Arial" w:hAnsi="Arial" w:cs="Arial"/>
                <w:bCs/>
                <w:i/>
                <w:sz w:val="22"/>
                <w:szCs w:val="22"/>
              </w:rPr>
              <w:t>25</w:t>
            </w:r>
            <w:r w:rsidRPr="0072001E">
              <w:rPr>
                <w:rFonts w:ascii="Arial" w:hAnsi="Arial" w:cs="Arial"/>
                <w:bCs/>
                <w:i/>
                <w:sz w:val="22"/>
                <w:szCs w:val="22"/>
              </w:rPr>
              <w:t xml:space="preserve"> 000 – 0 pkt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86B47" w14:textId="77777777" w:rsidR="004546EE" w:rsidRPr="0072001E" w:rsidRDefault="004546EE" w:rsidP="003F24B8">
            <w:pPr>
              <w:suppressAutoHyphens/>
              <w:autoSpaceDN w:val="0"/>
              <w:spacing w:before="120" w:after="120"/>
              <w:jc w:val="both"/>
              <w:textAlignment w:val="baseline"/>
              <w:rPr>
                <w:rFonts w:ascii="Arial" w:eastAsia="Calibri" w:hAnsi="Arial" w:cs="Arial"/>
                <w:b/>
                <w:bCs/>
                <w:sz w:val="22"/>
                <w:szCs w:val="22"/>
              </w:rPr>
            </w:pPr>
            <w:r w:rsidRPr="0072001E">
              <w:rPr>
                <w:rFonts w:ascii="Arial" w:eastAsia="Calibri" w:hAnsi="Arial" w:cs="Arial"/>
                <w:b/>
                <w:bCs/>
                <w:sz w:val="22"/>
                <w:szCs w:val="22"/>
              </w:rPr>
              <w:t>10</w:t>
            </w:r>
          </w:p>
        </w:tc>
      </w:tr>
      <w:tr w:rsidR="004546EE" w:rsidRPr="0072001E" w14:paraId="19B2A347"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4889B" w14:textId="77777777" w:rsidR="004546EE" w:rsidRPr="0072001E" w:rsidRDefault="004546EE" w:rsidP="0072001E">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10.</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97A94"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eastAsia="Calibri" w:hAnsi="Arial" w:cs="Arial"/>
                <w:sz w:val="22"/>
                <w:szCs w:val="22"/>
              </w:rPr>
            </w:pPr>
            <w:r w:rsidRPr="0072001E">
              <w:rPr>
                <w:rFonts w:ascii="Arial" w:eastAsia="Calibri" w:hAnsi="Arial" w:cs="Arial"/>
                <w:sz w:val="22"/>
                <w:szCs w:val="22"/>
              </w:rPr>
              <w:t>Wysokość kontraktu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03231" w14:textId="77777777"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 xml:space="preserve">W ramach kryterium weryfikacji podlegać będzie łączna wartość </w:t>
            </w:r>
            <w:r w:rsidRPr="002324A6">
              <w:rPr>
                <w:rFonts w:ascii="Arial" w:hAnsi="Arial" w:cs="Arial"/>
                <w:sz w:val="22"/>
                <w:szCs w:val="22"/>
              </w:rPr>
              <w:t>kontraktu z NFZ sprawozdana za rok poprzedzający rok ogłoszenia konkursu:</w:t>
            </w:r>
          </w:p>
          <w:p w14:paraId="24926502" w14:textId="4E4C1569" w:rsidR="004546EE" w:rsidRPr="0072001E" w:rsidRDefault="004546EE" w:rsidP="002324A6">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Konkretne informacje stanowiące podstawę oceny powinny być dokładnie przedstawione we wniosku o dofinansowanie, w studium wykonalności, w załączniku nr 2 do wniosku – Specyfikacji dotyczącej kryteriów oceny merytorycznej jakościowej.</w:t>
            </w:r>
          </w:p>
          <w:p w14:paraId="1F39C416"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48FA" w14:textId="3252CA8D"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Przedmiotem oceny będzie wartość kontraktu z NFZ sprawozdana za rok poprzedzający rok ogłoszenia</w:t>
            </w:r>
            <w:r w:rsidRPr="0072001E">
              <w:rPr>
                <w:rFonts w:ascii="Arial" w:hAnsi="Arial" w:cs="Arial"/>
                <w:bCs/>
                <w:sz w:val="22"/>
                <w:szCs w:val="22"/>
              </w:rPr>
              <w:t xml:space="preserve"> </w:t>
            </w:r>
            <w:r w:rsidRPr="00DB3A71">
              <w:rPr>
                <w:rFonts w:ascii="Arial" w:hAnsi="Arial" w:cs="Arial"/>
                <w:sz w:val="22"/>
                <w:szCs w:val="22"/>
              </w:rPr>
              <w:t xml:space="preserve">konkursu, w przypadku projektów dotyczących POZ brana pod uwagę będzie wysokość wypłaconych środków przez NFZ </w:t>
            </w:r>
            <w:r w:rsidR="00951CB9">
              <w:rPr>
                <w:rFonts w:ascii="Arial" w:hAnsi="Arial" w:cs="Arial"/>
                <w:sz w:val="22"/>
                <w:szCs w:val="22"/>
              </w:rPr>
              <w:t xml:space="preserve">za wyżej </w:t>
            </w:r>
            <w:r w:rsidRPr="00DB3A71">
              <w:rPr>
                <w:rFonts w:ascii="Arial" w:hAnsi="Arial" w:cs="Arial"/>
                <w:sz w:val="22"/>
                <w:szCs w:val="22"/>
              </w:rPr>
              <w:t>w</w:t>
            </w:r>
            <w:r w:rsidR="00951CB9">
              <w:rPr>
                <w:rFonts w:ascii="Arial" w:hAnsi="Arial" w:cs="Arial"/>
                <w:sz w:val="22"/>
                <w:szCs w:val="22"/>
              </w:rPr>
              <w:t>ymieniony rok</w:t>
            </w:r>
            <w:bookmarkStart w:id="4" w:name="_GoBack"/>
            <w:bookmarkEnd w:id="4"/>
            <w:r w:rsidRPr="00DB3A71">
              <w:rPr>
                <w:rFonts w:ascii="Arial" w:hAnsi="Arial" w:cs="Arial"/>
                <w:sz w:val="22"/>
                <w:szCs w:val="22"/>
              </w:rPr>
              <w:t>:</w:t>
            </w:r>
          </w:p>
          <w:p w14:paraId="39104F26" w14:textId="77777777"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Poniżej 10 mln zł – 2 pkt</w:t>
            </w:r>
          </w:p>
          <w:p w14:paraId="41B944B7"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10 mln zł – 100 mln zł – 5 pkt.</w:t>
            </w:r>
          </w:p>
          <w:p w14:paraId="7B8DE722"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Powyżej 100 mln zł – 10 pkt.</w:t>
            </w:r>
          </w:p>
          <w:p w14:paraId="0DE90E92" w14:textId="77777777" w:rsidR="004546EE" w:rsidRPr="0072001E"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Maksymalna liczba punktów –10 pkt.</w:t>
            </w:r>
          </w:p>
          <w:p w14:paraId="40E0BD66" w14:textId="77777777" w:rsidR="004546EE" w:rsidRPr="00DB3A71" w:rsidRDefault="004546EE" w:rsidP="00DB3A71">
            <w:pPr>
              <w:suppressAutoHyphens/>
              <w:autoSpaceDE w:val="0"/>
              <w:autoSpaceDN w:val="0"/>
              <w:spacing w:before="120" w:after="120"/>
              <w:jc w:val="both"/>
              <w:textAlignment w:val="baseline"/>
              <w:rPr>
                <w:rFonts w:ascii="Arial" w:hAnsi="Arial" w:cs="Arial"/>
                <w:sz w:val="22"/>
                <w:szCs w:val="22"/>
              </w:rPr>
            </w:pPr>
            <w:r w:rsidRPr="00DB3A71">
              <w:rPr>
                <w:rFonts w:ascii="Arial" w:hAnsi="Arial" w:cs="Arial"/>
                <w:sz w:val="22"/>
                <w:szCs w:val="22"/>
              </w:rPr>
              <w:t>Brak informacji w tym zakresie – 0 pkt.</w:t>
            </w:r>
          </w:p>
          <w:p w14:paraId="08CEBB0A" w14:textId="77777777" w:rsidR="004546EE" w:rsidRPr="0072001E" w:rsidRDefault="004546EE" w:rsidP="00DB3A71">
            <w:pPr>
              <w:suppressAutoHyphens/>
              <w:autoSpaceDE w:val="0"/>
              <w:autoSpaceDN w:val="0"/>
              <w:spacing w:before="120" w:after="120"/>
              <w:jc w:val="both"/>
              <w:textAlignment w:val="baseline"/>
              <w:rPr>
                <w:rFonts w:ascii="Arial" w:eastAsia="Calibri" w:hAnsi="Arial" w:cs="Arial"/>
                <w:b/>
                <w:bCs/>
                <w:sz w:val="22"/>
                <w:szCs w:val="22"/>
              </w:rPr>
            </w:pPr>
            <w:r w:rsidRPr="00DB3A71">
              <w:rPr>
                <w:rFonts w:ascii="Arial" w:hAnsi="Arial" w:cs="Arial"/>
                <w:sz w:val="22"/>
                <w:szCs w:val="22"/>
              </w:rPr>
              <w:t>Dla projektów partnerskich sumuje się wartość kontraktu z NFZ.</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A1EF5"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eastAsia="PMingLiU" w:hAnsi="Arial" w:cs="Arial"/>
                <w:b/>
                <w:bCs/>
                <w:sz w:val="22"/>
                <w:szCs w:val="22"/>
                <w:lang w:eastAsia="zh-TW"/>
              </w:rPr>
            </w:pPr>
            <w:r w:rsidRPr="0072001E">
              <w:rPr>
                <w:rFonts w:ascii="Arial" w:eastAsia="PMingLiU" w:hAnsi="Arial" w:cs="Arial"/>
                <w:b/>
                <w:bCs/>
                <w:sz w:val="22"/>
                <w:szCs w:val="22"/>
                <w:lang w:eastAsia="zh-TW"/>
              </w:rPr>
              <w:t>10</w:t>
            </w:r>
          </w:p>
        </w:tc>
      </w:tr>
      <w:tr w:rsidR="004546EE" w:rsidRPr="0072001E" w14:paraId="2EB79F15" w14:textId="77777777" w:rsidTr="0023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EA173" w14:textId="77777777" w:rsidR="004546EE" w:rsidRPr="0072001E" w:rsidRDefault="004546EE" w:rsidP="003F24B8">
            <w:pPr>
              <w:suppressAutoHyphens/>
              <w:autoSpaceDN w:val="0"/>
              <w:spacing w:before="120" w:after="120"/>
              <w:jc w:val="both"/>
              <w:textAlignment w:val="baseline"/>
              <w:rPr>
                <w:rFonts w:ascii="Arial" w:eastAsia="PMingLiU" w:hAnsi="Arial" w:cs="Arial"/>
                <w:b/>
                <w:bCs/>
                <w:sz w:val="22"/>
                <w:szCs w:val="22"/>
                <w:lang w:eastAsia="zh-TW"/>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49DA2"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eastAsia="Calibri" w:hAnsi="Arial" w:cs="Arial"/>
                <w:sz w:val="22"/>
                <w:szCs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01635"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eastAsia="Calibri" w:hAnsi="Arial" w:cs="Arial"/>
                <w:sz w:val="22"/>
                <w:szCs w:val="22"/>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0DE99"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hAnsi="Arial" w:cs="Arial"/>
                <w:sz w:val="22"/>
                <w:szCs w:val="22"/>
              </w:rPr>
            </w:pPr>
            <w:r w:rsidRPr="0072001E">
              <w:rPr>
                <w:rFonts w:ascii="Arial" w:eastAsia="Calibri" w:hAnsi="Arial" w:cs="Arial"/>
                <w:b/>
                <w:bCs/>
                <w:sz w:val="22"/>
                <w:szCs w:val="22"/>
              </w:rPr>
              <w:t>SUMA</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86A6C" w14:textId="77777777" w:rsidR="004546EE" w:rsidRPr="0072001E" w:rsidRDefault="004546EE" w:rsidP="003F24B8">
            <w:pPr>
              <w:tabs>
                <w:tab w:val="center" w:pos="4536"/>
                <w:tab w:val="right" w:pos="9072"/>
              </w:tabs>
              <w:suppressAutoHyphens/>
              <w:autoSpaceDN w:val="0"/>
              <w:spacing w:before="120" w:after="120"/>
              <w:jc w:val="both"/>
              <w:textAlignment w:val="baseline"/>
              <w:rPr>
                <w:rFonts w:ascii="Arial" w:hAnsi="Arial" w:cs="Arial"/>
                <w:sz w:val="22"/>
                <w:szCs w:val="22"/>
              </w:rPr>
            </w:pPr>
            <w:r w:rsidRPr="0072001E">
              <w:rPr>
                <w:rFonts w:ascii="Arial" w:eastAsia="PMingLiU" w:hAnsi="Arial" w:cs="Arial"/>
                <w:b/>
                <w:bCs/>
                <w:sz w:val="22"/>
                <w:szCs w:val="22"/>
                <w:lang w:eastAsia="zh-TW"/>
              </w:rPr>
              <w:t>100</w:t>
            </w:r>
          </w:p>
        </w:tc>
      </w:tr>
    </w:tbl>
    <w:p w14:paraId="77064C63" w14:textId="77777777" w:rsidR="00DC2ECD" w:rsidRPr="0072001E" w:rsidRDefault="00DC2ECD" w:rsidP="001B68A3">
      <w:pPr>
        <w:jc w:val="both"/>
        <w:rPr>
          <w:rFonts w:ascii="Arial" w:hAnsi="Arial" w:cs="Arial"/>
          <w:sz w:val="22"/>
          <w:szCs w:val="22"/>
        </w:rPr>
      </w:pPr>
    </w:p>
    <w:sectPr w:rsidR="00DC2ECD" w:rsidRPr="0072001E" w:rsidSect="00761BE8">
      <w:footerReference w:type="default" r:id="rId9"/>
      <w:pgSz w:w="16838" w:h="11906" w:orient="landscape"/>
      <w:pgMar w:top="709" w:right="90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0C4E" w14:textId="77777777" w:rsidR="00381484" w:rsidRDefault="00381484" w:rsidP="00DC2ECD">
      <w:r>
        <w:separator/>
      </w:r>
    </w:p>
  </w:endnote>
  <w:endnote w:type="continuationSeparator" w:id="0">
    <w:p w14:paraId="76D733A2" w14:textId="77777777" w:rsidR="00381484" w:rsidRDefault="00381484"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73CF" w14:textId="77777777" w:rsidR="00381484" w:rsidRDefault="00381484">
    <w:pPr>
      <w:pStyle w:val="Stopka"/>
      <w:jc w:val="right"/>
    </w:pPr>
    <w:r>
      <w:fldChar w:fldCharType="begin"/>
    </w:r>
    <w:r>
      <w:instrText xml:space="preserve"> PAGE   \* MERGEFORMAT </w:instrText>
    </w:r>
    <w:r>
      <w:fldChar w:fldCharType="separate"/>
    </w:r>
    <w:r w:rsidR="00951CB9">
      <w:rPr>
        <w:noProof/>
      </w:rPr>
      <w:t>22</w:t>
    </w:r>
    <w:r>
      <w:fldChar w:fldCharType="end"/>
    </w:r>
  </w:p>
  <w:p w14:paraId="7641B792" w14:textId="77777777" w:rsidR="00381484" w:rsidRDefault="00381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BE87" w14:textId="77777777" w:rsidR="00381484" w:rsidRDefault="00381484" w:rsidP="00DC2ECD">
      <w:r>
        <w:separator/>
      </w:r>
    </w:p>
  </w:footnote>
  <w:footnote w:type="continuationSeparator" w:id="0">
    <w:p w14:paraId="0A4279D5" w14:textId="77777777" w:rsidR="00381484" w:rsidRDefault="00381484" w:rsidP="00DC2ECD">
      <w:r>
        <w:continuationSeparator/>
      </w:r>
    </w:p>
  </w:footnote>
  <w:footnote w:id="1">
    <w:p w14:paraId="5FBCA753" w14:textId="77777777" w:rsidR="00381484" w:rsidRDefault="00381484" w:rsidP="006444D7">
      <w:pPr>
        <w:pStyle w:val="Tekstprzypisudolnego"/>
      </w:pPr>
      <w:r>
        <w:rPr>
          <w:rStyle w:val="Odwoanieprzypisudolnego"/>
        </w:rPr>
        <w:footnoteRef/>
      </w:r>
      <w:r>
        <w:t xml:space="preserve"> </w:t>
      </w:r>
      <w:r w:rsidRPr="002971BD">
        <w:t>Zgodnie z rekomendacją Rady ds. Interoperacyjności z dnia 20 czerwca 2018 r. oraz Decyzją Komisji (UE) 2015/1302 z dnia 28 lipca 2015 r. w sprawie wskazania profili organizacji „</w:t>
      </w:r>
      <w:proofErr w:type="spellStart"/>
      <w:r w:rsidRPr="002971BD">
        <w:t>Integrating</w:t>
      </w:r>
      <w:proofErr w:type="spellEnd"/>
      <w:r w:rsidRPr="002971BD">
        <w:t xml:space="preserve"> the Healthcare Enterprise” na potrzeby dokonywania odniesień w zamówieniach publicznych</w:t>
      </w:r>
      <w:r>
        <w:t>.</w:t>
      </w:r>
    </w:p>
  </w:footnote>
  <w:footnote w:id="2">
    <w:p w14:paraId="636C0FAA" w14:textId="77777777" w:rsidR="00381484" w:rsidRDefault="00381484" w:rsidP="006444D7">
      <w:pPr>
        <w:pStyle w:val="Tekstprzypisudolnego"/>
      </w:pPr>
      <w:r>
        <w:rPr>
          <w:rStyle w:val="Odwoanieprzypisudolnego"/>
        </w:rPr>
        <w:footnoteRef/>
      </w:r>
      <w:r>
        <w:t xml:space="preserve"> </w:t>
      </w:r>
      <w:r w:rsidRPr="002971BD">
        <w:t>Zgodnie z rekomendacją Rady ds. Interoperacyjności z dnia 20 czerwca 2018 r. oraz Decyzją Komisji (UE) 2015/1302 z dnia 28 lipca 2015 r. w sprawie wskazania profili organizacji „</w:t>
      </w:r>
      <w:proofErr w:type="spellStart"/>
      <w:r w:rsidRPr="002971BD">
        <w:t>Integrating</w:t>
      </w:r>
      <w:proofErr w:type="spellEnd"/>
      <w:r w:rsidRPr="002971BD">
        <w:t xml:space="preserve"> the Healthcare Enterprise” na potrzeby dokonywania odniesień w zamówieniach publicznych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93BE0"/>
    <w:multiLevelType w:val="hybridMultilevel"/>
    <w:tmpl w:val="26B0A246"/>
    <w:lvl w:ilvl="0" w:tplc="E3EC58C2">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38D27CA2"/>
    <w:multiLevelType w:val="hybridMultilevel"/>
    <w:tmpl w:val="00063EA0"/>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D94C49"/>
    <w:multiLevelType w:val="multilevel"/>
    <w:tmpl w:val="9FCE3A2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450EB"/>
    <w:multiLevelType w:val="multilevel"/>
    <w:tmpl w:val="2A22D64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57A36"/>
    <w:multiLevelType w:val="hybridMultilevel"/>
    <w:tmpl w:val="EB8CDAD6"/>
    <w:lvl w:ilvl="0" w:tplc="835E1F74">
      <w:start w:val="25"/>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25F1753"/>
    <w:multiLevelType w:val="hybridMultilevel"/>
    <w:tmpl w:val="EE6C33A0"/>
    <w:lvl w:ilvl="0" w:tplc="064E2668">
      <w:start w:val="5"/>
      <w:numFmt w:val="decimal"/>
      <w:lvlText w:val="%1."/>
      <w:lvlJc w:val="left"/>
      <w:pPr>
        <w:ind w:left="50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E67BD6"/>
    <w:multiLevelType w:val="hybridMultilevel"/>
    <w:tmpl w:val="0CBCF4DC"/>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4778C4"/>
    <w:multiLevelType w:val="hybridMultilevel"/>
    <w:tmpl w:val="8DC2B6DA"/>
    <w:lvl w:ilvl="0" w:tplc="9006CC16">
      <w:start w:val="7"/>
      <w:numFmt w:val="decimal"/>
      <w:lvlText w:val="%1."/>
      <w:lvlJc w:val="left"/>
      <w:pPr>
        <w:ind w:left="502"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C4A1C"/>
    <w:multiLevelType w:val="hybridMultilevel"/>
    <w:tmpl w:val="94B0A58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9"/>
  </w:num>
  <w:num w:numId="5">
    <w:abstractNumId w:val="0"/>
  </w:num>
  <w:num w:numId="6">
    <w:abstractNumId w:val="13"/>
  </w:num>
  <w:num w:numId="7">
    <w:abstractNumId w:val="2"/>
  </w:num>
  <w:num w:numId="8">
    <w:abstractNumId w:val="3"/>
  </w:num>
  <w:num w:numId="9">
    <w:abstractNumId w:val="14"/>
  </w:num>
  <w:num w:numId="10">
    <w:abstractNumId w:val="6"/>
  </w:num>
  <w:num w:numId="11">
    <w:abstractNumId w:val="7"/>
  </w:num>
  <w:num w:numId="12">
    <w:abstractNumId w:val="8"/>
  </w:num>
  <w:num w:numId="13">
    <w:abstractNumId w:val="15"/>
  </w:num>
  <w:num w:numId="14">
    <w:abstractNumId w:val="17"/>
  </w:num>
  <w:num w:numId="15">
    <w:abstractNumId w:val="5"/>
  </w:num>
  <w:num w:numId="16">
    <w:abstractNumId w:val="21"/>
  </w:num>
  <w:num w:numId="17">
    <w:abstractNumId w:val="11"/>
  </w:num>
  <w:num w:numId="18">
    <w:abstractNumId w:val="10"/>
  </w:num>
  <w:num w:numId="19">
    <w:abstractNumId w:val="18"/>
  </w:num>
  <w:num w:numId="20">
    <w:abstractNumId w:val="9"/>
  </w:num>
  <w:num w:numId="21">
    <w:abstractNumId w:val="16"/>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6DBD"/>
    <w:rsid w:val="00017AC5"/>
    <w:rsid w:val="00017B1B"/>
    <w:rsid w:val="000232C4"/>
    <w:rsid w:val="00023837"/>
    <w:rsid w:val="00026B3E"/>
    <w:rsid w:val="00031F07"/>
    <w:rsid w:val="00032AF2"/>
    <w:rsid w:val="000402D8"/>
    <w:rsid w:val="00044971"/>
    <w:rsid w:val="000528FB"/>
    <w:rsid w:val="000610F5"/>
    <w:rsid w:val="0006114B"/>
    <w:rsid w:val="0006170B"/>
    <w:rsid w:val="000738A6"/>
    <w:rsid w:val="0007718C"/>
    <w:rsid w:val="00083325"/>
    <w:rsid w:val="00084619"/>
    <w:rsid w:val="000910FC"/>
    <w:rsid w:val="00095764"/>
    <w:rsid w:val="000B1A5F"/>
    <w:rsid w:val="000B580E"/>
    <w:rsid w:val="000C5E9E"/>
    <w:rsid w:val="000D26F9"/>
    <w:rsid w:val="000D495A"/>
    <w:rsid w:val="000D7A7C"/>
    <w:rsid w:val="000D7A8E"/>
    <w:rsid w:val="000E504B"/>
    <w:rsid w:val="000E550F"/>
    <w:rsid w:val="000F4C63"/>
    <w:rsid w:val="000F72BE"/>
    <w:rsid w:val="000F7E33"/>
    <w:rsid w:val="00104E51"/>
    <w:rsid w:val="00114894"/>
    <w:rsid w:val="001365D5"/>
    <w:rsid w:val="0014460C"/>
    <w:rsid w:val="00155391"/>
    <w:rsid w:val="00161028"/>
    <w:rsid w:val="0016403F"/>
    <w:rsid w:val="001665CD"/>
    <w:rsid w:val="00176558"/>
    <w:rsid w:val="0018126A"/>
    <w:rsid w:val="001833A9"/>
    <w:rsid w:val="00190EF5"/>
    <w:rsid w:val="001A2153"/>
    <w:rsid w:val="001B340A"/>
    <w:rsid w:val="001B60C4"/>
    <w:rsid w:val="001B68A3"/>
    <w:rsid w:val="001C30A1"/>
    <w:rsid w:val="001C3FB4"/>
    <w:rsid w:val="001D13A7"/>
    <w:rsid w:val="001E25BE"/>
    <w:rsid w:val="001E3B76"/>
    <w:rsid w:val="001E43B8"/>
    <w:rsid w:val="002009CA"/>
    <w:rsid w:val="00201E97"/>
    <w:rsid w:val="0021534B"/>
    <w:rsid w:val="00220E53"/>
    <w:rsid w:val="00222F2E"/>
    <w:rsid w:val="00224057"/>
    <w:rsid w:val="00224B6D"/>
    <w:rsid w:val="00230619"/>
    <w:rsid w:val="00231596"/>
    <w:rsid w:val="00231D78"/>
    <w:rsid w:val="002324A6"/>
    <w:rsid w:val="002333AB"/>
    <w:rsid w:val="00242605"/>
    <w:rsid w:val="002457F3"/>
    <w:rsid w:val="00252EAF"/>
    <w:rsid w:val="002555D5"/>
    <w:rsid w:val="00257674"/>
    <w:rsid w:val="00260C0F"/>
    <w:rsid w:val="00274D74"/>
    <w:rsid w:val="0027562E"/>
    <w:rsid w:val="002815CC"/>
    <w:rsid w:val="00296BCA"/>
    <w:rsid w:val="00297F6D"/>
    <w:rsid w:val="002A00E5"/>
    <w:rsid w:val="002A5C45"/>
    <w:rsid w:val="002B7C0E"/>
    <w:rsid w:val="002C22BC"/>
    <w:rsid w:val="002C22DB"/>
    <w:rsid w:val="002D0960"/>
    <w:rsid w:val="002D3970"/>
    <w:rsid w:val="002D589F"/>
    <w:rsid w:val="002E3C2A"/>
    <w:rsid w:val="002F3427"/>
    <w:rsid w:val="003232DE"/>
    <w:rsid w:val="0032645F"/>
    <w:rsid w:val="003312F9"/>
    <w:rsid w:val="0035009E"/>
    <w:rsid w:val="00354CDE"/>
    <w:rsid w:val="0036429E"/>
    <w:rsid w:val="00365567"/>
    <w:rsid w:val="00366B93"/>
    <w:rsid w:val="00370A90"/>
    <w:rsid w:val="00372072"/>
    <w:rsid w:val="0037444E"/>
    <w:rsid w:val="0037615C"/>
    <w:rsid w:val="00381484"/>
    <w:rsid w:val="003979C6"/>
    <w:rsid w:val="003A6CD0"/>
    <w:rsid w:val="003B40B3"/>
    <w:rsid w:val="003B5889"/>
    <w:rsid w:val="003C581B"/>
    <w:rsid w:val="003D2631"/>
    <w:rsid w:val="003D270F"/>
    <w:rsid w:val="003E0974"/>
    <w:rsid w:val="003E218B"/>
    <w:rsid w:val="003F24B8"/>
    <w:rsid w:val="003F5ED4"/>
    <w:rsid w:val="00407009"/>
    <w:rsid w:val="00415FC9"/>
    <w:rsid w:val="0043054E"/>
    <w:rsid w:val="00432A63"/>
    <w:rsid w:val="0043760D"/>
    <w:rsid w:val="00437BCA"/>
    <w:rsid w:val="00447D0A"/>
    <w:rsid w:val="00450917"/>
    <w:rsid w:val="004546EE"/>
    <w:rsid w:val="00457B5B"/>
    <w:rsid w:val="00463DFB"/>
    <w:rsid w:val="00481317"/>
    <w:rsid w:val="00484009"/>
    <w:rsid w:val="0048414F"/>
    <w:rsid w:val="004A2D16"/>
    <w:rsid w:val="004B2304"/>
    <w:rsid w:val="004B65F1"/>
    <w:rsid w:val="004C4A9F"/>
    <w:rsid w:val="004C4B4C"/>
    <w:rsid w:val="004D64AA"/>
    <w:rsid w:val="004D7B7E"/>
    <w:rsid w:val="004E3E50"/>
    <w:rsid w:val="004E6C36"/>
    <w:rsid w:val="004F2893"/>
    <w:rsid w:val="004F6D45"/>
    <w:rsid w:val="004F787E"/>
    <w:rsid w:val="00502E87"/>
    <w:rsid w:val="00522F06"/>
    <w:rsid w:val="00524B56"/>
    <w:rsid w:val="005311F5"/>
    <w:rsid w:val="0053358C"/>
    <w:rsid w:val="00533675"/>
    <w:rsid w:val="00535A0C"/>
    <w:rsid w:val="00550AC3"/>
    <w:rsid w:val="00555C26"/>
    <w:rsid w:val="00565013"/>
    <w:rsid w:val="00566DB2"/>
    <w:rsid w:val="00572A53"/>
    <w:rsid w:val="00577071"/>
    <w:rsid w:val="00577C96"/>
    <w:rsid w:val="00580348"/>
    <w:rsid w:val="00581620"/>
    <w:rsid w:val="00582870"/>
    <w:rsid w:val="005845E9"/>
    <w:rsid w:val="005847E0"/>
    <w:rsid w:val="0058773D"/>
    <w:rsid w:val="00591136"/>
    <w:rsid w:val="00592CF5"/>
    <w:rsid w:val="0059510A"/>
    <w:rsid w:val="005951DD"/>
    <w:rsid w:val="005A1E28"/>
    <w:rsid w:val="005A2D43"/>
    <w:rsid w:val="005A5D7F"/>
    <w:rsid w:val="005A7AE8"/>
    <w:rsid w:val="005B3F6A"/>
    <w:rsid w:val="005B53D7"/>
    <w:rsid w:val="005C00CC"/>
    <w:rsid w:val="005C75DF"/>
    <w:rsid w:val="005F12A5"/>
    <w:rsid w:val="00601342"/>
    <w:rsid w:val="006030A8"/>
    <w:rsid w:val="00603475"/>
    <w:rsid w:val="00615745"/>
    <w:rsid w:val="00620108"/>
    <w:rsid w:val="00625200"/>
    <w:rsid w:val="00633F22"/>
    <w:rsid w:val="006444D7"/>
    <w:rsid w:val="00653A50"/>
    <w:rsid w:val="006545AD"/>
    <w:rsid w:val="006556D5"/>
    <w:rsid w:val="0066394C"/>
    <w:rsid w:val="006665D0"/>
    <w:rsid w:val="00682A48"/>
    <w:rsid w:val="00683507"/>
    <w:rsid w:val="0069055B"/>
    <w:rsid w:val="0069586C"/>
    <w:rsid w:val="006A2837"/>
    <w:rsid w:val="006A4A96"/>
    <w:rsid w:val="006D0331"/>
    <w:rsid w:val="006D1F12"/>
    <w:rsid w:val="006D53A5"/>
    <w:rsid w:val="006E6003"/>
    <w:rsid w:val="006E7424"/>
    <w:rsid w:val="006F336D"/>
    <w:rsid w:val="006F3635"/>
    <w:rsid w:val="006F7E6F"/>
    <w:rsid w:val="00701F55"/>
    <w:rsid w:val="00702D4B"/>
    <w:rsid w:val="00716B3F"/>
    <w:rsid w:val="0072001E"/>
    <w:rsid w:val="00724F90"/>
    <w:rsid w:val="007317E7"/>
    <w:rsid w:val="00731B7F"/>
    <w:rsid w:val="0073395E"/>
    <w:rsid w:val="00735595"/>
    <w:rsid w:val="00735AAB"/>
    <w:rsid w:val="00761520"/>
    <w:rsid w:val="00761BE8"/>
    <w:rsid w:val="0077435D"/>
    <w:rsid w:val="00776A7D"/>
    <w:rsid w:val="00776FD2"/>
    <w:rsid w:val="007852B1"/>
    <w:rsid w:val="0078588D"/>
    <w:rsid w:val="0079434D"/>
    <w:rsid w:val="007A35B3"/>
    <w:rsid w:val="007A4B46"/>
    <w:rsid w:val="007B387D"/>
    <w:rsid w:val="007C2438"/>
    <w:rsid w:val="007C7EA3"/>
    <w:rsid w:val="007D160A"/>
    <w:rsid w:val="007D412B"/>
    <w:rsid w:val="007D6EAD"/>
    <w:rsid w:val="007D7F4A"/>
    <w:rsid w:val="007E3505"/>
    <w:rsid w:val="007F6EFE"/>
    <w:rsid w:val="00800090"/>
    <w:rsid w:val="00805721"/>
    <w:rsid w:val="0081626F"/>
    <w:rsid w:val="0081667B"/>
    <w:rsid w:val="00825850"/>
    <w:rsid w:val="00840141"/>
    <w:rsid w:val="00841682"/>
    <w:rsid w:val="0084447A"/>
    <w:rsid w:val="00851DFB"/>
    <w:rsid w:val="00854B5D"/>
    <w:rsid w:val="008554E9"/>
    <w:rsid w:val="00863999"/>
    <w:rsid w:val="0087292D"/>
    <w:rsid w:val="00875C57"/>
    <w:rsid w:val="00877D02"/>
    <w:rsid w:val="00881B1A"/>
    <w:rsid w:val="00885983"/>
    <w:rsid w:val="0089107B"/>
    <w:rsid w:val="008B0CCB"/>
    <w:rsid w:val="008C592E"/>
    <w:rsid w:val="008F5C29"/>
    <w:rsid w:val="008F777B"/>
    <w:rsid w:val="00903608"/>
    <w:rsid w:val="009158B6"/>
    <w:rsid w:val="00916F66"/>
    <w:rsid w:val="00922B3A"/>
    <w:rsid w:val="00923425"/>
    <w:rsid w:val="009234D8"/>
    <w:rsid w:val="00923A9B"/>
    <w:rsid w:val="00931969"/>
    <w:rsid w:val="009343C9"/>
    <w:rsid w:val="009373E3"/>
    <w:rsid w:val="00937AA9"/>
    <w:rsid w:val="00951CB9"/>
    <w:rsid w:val="00963048"/>
    <w:rsid w:val="00964B90"/>
    <w:rsid w:val="0096554F"/>
    <w:rsid w:val="00976061"/>
    <w:rsid w:val="00982215"/>
    <w:rsid w:val="00983D36"/>
    <w:rsid w:val="009871E2"/>
    <w:rsid w:val="009A27F2"/>
    <w:rsid w:val="009B745C"/>
    <w:rsid w:val="009B76AD"/>
    <w:rsid w:val="009C059C"/>
    <w:rsid w:val="009D71D4"/>
    <w:rsid w:val="009D7232"/>
    <w:rsid w:val="009F64E9"/>
    <w:rsid w:val="00A06904"/>
    <w:rsid w:val="00A15AA8"/>
    <w:rsid w:val="00A15B10"/>
    <w:rsid w:val="00A22712"/>
    <w:rsid w:val="00A32D3E"/>
    <w:rsid w:val="00A3394E"/>
    <w:rsid w:val="00A40778"/>
    <w:rsid w:val="00A42294"/>
    <w:rsid w:val="00A44895"/>
    <w:rsid w:val="00A52067"/>
    <w:rsid w:val="00A6055F"/>
    <w:rsid w:val="00A60939"/>
    <w:rsid w:val="00A617E9"/>
    <w:rsid w:val="00A659AC"/>
    <w:rsid w:val="00A75EAE"/>
    <w:rsid w:val="00A774B3"/>
    <w:rsid w:val="00A77705"/>
    <w:rsid w:val="00A95166"/>
    <w:rsid w:val="00A95966"/>
    <w:rsid w:val="00AA25A4"/>
    <w:rsid w:val="00AA32B9"/>
    <w:rsid w:val="00AC06E2"/>
    <w:rsid w:val="00AC6575"/>
    <w:rsid w:val="00AD7AC1"/>
    <w:rsid w:val="00AF5792"/>
    <w:rsid w:val="00B1073B"/>
    <w:rsid w:val="00B20698"/>
    <w:rsid w:val="00B24F11"/>
    <w:rsid w:val="00B268F9"/>
    <w:rsid w:val="00B26C75"/>
    <w:rsid w:val="00B26CB9"/>
    <w:rsid w:val="00B41AF8"/>
    <w:rsid w:val="00B453ED"/>
    <w:rsid w:val="00B45C71"/>
    <w:rsid w:val="00B57AAB"/>
    <w:rsid w:val="00B632DF"/>
    <w:rsid w:val="00B73977"/>
    <w:rsid w:val="00B74C59"/>
    <w:rsid w:val="00B7520D"/>
    <w:rsid w:val="00B833DD"/>
    <w:rsid w:val="00B8413A"/>
    <w:rsid w:val="00B90B1B"/>
    <w:rsid w:val="00B910D4"/>
    <w:rsid w:val="00B9229D"/>
    <w:rsid w:val="00B93738"/>
    <w:rsid w:val="00BA4BD6"/>
    <w:rsid w:val="00BA4E10"/>
    <w:rsid w:val="00BA60DF"/>
    <w:rsid w:val="00BB0669"/>
    <w:rsid w:val="00BC3CAC"/>
    <w:rsid w:val="00BD2ABF"/>
    <w:rsid w:val="00BD649F"/>
    <w:rsid w:val="00BE1384"/>
    <w:rsid w:val="00BE6297"/>
    <w:rsid w:val="00BE7FD6"/>
    <w:rsid w:val="00BF3049"/>
    <w:rsid w:val="00BF3494"/>
    <w:rsid w:val="00BF68DA"/>
    <w:rsid w:val="00C2027F"/>
    <w:rsid w:val="00C25FF9"/>
    <w:rsid w:val="00C34EC6"/>
    <w:rsid w:val="00C35D42"/>
    <w:rsid w:val="00C5267D"/>
    <w:rsid w:val="00CD03A6"/>
    <w:rsid w:val="00CE53D1"/>
    <w:rsid w:val="00CE78A7"/>
    <w:rsid w:val="00CF7557"/>
    <w:rsid w:val="00D001E7"/>
    <w:rsid w:val="00D030C5"/>
    <w:rsid w:val="00D045C2"/>
    <w:rsid w:val="00D054F0"/>
    <w:rsid w:val="00D1443F"/>
    <w:rsid w:val="00D23295"/>
    <w:rsid w:val="00D2762E"/>
    <w:rsid w:val="00D30B77"/>
    <w:rsid w:val="00D32DF3"/>
    <w:rsid w:val="00D43E5C"/>
    <w:rsid w:val="00D47F83"/>
    <w:rsid w:val="00D6298D"/>
    <w:rsid w:val="00D64C31"/>
    <w:rsid w:val="00D654A8"/>
    <w:rsid w:val="00D75B9C"/>
    <w:rsid w:val="00D842BB"/>
    <w:rsid w:val="00D9189E"/>
    <w:rsid w:val="00DA022D"/>
    <w:rsid w:val="00DA211D"/>
    <w:rsid w:val="00DB3A71"/>
    <w:rsid w:val="00DB4AED"/>
    <w:rsid w:val="00DC0C0E"/>
    <w:rsid w:val="00DC2ECD"/>
    <w:rsid w:val="00DC35D8"/>
    <w:rsid w:val="00DC6198"/>
    <w:rsid w:val="00DD028E"/>
    <w:rsid w:val="00DD0D05"/>
    <w:rsid w:val="00DD59CE"/>
    <w:rsid w:val="00DD6A6B"/>
    <w:rsid w:val="00DE02C3"/>
    <w:rsid w:val="00DF597C"/>
    <w:rsid w:val="00E029A2"/>
    <w:rsid w:val="00E02BE7"/>
    <w:rsid w:val="00E04FED"/>
    <w:rsid w:val="00E14E13"/>
    <w:rsid w:val="00E158BA"/>
    <w:rsid w:val="00E20FAD"/>
    <w:rsid w:val="00E42CE8"/>
    <w:rsid w:val="00E4776D"/>
    <w:rsid w:val="00E57D6C"/>
    <w:rsid w:val="00E66CB2"/>
    <w:rsid w:val="00E6753C"/>
    <w:rsid w:val="00E73BF6"/>
    <w:rsid w:val="00E778A1"/>
    <w:rsid w:val="00E928B5"/>
    <w:rsid w:val="00EA0561"/>
    <w:rsid w:val="00EA0A2B"/>
    <w:rsid w:val="00EA591B"/>
    <w:rsid w:val="00EC2865"/>
    <w:rsid w:val="00ED0F36"/>
    <w:rsid w:val="00ED10B8"/>
    <w:rsid w:val="00EE2DFC"/>
    <w:rsid w:val="00EF3E22"/>
    <w:rsid w:val="00F00D2A"/>
    <w:rsid w:val="00F02192"/>
    <w:rsid w:val="00F02521"/>
    <w:rsid w:val="00F06B89"/>
    <w:rsid w:val="00F10330"/>
    <w:rsid w:val="00F10524"/>
    <w:rsid w:val="00F1586F"/>
    <w:rsid w:val="00F1613F"/>
    <w:rsid w:val="00F16872"/>
    <w:rsid w:val="00F378EF"/>
    <w:rsid w:val="00F57B03"/>
    <w:rsid w:val="00F648BA"/>
    <w:rsid w:val="00F701BA"/>
    <w:rsid w:val="00F7157A"/>
    <w:rsid w:val="00F7311B"/>
    <w:rsid w:val="00F768E3"/>
    <w:rsid w:val="00F76AA9"/>
    <w:rsid w:val="00F8170E"/>
    <w:rsid w:val="00F830CB"/>
    <w:rsid w:val="00F914BF"/>
    <w:rsid w:val="00FA0D24"/>
    <w:rsid w:val="00FA21A1"/>
    <w:rsid w:val="00FB119F"/>
    <w:rsid w:val="00FC00FA"/>
    <w:rsid w:val="00FC3CD9"/>
    <w:rsid w:val="00FD5672"/>
    <w:rsid w:val="00FE05AF"/>
    <w:rsid w:val="00FF3F6A"/>
    <w:rsid w:val="00FF41D7"/>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BF35"/>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 w:type="character" w:customStyle="1" w:styleId="nagwek2paragraafznak">
    <w:name w:val="nagwek2paragraafznak"/>
    <w:basedOn w:val="Domylnaczcionkaakapitu"/>
    <w:rsid w:val="00851DFB"/>
  </w:style>
  <w:style w:type="paragraph" w:styleId="Nagwek">
    <w:name w:val="header"/>
    <w:basedOn w:val="Normalny"/>
    <w:link w:val="NagwekZnak"/>
    <w:uiPriority w:val="99"/>
    <w:unhideWhenUsed/>
    <w:rsid w:val="00D23295"/>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D232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53AA0-9B5C-4D76-ABE5-E0683D62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6834</Words>
  <Characters>41010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47749</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Simko-Rak Joanna</cp:lastModifiedBy>
  <cp:revision>17</cp:revision>
  <cp:lastPrinted>2019-01-21T10:04:00Z</cp:lastPrinted>
  <dcterms:created xsi:type="dcterms:W3CDTF">2019-11-29T10:50:00Z</dcterms:created>
  <dcterms:modified xsi:type="dcterms:W3CDTF">2019-12-13T09:10:00Z</dcterms:modified>
</cp:coreProperties>
</file>