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Default="006B4E2E" w:rsidP="00E1081E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1FCBFC51" wp14:editId="6F9B7196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FC762A" w:rsidRDefault="00857A31" w:rsidP="006E3B6A">
      <w:pPr>
        <w:jc w:val="right"/>
        <w:rPr>
          <w:b/>
          <w:sz w:val="32"/>
          <w:szCs w:val="32"/>
        </w:rPr>
      </w:pPr>
    </w:p>
    <w:p w:rsidR="00B43E72" w:rsidRPr="00331532" w:rsidRDefault="00B43E72" w:rsidP="006E3B6A">
      <w:pPr>
        <w:pStyle w:val="Nagwek1"/>
        <w:ind w:left="0"/>
        <w:jc w:val="center"/>
        <w:rPr>
          <w:smallCaps/>
        </w:rPr>
      </w:pPr>
      <w:r w:rsidRPr="00331532">
        <w:rPr>
          <w:smallCaps/>
        </w:rPr>
        <w:t>Karta oceny merytorycznej dla eksperta finansowego</w:t>
      </w:r>
    </w:p>
    <w:p w:rsidR="006E3B6A" w:rsidRPr="00331532" w:rsidRDefault="006E3B6A" w:rsidP="006E3B6A">
      <w:pPr>
        <w:pStyle w:val="Nagwek1"/>
        <w:ind w:left="0"/>
        <w:jc w:val="center"/>
        <w:rPr>
          <w:smallCaps/>
          <w:sz w:val="20"/>
          <w:szCs w:val="20"/>
        </w:rPr>
      </w:pPr>
      <w:r w:rsidRPr="00331532">
        <w:rPr>
          <w:smallCaps/>
        </w:rPr>
        <w:t xml:space="preserve">karta oceny merytorycznej projektu zgłoszonego do dofinansowania w ramach </w:t>
      </w:r>
      <w:r w:rsidRPr="00331532">
        <w:rPr>
          <w:smallCaps/>
          <w:sz w:val="20"/>
          <w:szCs w:val="20"/>
        </w:rPr>
        <w:t>RPO WP</w:t>
      </w:r>
    </w:p>
    <w:p w:rsidR="006E3B6A" w:rsidRPr="00331532" w:rsidRDefault="006E3B6A" w:rsidP="006E3B6A">
      <w:pPr>
        <w:pStyle w:val="Nagwek1"/>
        <w:ind w:left="0"/>
        <w:jc w:val="center"/>
        <w:rPr>
          <w:smallCaps/>
        </w:rPr>
      </w:pPr>
      <w:r w:rsidRPr="00331532">
        <w:rPr>
          <w:smallCaps/>
        </w:rPr>
        <w:t xml:space="preserve">w zakresie analizy finansowej i ekonomicznej </w:t>
      </w:r>
    </w:p>
    <w:p w:rsidR="006E3B6A" w:rsidRPr="00E26665" w:rsidRDefault="006E3B6A" w:rsidP="006E3B6A"/>
    <w:tbl>
      <w:tblPr>
        <w:tblW w:w="15843" w:type="dxa"/>
        <w:tblLook w:val="04A0" w:firstRow="1" w:lastRow="0" w:firstColumn="1" w:lastColumn="0" w:noHBand="0" w:noVBand="1"/>
      </w:tblPr>
      <w:tblGrid>
        <w:gridCol w:w="3936"/>
        <w:gridCol w:w="11907"/>
      </w:tblGrid>
      <w:tr w:rsidR="00C02E9D" w:rsidRPr="009E453C" w:rsidTr="00377B48">
        <w:tc>
          <w:tcPr>
            <w:tcW w:w="3936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377B48">
        <w:tc>
          <w:tcPr>
            <w:tcW w:w="3936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C02E9D" w:rsidRPr="00DF1502" w:rsidRDefault="00C02E9D" w:rsidP="00377B48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DZIAŁANIE 6.</w:t>
            </w:r>
            <w:r w:rsidR="00377B48">
              <w:rPr>
                <w:smallCaps/>
                <w:sz w:val="22"/>
                <w:szCs w:val="22"/>
              </w:rPr>
              <w:t>4</w:t>
            </w:r>
            <w:r>
              <w:rPr>
                <w:smallCaps/>
                <w:sz w:val="22"/>
                <w:szCs w:val="22"/>
              </w:rPr>
              <w:t xml:space="preserve"> INFRASTRUKTURA </w:t>
            </w:r>
            <w:r w:rsidR="00377B48">
              <w:rPr>
                <w:smallCaps/>
                <w:sz w:val="22"/>
                <w:szCs w:val="22"/>
              </w:rPr>
              <w:t>EDUKACYJNA</w:t>
            </w:r>
            <w:r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br/>
              <w:t>PODDZIAŁANIE 6.</w:t>
            </w:r>
            <w:r w:rsidR="00377B48">
              <w:rPr>
                <w:smallCaps/>
                <w:sz w:val="22"/>
                <w:szCs w:val="22"/>
              </w:rPr>
              <w:t>4</w:t>
            </w:r>
            <w:r>
              <w:rPr>
                <w:smallCaps/>
                <w:sz w:val="22"/>
                <w:szCs w:val="22"/>
              </w:rPr>
              <w:t>.</w:t>
            </w:r>
            <w:r w:rsidR="00377B48">
              <w:rPr>
                <w:smallCaps/>
                <w:sz w:val="22"/>
                <w:szCs w:val="22"/>
              </w:rPr>
              <w:t>4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377B48">
              <w:rPr>
                <w:smallCaps/>
                <w:sz w:val="22"/>
                <w:szCs w:val="22"/>
              </w:rPr>
              <w:t>INSTYTUCJE POPULARYZUJĄCE NAUKĘ</w:t>
            </w:r>
          </w:p>
        </w:tc>
      </w:tr>
      <w:tr w:rsidR="00F51CD2" w:rsidRPr="009E453C" w:rsidTr="00377B48">
        <w:tc>
          <w:tcPr>
            <w:tcW w:w="3936" w:type="dxa"/>
            <w:shd w:val="clear" w:color="auto" w:fill="auto"/>
          </w:tcPr>
          <w:p w:rsidR="00F51CD2" w:rsidRPr="00DF361B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DF361B">
              <w:rPr>
                <w:b/>
                <w:bCs/>
                <w:sz w:val="22"/>
                <w:szCs w:val="22"/>
              </w:rPr>
              <w:t>PROJEKTY Z ZAKRESU:</w:t>
            </w:r>
            <w:bookmarkStart w:id="0" w:name="_GoBack"/>
            <w:bookmarkEnd w:id="0"/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377B48">
        <w:tc>
          <w:tcPr>
            <w:tcW w:w="3936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377B48">
        <w:tc>
          <w:tcPr>
            <w:tcW w:w="3936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377B48">
        <w:tc>
          <w:tcPr>
            <w:tcW w:w="3936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377B48">
        <w:tc>
          <w:tcPr>
            <w:tcW w:w="3936" w:type="dxa"/>
            <w:shd w:val="clear" w:color="auto" w:fill="auto"/>
          </w:tcPr>
          <w:p w:rsidR="00F51CD2" w:rsidRPr="009E453C" w:rsidRDefault="00F51CD2" w:rsidP="00377B48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Wnioskowana kwota z EFRR (w </w:t>
            </w:r>
            <w:r w:rsidR="00377B48">
              <w:rPr>
                <w:bCs/>
                <w:sz w:val="22"/>
                <w:szCs w:val="22"/>
              </w:rPr>
              <w:t>z</w:t>
            </w:r>
            <w:r w:rsidRPr="009E453C">
              <w:rPr>
                <w:bCs/>
                <w:sz w:val="22"/>
                <w:szCs w:val="22"/>
              </w:rPr>
              <w:t>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377B48">
        <w:tc>
          <w:tcPr>
            <w:tcW w:w="3936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0059E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CD4461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CD4461" w:rsidRDefault="00F0059E" w:rsidP="00F0059E">
            <w:pPr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CD4461" w:rsidRDefault="00F0059E" w:rsidP="00BF258F">
            <w:pPr>
              <w:jc w:val="center"/>
              <w:rPr>
                <w:b/>
                <w:sz w:val="22"/>
                <w:szCs w:val="22"/>
              </w:rPr>
            </w:pPr>
            <w:r w:rsidRPr="00CD446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F" w:rsidRPr="00CD4461" w:rsidRDefault="00F0059E" w:rsidP="00BF258F">
            <w:pPr>
              <w:jc w:val="both"/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 xml:space="preserve">Klauzula </w:t>
            </w:r>
            <w:proofErr w:type="spellStart"/>
            <w:r w:rsidRPr="00CD4461">
              <w:rPr>
                <w:sz w:val="22"/>
                <w:szCs w:val="22"/>
              </w:rPr>
              <w:t>delokalizacyjna</w:t>
            </w:r>
            <w:proofErr w:type="spellEnd"/>
            <w:r w:rsidRPr="00CD4461">
              <w:rPr>
                <w:sz w:val="22"/>
                <w:szCs w:val="22"/>
              </w:rPr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 w:rsidRPr="00CD446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ind w:left="34"/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 w:rsidRPr="00CD446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ind w:left="34"/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 w:rsidRPr="00CD4461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ind w:left="34"/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 w:rsidRPr="00CD446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CD4461" w:rsidRDefault="00C02E9D" w:rsidP="00C02E9D">
            <w:pPr>
              <w:jc w:val="both"/>
              <w:rPr>
                <w:sz w:val="22"/>
                <w:szCs w:val="22"/>
              </w:rPr>
            </w:pPr>
            <w:r w:rsidRPr="00CD4461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FC770E" w:rsidRPr="008A38F2" w:rsidTr="00A108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952518" w:rsidRDefault="00257FB7" w:rsidP="00CD4461">
            <w:pPr>
              <w:tabs>
                <w:tab w:val="left" w:pos="1935"/>
              </w:tabs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Infrastruktura będzie bezpośrednio związana z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celami edukacyjnymi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7FB7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Efektywność projektu w oparciu o </w:t>
            </w:r>
            <w:r w:rsidRPr="00CA2914">
              <w:rPr>
                <w:i/>
                <w:sz w:val="22"/>
                <w:szCs w:val="22"/>
              </w:rPr>
              <w:t>Analiz</w:t>
            </w:r>
            <w:r>
              <w:rPr>
                <w:i/>
                <w:sz w:val="22"/>
                <w:szCs w:val="22"/>
              </w:rPr>
              <w:t>ę</w:t>
            </w:r>
            <w:r w:rsidRPr="00CA2914">
              <w:rPr>
                <w:i/>
                <w:sz w:val="22"/>
                <w:szCs w:val="22"/>
              </w:rPr>
              <w:t xml:space="preserve"> kosztów i korzyści dla Podkarpackiego Centrum Nauki</w:t>
            </w:r>
            <w:r>
              <w:rPr>
                <w:i/>
                <w:sz w:val="22"/>
                <w:szCs w:val="22"/>
              </w:rPr>
              <w:t xml:space="preserve"> stanowiącą element Studium Wykonalności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257FB7" w:rsidRDefault="00257FB7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CD4461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1ED3E770" wp14:editId="42626F1B">
            <wp:extent cx="8892540" cy="65024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43E72" w:rsidRDefault="00B43E72" w:rsidP="00B43E72">
      <w:pPr>
        <w:keepNext/>
        <w:jc w:val="center"/>
        <w:outlineLvl w:val="0"/>
        <w:rPr>
          <w:b/>
          <w:bCs/>
          <w:smallCaps/>
          <w:sz w:val="22"/>
          <w:szCs w:val="22"/>
        </w:rPr>
      </w:pPr>
      <w:r w:rsidRPr="00B43E72">
        <w:rPr>
          <w:b/>
          <w:bCs/>
          <w:smallCaps/>
          <w:sz w:val="22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Pr="00B43E72" w:rsidRDefault="00B43E72" w:rsidP="00B43E72">
      <w:pPr>
        <w:jc w:val="center"/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369"/>
        <w:gridCol w:w="425"/>
        <w:gridCol w:w="11624"/>
        <w:gridCol w:w="283"/>
      </w:tblGrid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B43E72" w:rsidRPr="00B43E72" w:rsidRDefault="00CD4461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DZIAŁANIE 6.4 INFRASTRUKTURA EDUKACYJNA </w:t>
            </w:r>
            <w:r>
              <w:rPr>
                <w:smallCaps/>
                <w:sz w:val="22"/>
                <w:szCs w:val="22"/>
              </w:rPr>
              <w:br/>
              <w:t>/ PODDZIAŁANIE 6.4.4 INSTYTUCJE POPULARYZUJĄCE NAUKĘ</w:t>
            </w:r>
          </w:p>
        </w:tc>
      </w:tr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CD4461">
        <w:tc>
          <w:tcPr>
            <w:tcW w:w="3794" w:type="dxa"/>
            <w:gridSpan w:val="2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CD4461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5455"/>
        <w:gridCol w:w="992"/>
        <w:gridCol w:w="709"/>
        <w:gridCol w:w="7503"/>
      </w:tblGrid>
      <w:tr w:rsidR="00B43E72" w:rsidRPr="00B43E72" w:rsidTr="009D725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CD4461">
        <w:trPr>
          <w:trHeight w:val="4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6B4E2E">
              <w:rPr>
                <w:sz w:val="22"/>
                <w:szCs w:val="22"/>
                <w:lang w:eastAsia="en-US"/>
              </w:rPr>
              <w:t>delokalizacyjna</w:t>
            </w:r>
            <w:proofErr w:type="spellEnd"/>
            <w:r w:rsidRPr="006B4E2E">
              <w:rPr>
                <w:sz w:val="22"/>
                <w:szCs w:val="22"/>
                <w:lang w:eastAsia="en-US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Wykonalność techniczna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Uwarunkowania prawne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organizacyjne związane z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CD446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CD4461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eastAsia="en-US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SPECYFICZNE</w:t>
      </w:r>
    </w:p>
    <w:p w:rsidR="00257FB7" w:rsidRPr="00F51CD2" w:rsidRDefault="00257FB7" w:rsidP="00257FB7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257FB7" w:rsidRPr="008A38F2" w:rsidTr="006A213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7FB7" w:rsidRPr="008A38F2" w:rsidRDefault="00257FB7" w:rsidP="006A213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7FB7" w:rsidRPr="008A38F2" w:rsidRDefault="00257FB7" w:rsidP="006A2132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7FB7" w:rsidRPr="008A38F2" w:rsidRDefault="00257FB7" w:rsidP="006A213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7FB7" w:rsidRPr="008A38F2" w:rsidRDefault="00257FB7" w:rsidP="006A213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7FB7" w:rsidRPr="008A38F2" w:rsidRDefault="00257FB7" w:rsidP="006A213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57FB7" w:rsidRPr="008A38F2" w:rsidTr="006A2132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7" w:rsidRPr="009030CF" w:rsidRDefault="00257FB7" w:rsidP="00257FB7">
            <w:pPr>
              <w:numPr>
                <w:ilvl w:val="0"/>
                <w:numId w:val="23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B7" w:rsidRPr="00952518" w:rsidRDefault="00257FB7" w:rsidP="006A2132">
            <w:pPr>
              <w:tabs>
                <w:tab w:val="left" w:pos="1935"/>
              </w:tabs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Infrastruktura będzie bezpośrednio związana z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celami edukacyjnymi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7" w:rsidRPr="008A38F2" w:rsidRDefault="00257FB7" w:rsidP="006A2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7" w:rsidRPr="008A38F2" w:rsidRDefault="00257FB7" w:rsidP="006A2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7" w:rsidRPr="008A38F2" w:rsidRDefault="00257FB7" w:rsidP="006A2132">
            <w:pPr>
              <w:jc w:val="both"/>
              <w:rPr>
                <w:sz w:val="22"/>
                <w:szCs w:val="22"/>
              </w:rPr>
            </w:pPr>
          </w:p>
        </w:tc>
      </w:tr>
      <w:tr w:rsidR="00257FB7" w:rsidRPr="008A38F2" w:rsidTr="006A2132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7" w:rsidRPr="009030CF" w:rsidRDefault="00257FB7" w:rsidP="00257FB7">
            <w:pPr>
              <w:numPr>
                <w:ilvl w:val="0"/>
                <w:numId w:val="23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B7" w:rsidRPr="00CA46C0" w:rsidRDefault="00257FB7" w:rsidP="006A213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Efektywność projektu w oparciu o </w:t>
            </w:r>
            <w:r w:rsidRPr="00CA2914">
              <w:rPr>
                <w:i/>
                <w:sz w:val="22"/>
                <w:szCs w:val="22"/>
              </w:rPr>
              <w:t>Analiz</w:t>
            </w:r>
            <w:r>
              <w:rPr>
                <w:i/>
                <w:sz w:val="22"/>
                <w:szCs w:val="22"/>
              </w:rPr>
              <w:t>ę</w:t>
            </w:r>
            <w:r w:rsidRPr="00CA2914">
              <w:rPr>
                <w:i/>
                <w:sz w:val="22"/>
                <w:szCs w:val="22"/>
              </w:rPr>
              <w:t xml:space="preserve"> kosztów i korzyści dla Podkarpackiego Centrum Nauki</w:t>
            </w:r>
            <w:r>
              <w:rPr>
                <w:i/>
                <w:sz w:val="22"/>
                <w:szCs w:val="22"/>
              </w:rPr>
              <w:t xml:space="preserve"> stanowiącą element Studium Wykonalności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7" w:rsidRPr="008A38F2" w:rsidRDefault="00257FB7" w:rsidP="006A2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7" w:rsidRPr="008A38F2" w:rsidRDefault="00257FB7" w:rsidP="006A2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7" w:rsidRPr="008A38F2" w:rsidRDefault="00257FB7" w:rsidP="006A2132">
            <w:pPr>
              <w:jc w:val="both"/>
              <w:rPr>
                <w:sz w:val="22"/>
                <w:szCs w:val="22"/>
              </w:rPr>
            </w:pPr>
          </w:p>
        </w:tc>
      </w:tr>
    </w:tbl>
    <w:p w:rsidR="00257FB7" w:rsidRDefault="00257FB7" w:rsidP="00257FB7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11" w:rsidRDefault="00E57B11">
      <w:r>
        <w:separator/>
      </w:r>
    </w:p>
  </w:endnote>
  <w:endnote w:type="continuationSeparator" w:id="0">
    <w:p w:rsidR="00E57B11" w:rsidRDefault="00E5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11" w:rsidRDefault="00E57B11">
      <w:r>
        <w:separator/>
      </w:r>
    </w:p>
  </w:footnote>
  <w:footnote w:type="continuationSeparator" w:id="0">
    <w:p w:rsidR="00E57B11" w:rsidRDefault="00E5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A250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4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17E8"/>
    <w:rsid w:val="00253966"/>
    <w:rsid w:val="002578CC"/>
    <w:rsid w:val="00257FB7"/>
    <w:rsid w:val="00285DFD"/>
    <w:rsid w:val="002D1AC2"/>
    <w:rsid w:val="002F7D74"/>
    <w:rsid w:val="00303B20"/>
    <w:rsid w:val="00306347"/>
    <w:rsid w:val="00312D4B"/>
    <w:rsid w:val="00313274"/>
    <w:rsid w:val="00331532"/>
    <w:rsid w:val="003342FF"/>
    <w:rsid w:val="00371107"/>
    <w:rsid w:val="003745F3"/>
    <w:rsid w:val="00377B48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B4E2E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07AF"/>
    <w:rsid w:val="0083721E"/>
    <w:rsid w:val="00843FAA"/>
    <w:rsid w:val="00855EF0"/>
    <w:rsid w:val="00857A31"/>
    <w:rsid w:val="008841E7"/>
    <w:rsid w:val="00884B06"/>
    <w:rsid w:val="008854FF"/>
    <w:rsid w:val="00892F79"/>
    <w:rsid w:val="00893CFF"/>
    <w:rsid w:val="008A38F2"/>
    <w:rsid w:val="008C0FAF"/>
    <w:rsid w:val="008C5AFA"/>
    <w:rsid w:val="008D2B38"/>
    <w:rsid w:val="008E0837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01C5"/>
    <w:rsid w:val="00BC1316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D4461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DF361B"/>
    <w:rsid w:val="00E1081E"/>
    <w:rsid w:val="00E10CFE"/>
    <w:rsid w:val="00E1244D"/>
    <w:rsid w:val="00E13BD8"/>
    <w:rsid w:val="00E24D08"/>
    <w:rsid w:val="00E350CE"/>
    <w:rsid w:val="00E3680A"/>
    <w:rsid w:val="00E44205"/>
    <w:rsid w:val="00E57B11"/>
    <w:rsid w:val="00E703AF"/>
    <w:rsid w:val="00E71493"/>
    <w:rsid w:val="00E72D23"/>
    <w:rsid w:val="00E7378F"/>
    <w:rsid w:val="00E857F3"/>
    <w:rsid w:val="00E87845"/>
    <w:rsid w:val="00E90EAE"/>
    <w:rsid w:val="00EA1D60"/>
    <w:rsid w:val="00EA446D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27D94-E1F3-4771-A5B3-E76C8659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399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Irzyk Ewa 2</cp:lastModifiedBy>
  <cp:revision>12</cp:revision>
  <cp:lastPrinted>2017-04-07T11:21:00Z</cp:lastPrinted>
  <dcterms:created xsi:type="dcterms:W3CDTF">2016-12-29T07:39:00Z</dcterms:created>
  <dcterms:modified xsi:type="dcterms:W3CDTF">2018-11-14T12:12:00Z</dcterms:modified>
</cp:coreProperties>
</file>