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2F1F" w14:textId="3AEB1F87" w:rsidR="00DC2ECD" w:rsidRPr="0072001E" w:rsidRDefault="00761BE8" w:rsidP="00DC2ECD">
      <w:pPr>
        <w:jc w:val="center"/>
        <w:rPr>
          <w:rFonts w:ascii="Arial" w:hAnsi="Arial" w:cs="Arial"/>
          <w:noProof/>
        </w:rPr>
      </w:pPr>
      <w:bookmarkStart w:id="0" w:name="_Toc416413076"/>
      <w:bookmarkStart w:id="1" w:name="_Toc425252378"/>
      <w:r w:rsidRPr="0072001E">
        <w:rPr>
          <w:rFonts w:ascii="Arial" w:hAnsi="Arial" w:cs="Arial"/>
          <w:noProof/>
        </w:rPr>
        <w:drawing>
          <wp:inline distT="0" distB="0" distL="0" distR="0" wp14:anchorId="69255196" wp14:editId="7DE6F105">
            <wp:extent cx="7324725" cy="533440"/>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531" cy="549302"/>
                    </a:xfrm>
                    <a:prstGeom prst="rect">
                      <a:avLst/>
                    </a:prstGeom>
                    <a:noFill/>
                    <a:ln>
                      <a:noFill/>
                    </a:ln>
                  </pic:spPr>
                </pic:pic>
              </a:graphicData>
            </a:graphic>
          </wp:inline>
        </w:drawing>
      </w:r>
    </w:p>
    <w:p w14:paraId="110689A3" w14:textId="77777777" w:rsidR="00DC2ECD" w:rsidRPr="0072001E" w:rsidRDefault="00DC2ECD" w:rsidP="00DC2ECD">
      <w:pPr>
        <w:jc w:val="center"/>
        <w:rPr>
          <w:rFonts w:ascii="Arial" w:hAnsi="Arial" w:cs="Arial"/>
        </w:rPr>
      </w:pPr>
    </w:p>
    <w:p w14:paraId="42DAEFBB" w14:textId="77777777" w:rsidR="00DC2ECD" w:rsidRPr="00761BE8" w:rsidRDefault="00DC2ECD" w:rsidP="00DC2ECD">
      <w:pPr>
        <w:jc w:val="right"/>
        <w:rPr>
          <w:rFonts w:ascii="Arial" w:hAnsi="Arial" w:cs="Arial"/>
          <w:b/>
          <w:sz w:val="18"/>
          <w:szCs w:val="22"/>
        </w:rPr>
      </w:pPr>
      <w:r w:rsidRPr="00761BE8">
        <w:rPr>
          <w:rFonts w:ascii="Arial" w:hAnsi="Arial" w:cs="Arial"/>
          <w:b/>
          <w:sz w:val="18"/>
          <w:szCs w:val="22"/>
        </w:rPr>
        <w:t xml:space="preserve">Załącznik nr 8.1 do Regulaminu </w:t>
      </w:r>
      <w:r w:rsidR="00735595" w:rsidRPr="00761BE8">
        <w:rPr>
          <w:rFonts w:ascii="Arial" w:hAnsi="Arial" w:cs="Arial"/>
          <w:b/>
          <w:sz w:val="18"/>
          <w:szCs w:val="22"/>
        </w:rPr>
        <w:t>konkursu</w:t>
      </w:r>
    </w:p>
    <w:p w14:paraId="642BB7A4" w14:textId="77777777" w:rsidR="00DC2ECD" w:rsidRPr="00761BE8" w:rsidRDefault="00DC2ECD" w:rsidP="00DC2ECD">
      <w:pPr>
        <w:jc w:val="center"/>
        <w:rPr>
          <w:rFonts w:ascii="Arial" w:hAnsi="Arial" w:cs="Arial"/>
          <w:sz w:val="20"/>
          <w:szCs w:val="40"/>
        </w:rPr>
      </w:pPr>
    </w:p>
    <w:p w14:paraId="5912795D" w14:textId="77777777" w:rsidR="00761BE8" w:rsidRPr="00761BE8" w:rsidRDefault="00761BE8" w:rsidP="00DC2ECD">
      <w:pPr>
        <w:jc w:val="center"/>
        <w:rPr>
          <w:rFonts w:ascii="Arial" w:hAnsi="Arial" w:cs="Arial"/>
          <w:sz w:val="20"/>
          <w:szCs w:val="40"/>
        </w:rPr>
      </w:pPr>
    </w:p>
    <w:bookmarkEnd w:id="0"/>
    <w:p w14:paraId="6644C6CC" w14:textId="77777777" w:rsidR="00E4776D" w:rsidRPr="0072001E" w:rsidRDefault="00E4776D" w:rsidP="00E4776D">
      <w:pPr>
        <w:jc w:val="center"/>
        <w:rPr>
          <w:rFonts w:ascii="Arial" w:hAnsi="Arial" w:cs="Arial"/>
          <w:b/>
          <w:sz w:val="32"/>
          <w:szCs w:val="32"/>
        </w:rPr>
      </w:pPr>
      <w:r w:rsidRPr="0072001E">
        <w:rPr>
          <w:rFonts w:ascii="Arial" w:hAnsi="Arial" w:cs="Arial"/>
          <w:b/>
          <w:sz w:val="32"/>
          <w:szCs w:val="32"/>
        </w:rPr>
        <w:t xml:space="preserve">KRYTERIA </w:t>
      </w:r>
      <w:r w:rsidR="00EC2865" w:rsidRPr="0072001E">
        <w:rPr>
          <w:rFonts w:ascii="Arial" w:hAnsi="Arial" w:cs="Arial"/>
          <w:b/>
          <w:sz w:val="32"/>
          <w:szCs w:val="32"/>
        </w:rPr>
        <w:t xml:space="preserve">MERYTORYCZNE </w:t>
      </w:r>
      <w:r w:rsidRPr="0072001E">
        <w:rPr>
          <w:rFonts w:ascii="Arial" w:hAnsi="Arial" w:cs="Arial"/>
          <w:b/>
          <w:sz w:val="32"/>
          <w:szCs w:val="32"/>
        </w:rPr>
        <w:t xml:space="preserve">WYBORU PROJEKTÓW </w:t>
      </w:r>
    </w:p>
    <w:p w14:paraId="4CDD0AFA" w14:textId="77777777" w:rsidR="00D65AE2" w:rsidRPr="00E92EFB" w:rsidRDefault="00E4776D" w:rsidP="00D65AE2">
      <w:pPr>
        <w:jc w:val="center"/>
        <w:rPr>
          <w:rFonts w:ascii="Arial" w:hAnsi="Arial" w:cs="Arial"/>
          <w:sz w:val="32"/>
          <w:szCs w:val="32"/>
        </w:rPr>
      </w:pPr>
      <w:r w:rsidRPr="0072001E">
        <w:rPr>
          <w:rFonts w:ascii="Arial" w:hAnsi="Arial" w:cs="Arial"/>
          <w:b/>
          <w:sz w:val="32"/>
          <w:szCs w:val="32"/>
        </w:rPr>
        <w:t xml:space="preserve">DLA DZIAŁANIA </w:t>
      </w:r>
      <w:r w:rsidR="00D65AE2">
        <w:rPr>
          <w:rFonts w:ascii="Arial" w:hAnsi="Arial" w:cs="Arial"/>
          <w:b/>
          <w:sz w:val="32"/>
          <w:szCs w:val="32"/>
        </w:rPr>
        <w:t>6</w:t>
      </w:r>
      <w:r w:rsidRPr="0072001E">
        <w:rPr>
          <w:rFonts w:ascii="Arial" w:hAnsi="Arial" w:cs="Arial"/>
          <w:b/>
          <w:sz w:val="32"/>
          <w:szCs w:val="32"/>
        </w:rPr>
        <w:t xml:space="preserve">.1 </w:t>
      </w:r>
      <w:r w:rsidR="00D65AE2" w:rsidRPr="00D65AE2">
        <w:rPr>
          <w:rFonts w:ascii="Arial" w:hAnsi="Arial" w:cs="Arial"/>
          <w:b/>
          <w:sz w:val="32"/>
          <w:szCs w:val="32"/>
        </w:rPr>
        <w:t>ROZWÓJ POTENCJAŁU ENDOGENICZNEGO REGIONU</w:t>
      </w:r>
    </w:p>
    <w:p w14:paraId="56FB0A30" w14:textId="77777777" w:rsidR="00D65AE2" w:rsidRPr="00E92EFB" w:rsidRDefault="00D65AE2" w:rsidP="00D65AE2">
      <w:pPr>
        <w:jc w:val="center"/>
        <w:rPr>
          <w:rFonts w:ascii="Arial" w:hAnsi="Arial" w:cs="Arial"/>
          <w:b/>
          <w:sz w:val="32"/>
          <w:szCs w:val="32"/>
        </w:rPr>
      </w:pPr>
    </w:p>
    <w:p w14:paraId="77C2A674" w14:textId="25CE03F6" w:rsidR="00D65AE2" w:rsidRPr="00935DAB" w:rsidRDefault="00935DAB" w:rsidP="00935DAB">
      <w:pPr>
        <w:jc w:val="center"/>
        <w:rPr>
          <w:rFonts w:ascii="Arial" w:hAnsi="Arial" w:cs="Arial"/>
          <w:b/>
          <w:sz w:val="28"/>
          <w:szCs w:val="28"/>
        </w:rPr>
      </w:pPr>
      <w:r w:rsidRPr="00935DAB">
        <w:rPr>
          <w:rFonts w:ascii="Arial" w:hAnsi="Arial" w:cs="Arial"/>
          <w:b/>
          <w:sz w:val="28"/>
          <w:szCs w:val="28"/>
        </w:rPr>
        <w:t xml:space="preserve">TYP I - Roboty budowlane i/lub wyposażenie dotyczące infrastruktury uzdrowiskowej i turystyczno-rekreacyjnej w gminach uzdrowiskowych. Projekty w tym zakresie mogą być realizowane na terenie gmin uzdrowiskowych tj. Iwonicz-Zdrój, </w:t>
      </w:r>
      <w:bookmarkStart w:id="2" w:name="_GoBack"/>
      <w:r w:rsidRPr="00935DAB">
        <w:rPr>
          <w:rFonts w:ascii="Arial" w:hAnsi="Arial" w:cs="Arial"/>
          <w:b/>
          <w:sz w:val="28"/>
          <w:szCs w:val="28"/>
        </w:rPr>
        <w:t>Ryman</w:t>
      </w:r>
      <w:bookmarkEnd w:id="2"/>
      <w:r w:rsidRPr="00935DAB">
        <w:rPr>
          <w:rFonts w:ascii="Arial" w:hAnsi="Arial" w:cs="Arial"/>
          <w:b/>
          <w:sz w:val="28"/>
          <w:szCs w:val="28"/>
        </w:rPr>
        <w:t>ów, Horyniec-Zdrój, Solina</w:t>
      </w:r>
      <w:r w:rsidR="00DD484F">
        <w:rPr>
          <w:rFonts w:ascii="Arial" w:hAnsi="Arial" w:cs="Arial"/>
          <w:b/>
          <w:sz w:val="28"/>
          <w:szCs w:val="28"/>
        </w:rPr>
        <w:t>, Latoszyn-Zdrój (Gmina Wiejska Dębica)</w:t>
      </w:r>
    </w:p>
    <w:p w14:paraId="461FD2CA" w14:textId="77777777" w:rsidR="003E218B" w:rsidRDefault="003E218B" w:rsidP="00E4776D">
      <w:pPr>
        <w:spacing w:before="60" w:after="60" w:line="276" w:lineRule="auto"/>
        <w:jc w:val="center"/>
        <w:rPr>
          <w:rFonts w:ascii="Arial" w:hAnsi="Arial" w:cs="Arial"/>
          <w:b/>
          <w:sz w:val="32"/>
          <w:szCs w:val="32"/>
        </w:rPr>
      </w:pPr>
    </w:p>
    <w:p w14:paraId="164B876E" w14:textId="77777777" w:rsidR="00935DAB" w:rsidRPr="0072001E" w:rsidRDefault="00935DAB" w:rsidP="00E4776D">
      <w:pPr>
        <w:spacing w:before="60" w:after="60" w:line="276" w:lineRule="auto"/>
        <w:jc w:val="center"/>
        <w:rPr>
          <w:rFonts w:ascii="Arial" w:hAnsi="Arial" w:cs="Arial"/>
          <w:b/>
          <w:sz w:val="32"/>
          <w:szCs w:val="32"/>
        </w:rPr>
      </w:pPr>
    </w:p>
    <w:p w14:paraId="535A3211" w14:textId="59DA8C7F" w:rsidR="00E4776D" w:rsidRPr="0072001E" w:rsidRDefault="00E4776D" w:rsidP="00E4776D">
      <w:pPr>
        <w:spacing w:before="60" w:after="60" w:line="276" w:lineRule="auto"/>
        <w:jc w:val="center"/>
        <w:rPr>
          <w:rFonts w:ascii="Arial" w:hAnsi="Arial" w:cs="Arial"/>
          <w:b/>
          <w:sz w:val="32"/>
          <w:szCs w:val="32"/>
        </w:rPr>
      </w:pPr>
      <w:r w:rsidRPr="0072001E">
        <w:rPr>
          <w:rFonts w:ascii="Arial" w:hAnsi="Arial" w:cs="Arial"/>
          <w:b/>
          <w:sz w:val="32"/>
          <w:szCs w:val="32"/>
        </w:rPr>
        <w:t xml:space="preserve">REGIONALNY PROGRAM OPERACYJNY WOJEWÓDZTWA PODKARPACKIEGO </w:t>
      </w:r>
      <w:r w:rsidR="00522F06" w:rsidRPr="0072001E">
        <w:rPr>
          <w:rFonts w:ascii="Arial" w:hAnsi="Arial" w:cs="Arial"/>
          <w:b/>
          <w:sz w:val="32"/>
          <w:szCs w:val="32"/>
        </w:rPr>
        <w:br/>
      </w:r>
      <w:r w:rsidRPr="0072001E">
        <w:rPr>
          <w:rFonts w:ascii="Arial" w:hAnsi="Arial" w:cs="Arial"/>
          <w:b/>
          <w:sz w:val="32"/>
          <w:szCs w:val="32"/>
        </w:rPr>
        <w:t>NA LATA 2014-2020</w:t>
      </w:r>
    </w:p>
    <w:p w14:paraId="463F9855" w14:textId="77777777" w:rsidR="00EC2865" w:rsidRPr="0072001E" w:rsidRDefault="00EC2865" w:rsidP="00E4776D">
      <w:pPr>
        <w:spacing w:before="60" w:after="60" w:line="276" w:lineRule="auto"/>
        <w:jc w:val="center"/>
        <w:rPr>
          <w:rFonts w:ascii="Arial" w:hAnsi="Arial" w:cs="Arial"/>
          <w:b/>
          <w:sz w:val="32"/>
          <w:szCs w:val="32"/>
        </w:rPr>
      </w:pPr>
    </w:p>
    <w:p w14:paraId="5F063B52" w14:textId="77777777" w:rsidR="00A22712" w:rsidRPr="0072001E" w:rsidRDefault="00A22712" w:rsidP="00A22712">
      <w:pPr>
        <w:jc w:val="center"/>
        <w:rPr>
          <w:rFonts w:ascii="Arial" w:hAnsi="Arial" w:cs="Arial"/>
          <w:i/>
          <w:sz w:val="36"/>
          <w:szCs w:val="36"/>
        </w:rPr>
      </w:pPr>
      <w:r w:rsidRPr="0072001E">
        <w:rPr>
          <w:rFonts w:ascii="Arial" w:hAnsi="Arial" w:cs="Arial"/>
          <w:i/>
          <w:sz w:val="36"/>
          <w:szCs w:val="36"/>
        </w:rPr>
        <w:t xml:space="preserve">(przyjęte przez Komitet Monitorujący RPO WP 2014-2020 </w:t>
      </w:r>
    </w:p>
    <w:p w14:paraId="0D1EA9C9" w14:textId="3AA03B0C" w:rsidR="00A22712" w:rsidRPr="0072001E" w:rsidRDefault="006556D5" w:rsidP="00A22712">
      <w:pPr>
        <w:jc w:val="center"/>
        <w:rPr>
          <w:rFonts w:ascii="Arial" w:hAnsi="Arial" w:cs="Arial"/>
          <w:i/>
          <w:sz w:val="36"/>
          <w:szCs w:val="36"/>
        </w:rPr>
      </w:pPr>
      <w:r w:rsidRPr="0072001E">
        <w:rPr>
          <w:rFonts w:ascii="Arial" w:hAnsi="Arial" w:cs="Arial"/>
          <w:i/>
          <w:sz w:val="36"/>
          <w:szCs w:val="36"/>
        </w:rPr>
        <w:t xml:space="preserve">uchwałą z dnia </w:t>
      </w:r>
      <w:r w:rsidR="00A22712" w:rsidRPr="0072001E">
        <w:rPr>
          <w:rFonts w:ascii="Arial" w:hAnsi="Arial" w:cs="Arial"/>
          <w:i/>
          <w:sz w:val="36"/>
          <w:szCs w:val="36"/>
        </w:rPr>
        <w:t xml:space="preserve">25 września 2015 r. z </w:t>
      </w:r>
      <w:proofErr w:type="spellStart"/>
      <w:r w:rsidR="00A22712" w:rsidRPr="0072001E">
        <w:rPr>
          <w:rFonts w:ascii="Arial" w:hAnsi="Arial" w:cs="Arial"/>
          <w:i/>
          <w:sz w:val="36"/>
          <w:szCs w:val="36"/>
        </w:rPr>
        <w:t>późn</w:t>
      </w:r>
      <w:proofErr w:type="spellEnd"/>
      <w:r w:rsidR="00A22712" w:rsidRPr="0072001E">
        <w:rPr>
          <w:rFonts w:ascii="Arial" w:hAnsi="Arial" w:cs="Arial"/>
          <w:i/>
          <w:sz w:val="36"/>
          <w:szCs w:val="36"/>
        </w:rPr>
        <w:t>. zm.)</w:t>
      </w:r>
    </w:p>
    <w:p w14:paraId="6C643432" w14:textId="77777777" w:rsidR="00DC2ECD" w:rsidRPr="0072001E" w:rsidRDefault="00DC2ECD" w:rsidP="00DC2ECD">
      <w:pPr>
        <w:jc w:val="center"/>
        <w:rPr>
          <w:rFonts w:ascii="Arial" w:hAnsi="Arial" w:cs="Arial"/>
          <w:sz w:val="40"/>
          <w:szCs w:val="40"/>
        </w:rPr>
      </w:pPr>
    </w:p>
    <w:p w14:paraId="6C7F6EDB" w14:textId="77777777" w:rsidR="00AC6575" w:rsidRPr="0072001E" w:rsidRDefault="00AC6575" w:rsidP="00DC2ECD">
      <w:pPr>
        <w:jc w:val="center"/>
        <w:rPr>
          <w:rFonts w:ascii="Arial" w:hAnsi="Arial" w:cs="Arial"/>
          <w:sz w:val="40"/>
          <w:szCs w:val="40"/>
        </w:rPr>
      </w:pPr>
    </w:p>
    <w:p w14:paraId="6CD6A2D8" w14:textId="77777777" w:rsidR="006556D5" w:rsidRPr="0072001E" w:rsidRDefault="006556D5" w:rsidP="00DC2ECD">
      <w:pPr>
        <w:jc w:val="center"/>
        <w:rPr>
          <w:rFonts w:ascii="Arial" w:hAnsi="Arial" w:cs="Arial"/>
          <w:sz w:val="40"/>
          <w:szCs w:val="40"/>
        </w:rPr>
      </w:pPr>
    </w:p>
    <w:p w14:paraId="1D5D9E94" w14:textId="658301DE" w:rsidR="00D65AE2" w:rsidRDefault="00D65AE2">
      <w:pPr>
        <w:rPr>
          <w:rFonts w:ascii="Arial" w:hAnsi="Arial" w:cs="Arial"/>
        </w:rPr>
      </w:pPr>
      <w:r>
        <w:rPr>
          <w:rFonts w:ascii="Arial" w:hAnsi="Arial" w:cs="Arial"/>
        </w:rPr>
        <w:br w:type="page"/>
      </w:r>
    </w:p>
    <w:p w14:paraId="5C23AF8C" w14:textId="7F61DAC0" w:rsidR="00DC2ECD" w:rsidRPr="0072001E" w:rsidRDefault="00F378EF" w:rsidP="001B68A3">
      <w:pPr>
        <w:pStyle w:val="Nagwek3"/>
        <w:ind w:left="142"/>
        <w:rPr>
          <w:rFonts w:cs="Arial"/>
          <w:lang w:val="pl-PL"/>
        </w:rPr>
      </w:pPr>
      <w:r w:rsidRPr="0072001E">
        <w:rPr>
          <w:rFonts w:cs="Arial"/>
          <w:lang w:val="pl-PL"/>
        </w:rPr>
        <w:lastRenderedPageBreak/>
        <w:t xml:space="preserve"> </w:t>
      </w:r>
      <w:r w:rsidR="00931969" w:rsidRPr="0072001E">
        <w:rPr>
          <w:rFonts w:cs="Arial"/>
        </w:rPr>
        <w:t>KRYTERIA MERYTORYCZNE STANDARDOWE</w:t>
      </w:r>
    </w:p>
    <w:p w14:paraId="60127FE6" w14:textId="77777777" w:rsidR="00931969" w:rsidRPr="00580348" w:rsidRDefault="00931969" w:rsidP="00931969">
      <w:pPr>
        <w:rPr>
          <w:rFonts w:ascii="Arial" w:hAnsi="Arial" w:cs="Arial"/>
          <w:sz w:val="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72001E" w14:paraId="5B3BBA1A" w14:textId="77777777" w:rsidTr="000738A6">
        <w:trPr>
          <w:trHeight w:val="561"/>
          <w:jc w:val="center"/>
        </w:trPr>
        <w:tc>
          <w:tcPr>
            <w:tcW w:w="14850" w:type="dxa"/>
            <w:gridSpan w:val="4"/>
            <w:shd w:val="clear" w:color="auto" w:fill="D9D9D9"/>
            <w:vAlign w:val="center"/>
          </w:tcPr>
          <w:p w14:paraId="40C185ED"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KRYTERIA MERYTORYCZNE STANDARDOWE - PROJEKTY KONKURSOWE</w:t>
            </w:r>
          </w:p>
        </w:tc>
      </w:tr>
      <w:tr w:rsidR="00F10330" w:rsidRPr="0072001E" w14:paraId="22BCFA20" w14:textId="77777777" w:rsidTr="00580348">
        <w:trPr>
          <w:trHeight w:val="463"/>
          <w:jc w:val="center"/>
        </w:trPr>
        <w:tc>
          <w:tcPr>
            <w:tcW w:w="675" w:type="dxa"/>
            <w:shd w:val="clear" w:color="auto" w:fill="D9D9D9"/>
            <w:vAlign w:val="center"/>
          </w:tcPr>
          <w:p w14:paraId="1D5F4B98"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Lp.</w:t>
            </w:r>
          </w:p>
        </w:tc>
        <w:tc>
          <w:tcPr>
            <w:tcW w:w="4679" w:type="dxa"/>
            <w:shd w:val="clear" w:color="auto" w:fill="D9D9D9"/>
            <w:vAlign w:val="center"/>
          </w:tcPr>
          <w:p w14:paraId="6BE3B905"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Nazwa kryterium</w:t>
            </w:r>
          </w:p>
        </w:tc>
        <w:tc>
          <w:tcPr>
            <w:tcW w:w="7938" w:type="dxa"/>
            <w:shd w:val="clear" w:color="auto" w:fill="D9D9D9"/>
            <w:vAlign w:val="center"/>
          </w:tcPr>
          <w:p w14:paraId="1A3DD481"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Definicja / wyjaśnienie</w:t>
            </w:r>
          </w:p>
        </w:tc>
        <w:tc>
          <w:tcPr>
            <w:tcW w:w="1558" w:type="dxa"/>
            <w:shd w:val="clear" w:color="auto" w:fill="D9D9D9"/>
            <w:vAlign w:val="center"/>
          </w:tcPr>
          <w:p w14:paraId="510E0AB1"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T/N/ND</w:t>
            </w:r>
          </w:p>
        </w:tc>
      </w:tr>
      <w:tr w:rsidR="00F10330" w:rsidRPr="0072001E" w14:paraId="5C3D8CD6" w14:textId="77777777" w:rsidTr="00F10330">
        <w:trPr>
          <w:trHeight w:val="482"/>
          <w:jc w:val="center"/>
        </w:trPr>
        <w:tc>
          <w:tcPr>
            <w:tcW w:w="14850" w:type="dxa"/>
            <w:gridSpan w:val="4"/>
            <w:shd w:val="clear" w:color="auto" w:fill="D9D9D9"/>
            <w:vAlign w:val="center"/>
          </w:tcPr>
          <w:p w14:paraId="46D45E96" w14:textId="77777777" w:rsidR="00F10330" w:rsidRPr="0072001E" w:rsidRDefault="00F10330" w:rsidP="00BF3049">
            <w:pPr>
              <w:spacing w:before="60" w:after="60"/>
              <w:jc w:val="center"/>
              <w:rPr>
                <w:rFonts w:ascii="Arial" w:hAnsi="Arial" w:cs="Arial"/>
                <w:b/>
                <w:bCs/>
                <w:sz w:val="22"/>
                <w:szCs w:val="22"/>
              </w:rPr>
            </w:pPr>
            <w:r w:rsidRPr="0072001E">
              <w:rPr>
                <w:rFonts w:ascii="Arial" w:hAnsi="Arial" w:cs="Arial"/>
                <w:b/>
                <w:bCs/>
                <w:sz w:val="22"/>
                <w:szCs w:val="22"/>
              </w:rPr>
              <w:t>KRYTERIA WSPÓLNE</w:t>
            </w:r>
          </w:p>
        </w:tc>
      </w:tr>
      <w:tr w:rsidR="002457F3" w:rsidRPr="0072001E" w14:paraId="21528EF4" w14:textId="77777777" w:rsidTr="00776FD2">
        <w:trPr>
          <w:trHeight w:val="743"/>
          <w:jc w:val="center"/>
        </w:trPr>
        <w:tc>
          <w:tcPr>
            <w:tcW w:w="675" w:type="dxa"/>
            <w:shd w:val="clear" w:color="auto" w:fill="auto"/>
            <w:vAlign w:val="center"/>
          </w:tcPr>
          <w:p w14:paraId="4050E09C"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9C5859A" w14:textId="2BCEFB96"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Logika projektu</w:t>
            </w:r>
          </w:p>
        </w:tc>
        <w:tc>
          <w:tcPr>
            <w:tcW w:w="7938" w:type="dxa"/>
            <w:shd w:val="clear" w:color="auto" w:fill="auto"/>
            <w:vAlign w:val="center"/>
          </w:tcPr>
          <w:p w14:paraId="2F502484"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w:t>
            </w:r>
          </w:p>
          <w:p w14:paraId="3095BABD" w14:textId="77777777" w:rsidR="002457F3" w:rsidRPr="0072001E" w:rsidRDefault="002457F3" w:rsidP="002457F3">
            <w:pPr>
              <w:numPr>
                <w:ilvl w:val="0"/>
                <w:numId w:val="3"/>
              </w:numPr>
              <w:ind w:left="282" w:hanging="284"/>
              <w:jc w:val="both"/>
              <w:rPr>
                <w:rFonts w:ascii="Arial" w:hAnsi="Arial" w:cs="Arial"/>
                <w:sz w:val="22"/>
                <w:szCs w:val="22"/>
              </w:rPr>
            </w:pPr>
            <w:r w:rsidRPr="0072001E">
              <w:rPr>
                <w:rFonts w:ascii="Arial" w:hAnsi="Arial" w:cs="Arial"/>
                <w:sz w:val="22"/>
                <w:szCs w:val="22"/>
              </w:rPr>
              <w:t>czy w studium wykonalności opisano problemy i potrzeby, które uzasadniają realizację projektu?</w:t>
            </w:r>
          </w:p>
          <w:p w14:paraId="7B29B5E1" w14:textId="77777777" w:rsidR="002457F3" w:rsidRPr="0072001E" w:rsidRDefault="002457F3" w:rsidP="002457F3">
            <w:pPr>
              <w:numPr>
                <w:ilvl w:val="0"/>
                <w:numId w:val="3"/>
              </w:numPr>
              <w:ind w:left="282" w:hanging="284"/>
              <w:jc w:val="both"/>
              <w:rPr>
                <w:rFonts w:ascii="Arial" w:hAnsi="Arial" w:cs="Arial"/>
                <w:sz w:val="22"/>
                <w:szCs w:val="22"/>
              </w:rPr>
            </w:pPr>
            <w:r w:rsidRPr="0072001E">
              <w:rPr>
                <w:rFonts w:ascii="Arial" w:hAnsi="Arial" w:cs="Arial"/>
                <w:sz w:val="22"/>
                <w:szCs w:val="22"/>
              </w:rPr>
              <w:t xml:space="preserve">czy w sposób spójny i zgodny z wymogami </w:t>
            </w:r>
            <w:r w:rsidRPr="0072001E">
              <w:rPr>
                <w:rFonts w:ascii="Arial" w:hAnsi="Arial" w:cs="Arial"/>
                <w:i/>
                <w:sz w:val="22"/>
                <w:szCs w:val="22"/>
              </w:rPr>
              <w:t xml:space="preserve">Instrukcji </w:t>
            </w:r>
            <w:r w:rsidRPr="0072001E">
              <w:rPr>
                <w:rFonts w:ascii="Arial" w:hAnsi="Arial" w:cs="Arial"/>
                <w:sz w:val="22"/>
                <w:szCs w:val="22"/>
              </w:rPr>
              <w:t>IZ RPO WP 2014-2020 określono cele, rezultaty i produkty projektu?</w:t>
            </w:r>
          </w:p>
          <w:p w14:paraId="0A33750C" w14:textId="77777777" w:rsidR="002457F3" w:rsidRPr="0072001E" w:rsidRDefault="002457F3" w:rsidP="00F10524">
            <w:pPr>
              <w:pStyle w:val="Akapitzlist"/>
              <w:numPr>
                <w:ilvl w:val="0"/>
                <w:numId w:val="3"/>
              </w:numPr>
              <w:ind w:left="284" w:hanging="284"/>
              <w:jc w:val="both"/>
              <w:rPr>
                <w:rFonts w:ascii="Arial" w:hAnsi="Arial" w:cs="Arial"/>
                <w:sz w:val="22"/>
                <w:szCs w:val="22"/>
              </w:rPr>
            </w:pPr>
            <w:r w:rsidRPr="0072001E">
              <w:rPr>
                <w:rFonts w:ascii="Arial" w:hAnsi="Arial" w:cs="Arial"/>
                <w:sz w:val="22"/>
                <w:szCs w:val="22"/>
              </w:rPr>
              <w:t>czy przeanalizowano uwarunkowania prawne, które wpływają na wykonalność projektu? Czy są one spełnione?</w:t>
            </w:r>
          </w:p>
          <w:p w14:paraId="630CCCA7" w14:textId="77777777" w:rsidR="002457F3" w:rsidRPr="0072001E" w:rsidRDefault="002457F3" w:rsidP="004F2893">
            <w:pPr>
              <w:spacing w:before="120"/>
              <w:jc w:val="both"/>
              <w:rPr>
                <w:rFonts w:ascii="Arial" w:hAnsi="Arial" w:cs="Arial"/>
                <w:sz w:val="22"/>
                <w:szCs w:val="22"/>
              </w:rPr>
            </w:pPr>
            <w:r w:rsidRPr="0072001E">
              <w:rPr>
                <w:rFonts w:ascii="Arial" w:hAnsi="Arial" w:cs="Arial"/>
                <w:sz w:val="22"/>
                <w:szCs w:val="22"/>
              </w:rPr>
              <w:t xml:space="preserve">Wnioskodawca w ramach składanych korekt i uzupełnień nie dokonał następujących zmian: </w:t>
            </w:r>
          </w:p>
          <w:p w14:paraId="7D13FFCD" w14:textId="22EBCF6F"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struktury </w:t>
            </w:r>
            <w:proofErr w:type="spellStart"/>
            <w:r w:rsidRPr="0072001E">
              <w:rPr>
                <w:rFonts w:ascii="Arial" w:hAnsi="Arial" w:cs="Arial"/>
                <w:sz w:val="22"/>
                <w:szCs w:val="22"/>
              </w:rPr>
              <w:t>prawno</w:t>
            </w:r>
            <w:proofErr w:type="spellEnd"/>
            <w:r w:rsidRPr="0072001E">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w:t>
            </w:r>
            <w:r w:rsidR="00550AC3" w:rsidRPr="0072001E">
              <w:rPr>
                <w:rFonts w:ascii="Arial" w:hAnsi="Arial" w:cs="Arial"/>
                <w:sz w:val="22"/>
                <w:szCs w:val="22"/>
              </w:rPr>
              <w:t> </w:t>
            </w:r>
            <w:r w:rsidRPr="0072001E">
              <w:rPr>
                <w:rFonts w:ascii="Arial" w:hAnsi="Arial" w:cs="Arial"/>
                <w:sz w:val="22"/>
                <w:szCs w:val="22"/>
              </w:rPr>
              <w:t xml:space="preserve">dofinansowanie, natomiast w przypadku, gdy ww. okoliczności wyjdą na jaw po podpisaniu umowy o dofinansowanie, to tego rodzaju sytuacja może skutkować rozwiązaniem umowy o dofinansowanie i koniecznością zwrotu dofinansowania), </w:t>
            </w:r>
          </w:p>
          <w:p w14:paraId="03495336"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dodawania, usuwania partnera, </w:t>
            </w:r>
          </w:p>
          <w:p w14:paraId="2F09FC49"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dodawania wydatku kwalifikowanego nieprzewidzianego w pierwotnie złożonej dokumentacji projektu, </w:t>
            </w:r>
          </w:p>
          <w:p w14:paraId="2D2042CE"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14:paraId="49AFB1DA"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rozszerzenia/ograniczenia zakresu rzeczowego projektu (zmiany te mogą być dokonywane wyłącznie na podstawie wezwania instytucji organizującej konkurs), </w:t>
            </w:r>
          </w:p>
          <w:p w14:paraId="7446C9F0"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t xml:space="preserve">lokalizacji projektu, </w:t>
            </w:r>
          </w:p>
          <w:p w14:paraId="5ABE02E8" w14:textId="77777777" w:rsidR="002457F3" w:rsidRPr="0072001E" w:rsidRDefault="002457F3" w:rsidP="004546EE">
            <w:pPr>
              <w:numPr>
                <w:ilvl w:val="0"/>
                <w:numId w:val="12"/>
              </w:numPr>
              <w:ind w:left="345" w:hanging="345"/>
              <w:jc w:val="both"/>
              <w:rPr>
                <w:rFonts w:ascii="Arial" w:hAnsi="Arial" w:cs="Arial"/>
                <w:sz w:val="22"/>
                <w:szCs w:val="22"/>
              </w:rPr>
            </w:pPr>
            <w:r w:rsidRPr="0072001E">
              <w:rPr>
                <w:rFonts w:ascii="Arial" w:hAnsi="Arial" w:cs="Arial"/>
                <w:sz w:val="22"/>
                <w:szCs w:val="22"/>
              </w:rPr>
              <w:lastRenderedPageBreak/>
              <w:t xml:space="preserve">dołączenia dodatkowych załączników, nieujętych pierwotnie w spisie załączników (z wyjątkiem sytuacji, w której dołączenie dodatkowych załączników dokonywane jest w związku z wezwaniem instytucji organizującej konkurs). </w:t>
            </w:r>
          </w:p>
          <w:p w14:paraId="1E1097A9" w14:textId="14E5479F" w:rsidR="002457F3" w:rsidRPr="0072001E" w:rsidRDefault="002457F3" w:rsidP="004F2893">
            <w:pPr>
              <w:pStyle w:val="Akapitzlist"/>
              <w:spacing w:before="120" w:after="60"/>
              <w:ind w:left="28"/>
              <w:contextualSpacing w:val="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7D96E816" w14:textId="77777777" w:rsidR="002457F3" w:rsidRPr="0072001E" w:rsidRDefault="002457F3" w:rsidP="002457F3">
            <w:pPr>
              <w:spacing w:before="60" w:after="60"/>
              <w:rPr>
                <w:rFonts w:ascii="Arial" w:hAnsi="Arial" w:cs="Arial"/>
                <w:sz w:val="22"/>
                <w:szCs w:val="22"/>
              </w:rPr>
            </w:pPr>
          </w:p>
        </w:tc>
      </w:tr>
      <w:tr w:rsidR="002457F3" w:rsidRPr="0072001E" w14:paraId="6EC9D5E7" w14:textId="77777777" w:rsidTr="00776FD2">
        <w:trPr>
          <w:trHeight w:val="697"/>
          <w:jc w:val="center"/>
        </w:trPr>
        <w:tc>
          <w:tcPr>
            <w:tcW w:w="675" w:type="dxa"/>
            <w:shd w:val="clear" w:color="auto" w:fill="auto"/>
            <w:vAlign w:val="center"/>
          </w:tcPr>
          <w:p w14:paraId="7742DCF6"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B23BDA8" w14:textId="409E00CD" w:rsidR="002457F3" w:rsidRPr="0072001E" w:rsidRDefault="002457F3" w:rsidP="002457F3">
            <w:pPr>
              <w:pStyle w:val="Akapitzlist"/>
              <w:spacing w:before="60" w:after="60"/>
              <w:ind w:left="0"/>
              <w:jc w:val="both"/>
              <w:rPr>
                <w:rFonts w:ascii="Arial" w:hAnsi="Arial" w:cs="Arial"/>
                <w:sz w:val="22"/>
                <w:szCs w:val="22"/>
                <w:lang w:val="pl-PL"/>
              </w:rPr>
            </w:pPr>
            <w:r w:rsidRPr="0072001E">
              <w:rPr>
                <w:rFonts w:ascii="Arial" w:hAnsi="Arial" w:cs="Arial"/>
                <w:sz w:val="22"/>
                <w:szCs w:val="22"/>
              </w:rPr>
              <w:t>Prawidłowość analizy wariantów alternatywnych</w:t>
            </w:r>
          </w:p>
        </w:tc>
        <w:tc>
          <w:tcPr>
            <w:tcW w:w="7938" w:type="dxa"/>
            <w:shd w:val="clear" w:color="auto" w:fill="auto"/>
            <w:vAlign w:val="center"/>
          </w:tcPr>
          <w:p w14:paraId="556A246E"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w:t>
            </w:r>
          </w:p>
          <w:p w14:paraId="64046E85" w14:textId="77777777" w:rsidR="002457F3" w:rsidRPr="0072001E" w:rsidRDefault="002457F3" w:rsidP="002457F3">
            <w:pPr>
              <w:numPr>
                <w:ilvl w:val="0"/>
                <w:numId w:val="4"/>
              </w:numPr>
              <w:ind w:left="282" w:hanging="284"/>
              <w:jc w:val="both"/>
              <w:rPr>
                <w:rFonts w:ascii="Arial" w:hAnsi="Arial" w:cs="Arial"/>
                <w:sz w:val="22"/>
                <w:szCs w:val="22"/>
              </w:rPr>
            </w:pPr>
            <w:r w:rsidRPr="0072001E">
              <w:rPr>
                <w:rFonts w:ascii="Arial" w:hAnsi="Arial" w:cs="Arial"/>
                <w:sz w:val="22"/>
                <w:szCs w:val="22"/>
              </w:rPr>
              <w:t xml:space="preserve">czy wykonano analizę wariantów alternatywnych, zgodną z wymogami </w:t>
            </w:r>
            <w:r w:rsidRPr="0072001E">
              <w:rPr>
                <w:rFonts w:ascii="Arial" w:hAnsi="Arial" w:cs="Arial"/>
                <w:i/>
                <w:sz w:val="22"/>
                <w:szCs w:val="22"/>
              </w:rPr>
              <w:t>Instrukcji</w:t>
            </w:r>
            <w:r w:rsidRPr="0072001E">
              <w:rPr>
                <w:rFonts w:ascii="Arial" w:hAnsi="Arial" w:cs="Arial"/>
                <w:sz w:val="22"/>
                <w:szCs w:val="22"/>
              </w:rPr>
              <w:t xml:space="preserve"> IZ RPO WP 2014-2020?</w:t>
            </w:r>
          </w:p>
          <w:p w14:paraId="1910C700" w14:textId="77777777" w:rsidR="002457F3" w:rsidRPr="0072001E" w:rsidRDefault="002457F3" w:rsidP="002457F3">
            <w:pPr>
              <w:numPr>
                <w:ilvl w:val="0"/>
                <w:numId w:val="4"/>
              </w:numPr>
              <w:ind w:left="282" w:hanging="284"/>
              <w:jc w:val="both"/>
              <w:rPr>
                <w:rFonts w:ascii="Arial" w:hAnsi="Arial" w:cs="Arial"/>
                <w:sz w:val="22"/>
                <w:szCs w:val="22"/>
              </w:rPr>
            </w:pPr>
            <w:r w:rsidRPr="0072001E">
              <w:rPr>
                <w:rFonts w:ascii="Arial" w:hAnsi="Arial" w:cs="Arial"/>
                <w:sz w:val="22"/>
                <w:szCs w:val="22"/>
              </w:rPr>
              <w:t>czy analiza wskazuje, jako najkorzystniejszy, wariant objęty wnioskiem o dofinansowanie?</w:t>
            </w:r>
          </w:p>
          <w:p w14:paraId="213D3B0D" w14:textId="33AF06F2"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50F15F3" w14:textId="77777777" w:rsidR="002457F3" w:rsidRPr="0072001E" w:rsidRDefault="002457F3" w:rsidP="002457F3">
            <w:pPr>
              <w:spacing w:before="60" w:after="60"/>
              <w:rPr>
                <w:rFonts w:ascii="Arial" w:hAnsi="Arial" w:cs="Arial"/>
                <w:sz w:val="22"/>
                <w:szCs w:val="22"/>
              </w:rPr>
            </w:pPr>
          </w:p>
        </w:tc>
      </w:tr>
      <w:tr w:rsidR="002457F3" w:rsidRPr="0072001E" w14:paraId="76B0B2F4" w14:textId="77777777" w:rsidTr="00776FD2">
        <w:trPr>
          <w:trHeight w:val="707"/>
          <w:jc w:val="center"/>
        </w:trPr>
        <w:tc>
          <w:tcPr>
            <w:tcW w:w="675" w:type="dxa"/>
            <w:shd w:val="clear" w:color="auto" w:fill="auto"/>
            <w:vAlign w:val="center"/>
          </w:tcPr>
          <w:p w14:paraId="501FFBD3"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60C9FB2" w14:textId="7869F105"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Kwalifikowalność wydatków</w:t>
            </w:r>
          </w:p>
        </w:tc>
        <w:tc>
          <w:tcPr>
            <w:tcW w:w="7938" w:type="dxa"/>
            <w:shd w:val="clear" w:color="auto" w:fill="auto"/>
            <w:vAlign w:val="center"/>
          </w:tcPr>
          <w:p w14:paraId="06BF45F5"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weryfikowane będzie czy wydatki określone we wniosku jako kwalifikowane są:</w:t>
            </w:r>
          </w:p>
          <w:p w14:paraId="72EB8BE3" w14:textId="77777777" w:rsidR="002457F3" w:rsidRPr="0072001E" w:rsidRDefault="002457F3" w:rsidP="002457F3">
            <w:pPr>
              <w:numPr>
                <w:ilvl w:val="0"/>
                <w:numId w:val="5"/>
              </w:numPr>
              <w:ind w:left="282" w:hanging="284"/>
              <w:jc w:val="both"/>
              <w:rPr>
                <w:rFonts w:ascii="Arial" w:hAnsi="Arial" w:cs="Arial"/>
                <w:sz w:val="22"/>
                <w:szCs w:val="22"/>
              </w:rPr>
            </w:pPr>
            <w:r w:rsidRPr="0072001E">
              <w:rPr>
                <w:rFonts w:ascii="Arial" w:hAnsi="Arial" w:cs="Arial"/>
                <w:sz w:val="22"/>
                <w:szCs w:val="22"/>
              </w:rPr>
              <w:t>niezbędne do realizacji projektu,</w:t>
            </w:r>
          </w:p>
          <w:p w14:paraId="51627308" w14:textId="77777777" w:rsidR="002457F3" w:rsidRPr="0072001E" w:rsidRDefault="002457F3" w:rsidP="002457F3">
            <w:pPr>
              <w:numPr>
                <w:ilvl w:val="0"/>
                <w:numId w:val="5"/>
              </w:numPr>
              <w:ind w:left="282" w:hanging="284"/>
              <w:jc w:val="both"/>
              <w:rPr>
                <w:rFonts w:ascii="Arial" w:hAnsi="Arial" w:cs="Arial"/>
                <w:sz w:val="22"/>
                <w:szCs w:val="22"/>
              </w:rPr>
            </w:pPr>
            <w:r w:rsidRPr="0072001E">
              <w:rPr>
                <w:rFonts w:ascii="Arial" w:hAnsi="Arial" w:cs="Arial"/>
                <w:sz w:val="22"/>
                <w:szCs w:val="22"/>
              </w:rPr>
              <w:t>zaplanowane w sposób oszczędny i efektywny, tj. z założeniem jak najwyższych efektów i jakości przy najniższych kosztach.</w:t>
            </w:r>
          </w:p>
          <w:p w14:paraId="64CABE87" w14:textId="69EB3947"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0FC3601" w14:textId="77777777" w:rsidR="002457F3" w:rsidRPr="0072001E" w:rsidRDefault="002457F3" w:rsidP="002457F3">
            <w:pPr>
              <w:spacing w:before="60" w:after="60"/>
              <w:rPr>
                <w:rFonts w:ascii="Arial" w:hAnsi="Arial" w:cs="Arial"/>
                <w:sz w:val="22"/>
                <w:szCs w:val="22"/>
              </w:rPr>
            </w:pPr>
          </w:p>
        </w:tc>
      </w:tr>
      <w:tr w:rsidR="002457F3" w:rsidRPr="0072001E" w14:paraId="16E345D2" w14:textId="77777777" w:rsidTr="00381484">
        <w:trPr>
          <w:trHeight w:val="987"/>
          <w:jc w:val="center"/>
        </w:trPr>
        <w:tc>
          <w:tcPr>
            <w:tcW w:w="675" w:type="dxa"/>
            <w:shd w:val="clear" w:color="auto" w:fill="auto"/>
            <w:vAlign w:val="center"/>
          </w:tcPr>
          <w:p w14:paraId="73CE3EBD"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A49BB7E" w14:textId="6DD737A8"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Poprawność przeprowadzenia analizy potencjału instytucjonalnego wnioskodawcy</w:t>
            </w:r>
          </w:p>
        </w:tc>
        <w:tc>
          <w:tcPr>
            <w:tcW w:w="7938" w:type="dxa"/>
            <w:shd w:val="clear" w:color="auto" w:fill="auto"/>
            <w:vAlign w:val="center"/>
          </w:tcPr>
          <w:p w14:paraId="4B460DFE"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 ramach kryterium weryfikowana będzie poprawność dokonania analizy potencjału instytucjonalnego wnioskodawcy. Poprawna analiza powinna zawierać w szczególności informacje na temat:</w:t>
            </w:r>
          </w:p>
          <w:p w14:paraId="5993A0B7" w14:textId="77777777" w:rsidR="002457F3" w:rsidRPr="0072001E" w:rsidRDefault="002457F3" w:rsidP="002457F3">
            <w:pPr>
              <w:numPr>
                <w:ilvl w:val="0"/>
                <w:numId w:val="6"/>
              </w:numPr>
              <w:tabs>
                <w:tab w:val="left" w:pos="282"/>
              </w:tabs>
              <w:ind w:left="423" w:hanging="425"/>
              <w:jc w:val="both"/>
              <w:rPr>
                <w:rFonts w:ascii="Arial" w:hAnsi="Arial" w:cs="Arial"/>
                <w:sz w:val="22"/>
                <w:szCs w:val="22"/>
              </w:rPr>
            </w:pPr>
            <w:r w:rsidRPr="0072001E">
              <w:rPr>
                <w:rFonts w:ascii="Arial" w:hAnsi="Arial" w:cs="Arial"/>
                <w:sz w:val="22"/>
                <w:szCs w:val="22"/>
              </w:rPr>
              <w:t xml:space="preserve">czy w studium wykonalności przedstawiono, zgodne z wymogami </w:t>
            </w:r>
            <w:r w:rsidRPr="0072001E">
              <w:rPr>
                <w:rFonts w:ascii="Arial" w:hAnsi="Arial" w:cs="Arial"/>
                <w:i/>
                <w:sz w:val="22"/>
                <w:szCs w:val="22"/>
              </w:rPr>
              <w:t>Instrukcji</w:t>
            </w:r>
            <w:r w:rsidRPr="0072001E">
              <w:rPr>
                <w:rFonts w:ascii="Arial" w:hAnsi="Arial" w:cs="Arial"/>
                <w:sz w:val="22"/>
                <w:szCs w:val="22"/>
              </w:rPr>
              <w:t xml:space="preserve"> IZ RPO WP 2014-2020, analizy:</w:t>
            </w:r>
          </w:p>
          <w:p w14:paraId="0F896559"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formy prawnej wnioskodawcy,</w:t>
            </w:r>
          </w:p>
          <w:p w14:paraId="2501CB25"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ewentualnych partnerów i zasad partnerstwa,</w:t>
            </w:r>
          </w:p>
          <w:p w14:paraId="50DB0CAD" w14:textId="77777777" w:rsidR="002457F3" w:rsidRPr="0072001E" w:rsidRDefault="002457F3" w:rsidP="002457F3">
            <w:pPr>
              <w:tabs>
                <w:tab w:val="left" w:pos="426"/>
              </w:tabs>
              <w:ind w:left="426" w:hanging="144"/>
              <w:jc w:val="both"/>
              <w:rPr>
                <w:rFonts w:ascii="Arial" w:hAnsi="Arial" w:cs="Arial"/>
                <w:sz w:val="22"/>
                <w:szCs w:val="22"/>
              </w:rPr>
            </w:pPr>
            <w:r w:rsidRPr="0072001E">
              <w:rPr>
                <w:rFonts w:ascii="Arial" w:hAnsi="Arial" w:cs="Arial"/>
                <w:sz w:val="22"/>
                <w:szCs w:val="22"/>
              </w:rPr>
              <w:t>- podmiotu odpowiedzialnego za eksploatację przedmiotu inwestycji po jej zakończeniu   (operatora)</w:t>
            </w:r>
          </w:p>
          <w:p w14:paraId="7E823890" w14:textId="77777777" w:rsidR="002457F3" w:rsidRPr="0072001E" w:rsidRDefault="002457F3" w:rsidP="002457F3">
            <w:pPr>
              <w:tabs>
                <w:tab w:val="left" w:pos="282"/>
              </w:tabs>
              <w:ind w:left="284" w:hanging="2"/>
              <w:jc w:val="both"/>
              <w:rPr>
                <w:rFonts w:ascii="Arial" w:hAnsi="Arial" w:cs="Arial"/>
                <w:sz w:val="22"/>
                <w:szCs w:val="22"/>
              </w:rPr>
            </w:pPr>
            <w:r w:rsidRPr="0072001E">
              <w:rPr>
                <w:rFonts w:ascii="Arial" w:hAnsi="Arial" w:cs="Arial"/>
                <w:sz w:val="22"/>
                <w:szCs w:val="22"/>
              </w:rPr>
              <w:t>- doświadczenia wnioskodawcy w realizacji inwestycji,</w:t>
            </w:r>
          </w:p>
          <w:p w14:paraId="64C0E5D8" w14:textId="77777777" w:rsidR="002457F3" w:rsidRPr="0072001E" w:rsidRDefault="002457F3" w:rsidP="002457F3">
            <w:pPr>
              <w:ind w:left="284"/>
              <w:jc w:val="both"/>
              <w:rPr>
                <w:rFonts w:ascii="Arial" w:hAnsi="Arial" w:cs="Arial"/>
                <w:sz w:val="22"/>
                <w:szCs w:val="22"/>
              </w:rPr>
            </w:pPr>
            <w:r w:rsidRPr="0072001E">
              <w:rPr>
                <w:rFonts w:ascii="Arial" w:hAnsi="Arial" w:cs="Arial"/>
                <w:sz w:val="22"/>
                <w:szCs w:val="22"/>
              </w:rPr>
              <w:t>- zdolności do zapewnienia środków finansowych koniecznych  do pokrycia kosztów eksploatacji inwestycji.</w:t>
            </w:r>
          </w:p>
          <w:p w14:paraId="573E8149" w14:textId="77777777" w:rsidR="002457F3" w:rsidRPr="0072001E" w:rsidRDefault="002457F3" w:rsidP="002457F3">
            <w:pPr>
              <w:numPr>
                <w:ilvl w:val="0"/>
                <w:numId w:val="6"/>
              </w:numPr>
              <w:tabs>
                <w:tab w:val="left" w:pos="282"/>
              </w:tabs>
              <w:ind w:left="282" w:hanging="284"/>
              <w:jc w:val="both"/>
              <w:rPr>
                <w:rFonts w:ascii="Arial" w:hAnsi="Arial" w:cs="Arial"/>
                <w:sz w:val="22"/>
                <w:szCs w:val="22"/>
              </w:rPr>
            </w:pPr>
            <w:r w:rsidRPr="0072001E">
              <w:rPr>
                <w:rFonts w:ascii="Arial" w:hAnsi="Arial" w:cs="Arial"/>
                <w:sz w:val="22"/>
                <w:szCs w:val="22"/>
              </w:rPr>
              <w:t>czy przedstawione informacje potwierdzają zdolność wnioskodawcy (i operatora) do wykonania i eksploatacji projektu zgodnie z przyjętymi celami?</w:t>
            </w:r>
          </w:p>
          <w:p w14:paraId="7AFBF37F" w14:textId="5E89EBE9" w:rsidR="002457F3" w:rsidRPr="0072001E" w:rsidRDefault="002457F3" w:rsidP="004F2893">
            <w:pPr>
              <w:tabs>
                <w:tab w:val="left" w:pos="282"/>
              </w:tabs>
              <w:spacing w:before="120" w:after="60"/>
              <w:jc w:val="both"/>
              <w:rPr>
                <w:rFonts w:ascii="Arial" w:hAnsi="Arial" w:cs="Arial"/>
                <w:sz w:val="22"/>
                <w:szCs w:val="22"/>
              </w:rPr>
            </w:pPr>
            <w:r w:rsidRPr="0072001E">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14:paraId="2EB95449" w14:textId="77777777" w:rsidR="002457F3" w:rsidRPr="0072001E" w:rsidRDefault="002457F3" w:rsidP="002457F3">
            <w:pPr>
              <w:spacing w:before="60" w:after="60"/>
              <w:rPr>
                <w:rFonts w:ascii="Arial" w:hAnsi="Arial" w:cs="Arial"/>
                <w:sz w:val="22"/>
                <w:szCs w:val="22"/>
              </w:rPr>
            </w:pPr>
          </w:p>
        </w:tc>
      </w:tr>
      <w:tr w:rsidR="002457F3" w:rsidRPr="0072001E" w14:paraId="6D230D8E" w14:textId="77777777" w:rsidTr="00776FD2">
        <w:trPr>
          <w:trHeight w:val="699"/>
          <w:jc w:val="center"/>
        </w:trPr>
        <w:tc>
          <w:tcPr>
            <w:tcW w:w="675" w:type="dxa"/>
            <w:shd w:val="clear" w:color="auto" w:fill="auto"/>
            <w:vAlign w:val="center"/>
          </w:tcPr>
          <w:p w14:paraId="27FA3FD7"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66FD793" w14:textId="63C3CEC7"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 xml:space="preserve">Zasada zapobiegania dyskryminacji </w:t>
            </w:r>
          </w:p>
        </w:tc>
        <w:tc>
          <w:tcPr>
            <w:tcW w:w="7938" w:type="dxa"/>
            <w:shd w:val="clear" w:color="auto" w:fill="auto"/>
            <w:vAlign w:val="center"/>
          </w:tcPr>
          <w:p w14:paraId="68769B49" w14:textId="77777777" w:rsidR="002457F3" w:rsidRPr="0072001E" w:rsidRDefault="002457F3" w:rsidP="004F2893">
            <w:pPr>
              <w:spacing w:before="60"/>
              <w:jc w:val="both"/>
              <w:rPr>
                <w:rFonts w:ascii="Arial" w:hAnsi="Arial" w:cs="Arial"/>
                <w:sz w:val="22"/>
                <w:szCs w:val="22"/>
                <w:lang w:eastAsia="ar-SA"/>
              </w:rPr>
            </w:pPr>
            <w:r w:rsidRPr="0072001E">
              <w:rPr>
                <w:rFonts w:ascii="Arial" w:hAnsi="Arial" w:cs="Arial"/>
                <w:sz w:val="22"/>
                <w:szCs w:val="22"/>
                <w:lang w:eastAsia="ar-SA"/>
              </w:rPr>
              <w:t>W ramach kryterium weryfikacji podlega zgodność projektu z zasadą równości szans i niedyskryminacji, w tym dostępności dla osób z niepełnosprawnościami.</w:t>
            </w:r>
          </w:p>
          <w:p w14:paraId="29301F21" w14:textId="77777777" w:rsidR="002457F3" w:rsidRPr="0072001E" w:rsidRDefault="002457F3" w:rsidP="002457F3">
            <w:pPr>
              <w:jc w:val="both"/>
              <w:rPr>
                <w:rFonts w:ascii="Arial" w:hAnsi="Arial" w:cs="Arial"/>
                <w:sz w:val="22"/>
                <w:szCs w:val="22"/>
                <w:lang w:eastAsia="ar-SA"/>
              </w:rPr>
            </w:pPr>
            <w:r w:rsidRPr="0072001E">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36270623" w14:textId="77777777" w:rsidR="002457F3" w:rsidRPr="0072001E" w:rsidRDefault="002457F3" w:rsidP="002457F3">
            <w:pPr>
              <w:jc w:val="both"/>
              <w:rPr>
                <w:rFonts w:ascii="Arial" w:hAnsi="Arial" w:cs="Arial"/>
                <w:sz w:val="22"/>
                <w:szCs w:val="22"/>
                <w:lang w:eastAsia="ar-SA"/>
              </w:rPr>
            </w:pPr>
            <w:r w:rsidRPr="0072001E">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72001E">
              <w:rPr>
                <w:rFonts w:ascii="Arial" w:hAnsi="Arial" w:cs="Arial"/>
                <w:bCs/>
                <w:sz w:val="22"/>
                <w:szCs w:val="22"/>
                <w:lang w:eastAsia="ar-SA"/>
              </w:rPr>
              <w:t>i/lub</w:t>
            </w:r>
            <w:r w:rsidRPr="0072001E">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12233BB1" w14:textId="7E24DFEA" w:rsidR="002457F3" w:rsidRPr="0072001E" w:rsidRDefault="002457F3" w:rsidP="002457F3">
            <w:pPr>
              <w:jc w:val="both"/>
              <w:rPr>
                <w:rFonts w:ascii="Arial" w:hAnsi="Arial" w:cs="Arial"/>
                <w:sz w:val="22"/>
                <w:szCs w:val="22"/>
              </w:rPr>
            </w:pPr>
            <w:r w:rsidRPr="0072001E">
              <w:rPr>
                <w:rFonts w:ascii="Arial" w:hAnsi="Arial" w:cs="Arial"/>
                <w:bCs/>
                <w:sz w:val="22"/>
                <w:szCs w:val="22"/>
                <w:lang w:eastAsia="ar-SA"/>
              </w:rPr>
              <w:t xml:space="preserve">Konieczność opisania sposobów zapewnienia dostępności dla osób z różnymi rodzajami niepełnosprawności wynika z </w:t>
            </w:r>
            <w:r w:rsidRPr="0072001E">
              <w:rPr>
                <w:rFonts w:ascii="Arial" w:hAnsi="Arial" w:cs="Arial"/>
                <w:i/>
                <w:iCs/>
                <w:sz w:val="22"/>
                <w:szCs w:val="22"/>
              </w:rPr>
              <w:t>Wytycznych w zakresie realizacji zasady równości szans i niedyskryminacji, w tym dostępności dla osób z</w:t>
            </w:r>
            <w:r w:rsidR="00550AC3" w:rsidRPr="0072001E">
              <w:rPr>
                <w:rFonts w:ascii="Arial" w:hAnsi="Arial" w:cs="Arial"/>
                <w:i/>
                <w:iCs/>
                <w:sz w:val="22"/>
                <w:szCs w:val="22"/>
              </w:rPr>
              <w:t> </w:t>
            </w:r>
            <w:r w:rsidRPr="0072001E">
              <w:rPr>
                <w:rFonts w:ascii="Arial" w:hAnsi="Arial" w:cs="Arial"/>
                <w:i/>
                <w:iCs/>
                <w:sz w:val="22"/>
                <w:szCs w:val="22"/>
              </w:rPr>
              <w:t>niepełnosprawnościami oraz zasady równości szans kobiet i mężczyzn w</w:t>
            </w:r>
            <w:r w:rsidR="00550AC3" w:rsidRPr="0072001E">
              <w:rPr>
                <w:rFonts w:ascii="Arial" w:hAnsi="Arial" w:cs="Arial"/>
                <w:i/>
                <w:iCs/>
                <w:sz w:val="22"/>
                <w:szCs w:val="22"/>
              </w:rPr>
              <w:t> </w:t>
            </w:r>
            <w:r w:rsidRPr="0072001E">
              <w:rPr>
                <w:rFonts w:ascii="Arial" w:hAnsi="Arial" w:cs="Arial"/>
                <w:i/>
                <w:iCs/>
                <w:sz w:val="22"/>
                <w:szCs w:val="22"/>
              </w:rPr>
              <w:t>ramach funduszy unijnych na lata 2014-2020</w:t>
            </w:r>
            <w:r w:rsidRPr="0072001E">
              <w:rPr>
                <w:rFonts w:ascii="Arial" w:hAnsi="Arial" w:cs="Arial"/>
                <w:sz w:val="22"/>
                <w:szCs w:val="22"/>
              </w:rPr>
              <w:t>.</w:t>
            </w:r>
          </w:p>
          <w:p w14:paraId="6CB5BA02" w14:textId="77F03DC9" w:rsidR="002457F3" w:rsidRPr="0072001E" w:rsidRDefault="002457F3" w:rsidP="002457F3">
            <w:pPr>
              <w:jc w:val="both"/>
              <w:rPr>
                <w:rFonts w:ascii="Arial" w:hAnsi="Arial" w:cs="Arial"/>
                <w:sz w:val="22"/>
                <w:szCs w:val="22"/>
                <w:lang w:eastAsia="ar-SA"/>
              </w:rPr>
            </w:pPr>
            <w:r w:rsidRPr="0072001E">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72001E">
              <w:rPr>
                <w:rFonts w:ascii="Arial" w:hAnsi="Arial" w:cs="Arial"/>
                <w:i/>
                <w:iCs/>
                <w:sz w:val="22"/>
                <w:szCs w:val="22"/>
              </w:rPr>
              <w:t>Wytycznych w zakresie realizacji zasady równości szans i niedyskryminacji, w tym dostępności dla osób z</w:t>
            </w:r>
            <w:r w:rsidR="00550AC3" w:rsidRPr="0072001E">
              <w:rPr>
                <w:rFonts w:ascii="Arial" w:hAnsi="Arial" w:cs="Arial"/>
                <w:i/>
                <w:iCs/>
                <w:sz w:val="22"/>
                <w:szCs w:val="22"/>
              </w:rPr>
              <w:t> </w:t>
            </w:r>
            <w:r w:rsidRPr="0072001E">
              <w:rPr>
                <w:rFonts w:ascii="Arial" w:hAnsi="Arial" w:cs="Arial"/>
                <w:i/>
                <w:iCs/>
                <w:sz w:val="22"/>
                <w:szCs w:val="22"/>
              </w:rPr>
              <w:t>niepełnosprawnościami oraz zasady równości szans kobiet i mężczyzn w</w:t>
            </w:r>
            <w:r w:rsidR="00550AC3" w:rsidRPr="0072001E">
              <w:rPr>
                <w:rFonts w:ascii="Arial" w:hAnsi="Arial" w:cs="Arial"/>
                <w:i/>
                <w:iCs/>
                <w:sz w:val="22"/>
                <w:szCs w:val="22"/>
              </w:rPr>
              <w:t> </w:t>
            </w:r>
            <w:r w:rsidRPr="0072001E">
              <w:rPr>
                <w:rFonts w:ascii="Arial" w:hAnsi="Arial" w:cs="Arial"/>
                <w:i/>
                <w:iCs/>
                <w:sz w:val="22"/>
                <w:szCs w:val="22"/>
              </w:rPr>
              <w:t>ramach funduszy unijnych na lata 2014-2020</w:t>
            </w:r>
            <w:r w:rsidRPr="0072001E">
              <w:rPr>
                <w:rFonts w:ascii="Arial" w:hAnsi="Arial" w:cs="Arial"/>
                <w:bCs/>
                <w:sz w:val="22"/>
                <w:szCs w:val="22"/>
                <w:lang w:eastAsia="ar-SA"/>
              </w:rPr>
              <w:t xml:space="preserve">. </w:t>
            </w:r>
          </w:p>
          <w:p w14:paraId="12ADCE39" w14:textId="6D0258DE" w:rsidR="002457F3" w:rsidRPr="0072001E" w:rsidRDefault="002457F3" w:rsidP="002457F3">
            <w:pPr>
              <w:jc w:val="both"/>
              <w:rPr>
                <w:rFonts w:ascii="Arial" w:hAnsi="Arial" w:cs="Arial"/>
                <w:bCs/>
                <w:sz w:val="22"/>
                <w:szCs w:val="22"/>
                <w:lang w:eastAsia="ar-SA"/>
              </w:rPr>
            </w:pPr>
            <w:r w:rsidRPr="0072001E">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550AC3" w:rsidRPr="0072001E">
              <w:rPr>
                <w:rFonts w:ascii="Arial" w:hAnsi="Arial" w:cs="Arial"/>
                <w:bCs/>
                <w:sz w:val="22"/>
                <w:szCs w:val="22"/>
                <w:lang w:eastAsia="ar-SA"/>
              </w:rPr>
              <w:t> </w:t>
            </w:r>
            <w:r w:rsidRPr="0072001E">
              <w:rPr>
                <w:rFonts w:ascii="Arial" w:hAnsi="Arial" w:cs="Arial"/>
                <w:bCs/>
                <w:sz w:val="22"/>
                <w:szCs w:val="22"/>
                <w:lang w:eastAsia="ar-SA"/>
              </w:rPr>
              <w:t>dofinansowanie. Kryterium weryfikowane na podstawie treści złożonego wniosku o dofinansowanie.</w:t>
            </w:r>
          </w:p>
          <w:p w14:paraId="59021FDF" w14:textId="30CD1EF9" w:rsidR="002457F3" w:rsidRPr="0072001E" w:rsidRDefault="002457F3" w:rsidP="004F2893">
            <w:pPr>
              <w:spacing w:before="120" w:after="60"/>
              <w:jc w:val="both"/>
              <w:rPr>
                <w:rFonts w:ascii="Arial" w:hAnsi="Arial" w:cs="Arial"/>
                <w:sz w:val="22"/>
                <w:szCs w:val="22"/>
                <w:lang w:eastAsia="ar-SA"/>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18D848E" w14:textId="77777777" w:rsidR="002457F3" w:rsidRPr="0072001E" w:rsidRDefault="002457F3" w:rsidP="002457F3">
            <w:pPr>
              <w:spacing w:before="60" w:after="60"/>
              <w:rPr>
                <w:rFonts w:ascii="Arial" w:hAnsi="Arial" w:cs="Arial"/>
                <w:sz w:val="22"/>
                <w:szCs w:val="22"/>
              </w:rPr>
            </w:pPr>
          </w:p>
        </w:tc>
      </w:tr>
      <w:tr w:rsidR="002457F3" w:rsidRPr="0072001E" w14:paraId="5286BFB2" w14:textId="77777777" w:rsidTr="00776FD2">
        <w:trPr>
          <w:trHeight w:val="699"/>
          <w:jc w:val="center"/>
        </w:trPr>
        <w:tc>
          <w:tcPr>
            <w:tcW w:w="675" w:type="dxa"/>
            <w:shd w:val="clear" w:color="auto" w:fill="auto"/>
            <w:vAlign w:val="center"/>
          </w:tcPr>
          <w:p w14:paraId="74CBF5D9"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FA36A03" w14:textId="06CAEC57" w:rsidR="002457F3" w:rsidRPr="0072001E" w:rsidRDefault="002457F3" w:rsidP="002457F3">
            <w:pPr>
              <w:spacing w:before="60" w:after="60" w:line="276" w:lineRule="auto"/>
              <w:jc w:val="both"/>
              <w:rPr>
                <w:rFonts w:ascii="Arial" w:eastAsia="Calibri" w:hAnsi="Arial" w:cs="Arial"/>
                <w:sz w:val="22"/>
                <w:szCs w:val="22"/>
              </w:rPr>
            </w:pPr>
            <w:r w:rsidRPr="0072001E">
              <w:rPr>
                <w:rFonts w:ascii="Arial" w:eastAsia="Calibri" w:hAnsi="Arial" w:cs="Arial"/>
                <w:sz w:val="22"/>
                <w:szCs w:val="22"/>
              </w:rPr>
              <w:t xml:space="preserve">Równość szans kobiet i mężczyzn </w:t>
            </w:r>
          </w:p>
        </w:tc>
        <w:tc>
          <w:tcPr>
            <w:tcW w:w="7938" w:type="dxa"/>
            <w:shd w:val="clear" w:color="auto" w:fill="auto"/>
            <w:vAlign w:val="center"/>
          </w:tcPr>
          <w:p w14:paraId="00A4D9AF" w14:textId="0213C43C" w:rsidR="002457F3" w:rsidRPr="0072001E" w:rsidRDefault="002457F3" w:rsidP="004F2893">
            <w:pPr>
              <w:spacing w:before="60"/>
              <w:jc w:val="both"/>
              <w:rPr>
                <w:rFonts w:ascii="Arial" w:hAnsi="Arial" w:cs="Arial"/>
                <w:sz w:val="22"/>
                <w:szCs w:val="22"/>
                <w:lang w:eastAsia="ar-SA"/>
              </w:rPr>
            </w:pPr>
            <w:r w:rsidRPr="0072001E">
              <w:rPr>
                <w:rFonts w:ascii="Arial" w:hAnsi="Arial" w:cs="Arial"/>
                <w:sz w:val="22"/>
                <w:szCs w:val="22"/>
                <w:lang w:eastAsia="ar-SA"/>
              </w:rPr>
              <w:t xml:space="preserve">W ramach kryterium weryfikacji podlega zgodność projektu z zasadą równości szans kobiet i mężczyzn, na podstawie </w:t>
            </w:r>
            <w:r w:rsidRPr="0072001E">
              <w:rPr>
                <w:rFonts w:ascii="Arial" w:hAnsi="Arial" w:cs="Arial"/>
                <w:i/>
                <w:sz w:val="22"/>
                <w:szCs w:val="22"/>
                <w:lang w:eastAsia="ar-SA"/>
              </w:rPr>
              <w:t>Wytycznych w zakresie realizacji zasady równości szans i niedyskryminacji, w tym dostępności dla osób z</w:t>
            </w:r>
            <w:r w:rsidR="00550AC3" w:rsidRPr="0072001E">
              <w:rPr>
                <w:rFonts w:ascii="Arial" w:hAnsi="Arial" w:cs="Arial"/>
                <w:i/>
                <w:sz w:val="22"/>
                <w:szCs w:val="22"/>
                <w:lang w:eastAsia="ar-SA"/>
              </w:rPr>
              <w:t> </w:t>
            </w:r>
            <w:r w:rsidRPr="0072001E">
              <w:rPr>
                <w:rFonts w:ascii="Arial" w:hAnsi="Arial" w:cs="Arial"/>
                <w:i/>
                <w:sz w:val="22"/>
                <w:szCs w:val="22"/>
                <w:lang w:eastAsia="ar-SA"/>
              </w:rPr>
              <w:t>niepełnosprawnościami oraz zasady równości szans kobiet i mężczyzn w</w:t>
            </w:r>
            <w:r w:rsidR="00550AC3" w:rsidRPr="0072001E">
              <w:rPr>
                <w:rFonts w:ascii="Arial" w:hAnsi="Arial" w:cs="Arial"/>
                <w:i/>
                <w:sz w:val="22"/>
                <w:szCs w:val="22"/>
                <w:lang w:eastAsia="ar-SA"/>
              </w:rPr>
              <w:t> </w:t>
            </w:r>
            <w:r w:rsidRPr="0072001E">
              <w:rPr>
                <w:rFonts w:ascii="Arial" w:hAnsi="Arial" w:cs="Arial"/>
                <w:i/>
                <w:sz w:val="22"/>
                <w:szCs w:val="22"/>
                <w:lang w:eastAsia="ar-SA"/>
              </w:rPr>
              <w:t>ramach funduszy unijnych na lata 2014-2020</w:t>
            </w:r>
            <w:r w:rsidRPr="0072001E">
              <w:rPr>
                <w:rFonts w:ascii="Arial" w:hAnsi="Arial" w:cs="Arial"/>
                <w:sz w:val="22"/>
                <w:szCs w:val="22"/>
                <w:lang w:eastAsia="ar-SA"/>
              </w:rPr>
              <w:t>.</w:t>
            </w:r>
          </w:p>
          <w:p w14:paraId="4F3FAF9E" w14:textId="77777777" w:rsidR="002457F3" w:rsidRPr="0072001E" w:rsidRDefault="002457F3" w:rsidP="002457F3">
            <w:pPr>
              <w:jc w:val="both"/>
              <w:rPr>
                <w:rFonts w:ascii="Arial" w:hAnsi="Arial" w:cs="Arial"/>
                <w:sz w:val="22"/>
                <w:szCs w:val="22"/>
              </w:rPr>
            </w:pPr>
            <w:r w:rsidRPr="0072001E">
              <w:rPr>
                <w:rFonts w:ascii="Arial" w:hAnsi="Arial" w:cs="Arial"/>
                <w:sz w:val="22"/>
                <w:szCs w:val="22"/>
              </w:rPr>
              <w:t>W szczególności przedmiotem sprawdzenia jest, czy projekt nie ogranicza równego dostępu do zasobów (towarów, usług, infrastruktury) ze względu na płeć.</w:t>
            </w:r>
          </w:p>
          <w:p w14:paraId="274A1FD5" w14:textId="59411E35" w:rsidR="002457F3" w:rsidRPr="0072001E" w:rsidRDefault="002457F3" w:rsidP="004F2893">
            <w:pPr>
              <w:pStyle w:val="Akapitzlist"/>
              <w:spacing w:before="12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61B4073E" w14:textId="77777777" w:rsidR="002457F3" w:rsidRPr="0072001E" w:rsidRDefault="002457F3" w:rsidP="002457F3">
            <w:pPr>
              <w:spacing w:before="60" w:after="60"/>
              <w:rPr>
                <w:rFonts w:ascii="Arial" w:hAnsi="Arial" w:cs="Arial"/>
                <w:sz w:val="22"/>
                <w:szCs w:val="22"/>
              </w:rPr>
            </w:pPr>
          </w:p>
        </w:tc>
      </w:tr>
      <w:tr w:rsidR="002457F3" w:rsidRPr="0072001E" w14:paraId="2DF38446" w14:textId="77777777" w:rsidTr="001B68A3">
        <w:trPr>
          <w:trHeight w:val="2258"/>
          <w:jc w:val="center"/>
        </w:trPr>
        <w:tc>
          <w:tcPr>
            <w:tcW w:w="675" w:type="dxa"/>
            <w:shd w:val="clear" w:color="auto" w:fill="auto"/>
            <w:vAlign w:val="center"/>
          </w:tcPr>
          <w:p w14:paraId="1674F844"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065120F" w14:textId="6D2FE4C5"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Zasada zrównoważonego rozwoju</w:t>
            </w:r>
          </w:p>
        </w:tc>
        <w:tc>
          <w:tcPr>
            <w:tcW w:w="7938" w:type="dxa"/>
            <w:shd w:val="clear" w:color="auto" w:fill="auto"/>
            <w:vAlign w:val="center"/>
          </w:tcPr>
          <w:p w14:paraId="798560B0"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 xml:space="preserve">Weryfikacja, czy projekt obejmuje finansowanie przedsięwzięć minimalizujących oddziaływanie działalności człowieka na środowisko. </w:t>
            </w:r>
          </w:p>
          <w:p w14:paraId="0CDB4876" w14:textId="77777777" w:rsidR="002457F3" w:rsidRPr="0072001E" w:rsidRDefault="002457F3" w:rsidP="002457F3">
            <w:pPr>
              <w:jc w:val="both"/>
              <w:rPr>
                <w:rFonts w:ascii="Arial" w:hAnsi="Arial" w:cs="Arial"/>
                <w:sz w:val="22"/>
                <w:szCs w:val="22"/>
              </w:rPr>
            </w:pPr>
            <w:r w:rsidRPr="0072001E">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221F93B5" w14:textId="5377888B" w:rsidR="002457F3" w:rsidRPr="0072001E" w:rsidRDefault="002457F3" w:rsidP="004F2893">
            <w:pPr>
              <w:pStyle w:val="Akapitzlist"/>
              <w:spacing w:before="12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0725A00" w14:textId="77777777" w:rsidR="002457F3" w:rsidRPr="0072001E" w:rsidRDefault="002457F3" w:rsidP="002457F3">
            <w:pPr>
              <w:spacing w:before="60" w:after="60"/>
              <w:rPr>
                <w:rFonts w:ascii="Arial" w:hAnsi="Arial" w:cs="Arial"/>
                <w:sz w:val="22"/>
                <w:szCs w:val="22"/>
              </w:rPr>
            </w:pPr>
          </w:p>
        </w:tc>
      </w:tr>
      <w:tr w:rsidR="002457F3" w:rsidRPr="0072001E" w14:paraId="55D97882" w14:textId="77777777" w:rsidTr="004F2893">
        <w:trPr>
          <w:trHeight w:val="1975"/>
          <w:jc w:val="center"/>
        </w:trPr>
        <w:tc>
          <w:tcPr>
            <w:tcW w:w="675" w:type="dxa"/>
            <w:shd w:val="clear" w:color="auto" w:fill="auto"/>
            <w:vAlign w:val="center"/>
          </w:tcPr>
          <w:p w14:paraId="722635D6" w14:textId="77777777" w:rsidR="002457F3" w:rsidRPr="0072001E" w:rsidRDefault="002457F3" w:rsidP="002457F3">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EEC4CBA" w14:textId="21203E49"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 xml:space="preserve">Klauzula </w:t>
            </w:r>
            <w:proofErr w:type="spellStart"/>
            <w:r w:rsidRPr="0072001E">
              <w:rPr>
                <w:rFonts w:ascii="Arial" w:hAnsi="Arial" w:cs="Arial"/>
                <w:sz w:val="22"/>
                <w:szCs w:val="22"/>
              </w:rPr>
              <w:t>delokalizacyjna</w:t>
            </w:r>
            <w:proofErr w:type="spellEnd"/>
            <w:r w:rsidRPr="0072001E">
              <w:rPr>
                <w:rFonts w:ascii="Arial" w:hAnsi="Arial" w:cs="Arial"/>
                <w:sz w:val="22"/>
                <w:szCs w:val="22"/>
              </w:rPr>
              <w:t xml:space="preserve"> (jeśli dotyczy)</w:t>
            </w:r>
          </w:p>
        </w:tc>
        <w:tc>
          <w:tcPr>
            <w:tcW w:w="7938" w:type="dxa"/>
            <w:shd w:val="clear" w:color="auto" w:fill="auto"/>
            <w:vAlign w:val="center"/>
          </w:tcPr>
          <w:p w14:paraId="0ADD819A" w14:textId="77777777" w:rsidR="002457F3" w:rsidRPr="0072001E" w:rsidRDefault="002457F3" w:rsidP="004F2893">
            <w:pPr>
              <w:pStyle w:val="Akapitzlist"/>
              <w:spacing w:before="60"/>
              <w:ind w:left="0"/>
              <w:contextualSpacing w:val="0"/>
              <w:jc w:val="both"/>
              <w:rPr>
                <w:rFonts w:ascii="Arial" w:hAnsi="Arial" w:cs="Arial"/>
                <w:sz w:val="22"/>
                <w:szCs w:val="22"/>
              </w:rPr>
            </w:pPr>
            <w:r w:rsidRPr="0072001E">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14:paraId="13F62A1E" w14:textId="77777777" w:rsidR="002457F3" w:rsidRPr="0072001E" w:rsidRDefault="002457F3" w:rsidP="004F2893">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(Kryterium dotyczy projektów objętych pomocą publiczną).</w:t>
            </w:r>
          </w:p>
          <w:p w14:paraId="0462C5D0" w14:textId="40903033" w:rsidR="002457F3" w:rsidRPr="0072001E" w:rsidRDefault="002457F3" w:rsidP="002457F3">
            <w:pPr>
              <w:pStyle w:val="Akapitzlist"/>
              <w:spacing w:before="60" w:after="60"/>
              <w:ind w:left="0"/>
              <w:contextualSpacing w:val="0"/>
              <w:jc w:val="both"/>
              <w:rPr>
                <w:rFonts w:ascii="Arial" w:hAnsi="Arial" w:cs="Arial"/>
                <w:sz w:val="22"/>
                <w:szCs w:val="22"/>
                <w:lang w:val="pl-PL" w:eastAsia="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C4B7522" w14:textId="77777777" w:rsidR="002457F3" w:rsidRPr="0072001E" w:rsidRDefault="002457F3" w:rsidP="002457F3">
            <w:pPr>
              <w:spacing w:before="60" w:after="60"/>
              <w:rPr>
                <w:rFonts w:ascii="Arial" w:hAnsi="Arial" w:cs="Arial"/>
                <w:sz w:val="22"/>
                <w:szCs w:val="22"/>
              </w:rPr>
            </w:pPr>
          </w:p>
        </w:tc>
      </w:tr>
      <w:tr w:rsidR="00EF3E22" w:rsidRPr="0072001E" w14:paraId="43B18995" w14:textId="77777777" w:rsidTr="00580348">
        <w:trPr>
          <w:trHeight w:val="549"/>
          <w:jc w:val="center"/>
        </w:trPr>
        <w:tc>
          <w:tcPr>
            <w:tcW w:w="14850" w:type="dxa"/>
            <w:gridSpan w:val="4"/>
            <w:shd w:val="clear" w:color="auto" w:fill="D9D9D9"/>
            <w:vAlign w:val="center"/>
          </w:tcPr>
          <w:p w14:paraId="12F1074B" w14:textId="77777777" w:rsidR="00EF3E22" w:rsidRPr="0072001E" w:rsidRDefault="00EF3E22" w:rsidP="00EF3E22">
            <w:pPr>
              <w:spacing w:before="60" w:after="60"/>
              <w:jc w:val="center"/>
              <w:rPr>
                <w:rFonts w:ascii="Arial" w:hAnsi="Arial" w:cs="Arial"/>
                <w:b/>
                <w:sz w:val="22"/>
                <w:szCs w:val="22"/>
              </w:rPr>
            </w:pPr>
            <w:r w:rsidRPr="0072001E">
              <w:rPr>
                <w:rFonts w:ascii="Arial" w:hAnsi="Arial" w:cs="Arial"/>
                <w:b/>
                <w:sz w:val="22"/>
                <w:szCs w:val="22"/>
              </w:rPr>
              <w:t>KRYTERIA FINANSOWE OCENIANE TYLKO PRZEZ EKSPERTA DS. ANALIZY FINANSOWEJ I EKONOMICZNEJ</w:t>
            </w:r>
          </w:p>
        </w:tc>
      </w:tr>
      <w:tr w:rsidR="002457F3" w:rsidRPr="0072001E" w14:paraId="10BF2A88" w14:textId="77777777" w:rsidTr="00776FD2">
        <w:trPr>
          <w:trHeight w:val="1122"/>
          <w:jc w:val="center"/>
        </w:trPr>
        <w:tc>
          <w:tcPr>
            <w:tcW w:w="675" w:type="dxa"/>
            <w:shd w:val="clear" w:color="auto" w:fill="auto"/>
            <w:vAlign w:val="center"/>
          </w:tcPr>
          <w:p w14:paraId="0CF801F5"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16FCBE7" w14:textId="7AF537B8"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Prawidłowość metodologiczna i rachunkowa analizy finansowej</w:t>
            </w:r>
          </w:p>
        </w:tc>
        <w:tc>
          <w:tcPr>
            <w:tcW w:w="7938" w:type="dxa"/>
            <w:shd w:val="clear" w:color="auto" w:fill="auto"/>
            <w:vAlign w:val="center"/>
          </w:tcPr>
          <w:p w14:paraId="18267DB3"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Weryfikacja analizy finansowej pod kątem zgodności z metodologią i prawidłowości rachunkowej w następującym zakresie:</w:t>
            </w:r>
          </w:p>
          <w:p w14:paraId="17B0E923" w14:textId="59A06DA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przedstawiono założenia do analizy finansowej i analizy  dochodów generowanych przez projekt?</w:t>
            </w:r>
          </w:p>
          <w:p w14:paraId="78ECA486" w14:textId="3EA84D0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analizę przeprowadzano w oparciu o koszty netto lub brutto, w zależności od kwalifikowania podatku VAT i możliwości rozliczania tego podatku w czasie eksploatacji inwestycji?</w:t>
            </w:r>
          </w:p>
          <w:p w14:paraId="2970AD74" w14:textId="645F7F6C"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lastRenderedPageBreak/>
              <w:t>czy koszty całkowite i koszty kwalifikowane wzięte do wyliczeń zgadzają się z wnioskiem o dofinansowanie?</w:t>
            </w:r>
          </w:p>
          <w:p w14:paraId="62BB0FE2" w14:textId="7A9C2EAE"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prawidłowo określono wartość kosztów kwalifikowanych?</w:t>
            </w:r>
          </w:p>
          <w:p w14:paraId="3D5D3BA6" w14:textId="44F0C918"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wartość rezydualną określono i uzasadniono zgodnie z Wytycznymi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 i </w:t>
            </w:r>
            <w:r w:rsidRPr="0072001E">
              <w:rPr>
                <w:rFonts w:ascii="Arial" w:hAnsi="Arial" w:cs="Arial"/>
                <w:i/>
                <w:sz w:val="22"/>
                <w:szCs w:val="22"/>
              </w:rPr>
              <w:t>Instrukcją</w:t>
            </w:r>
            <w:r w:rsidRPr="0072001E">
              <w:rPr>
                <w:rFonts w:ascii="Arial" w:hAnsi="Arial" w:cs="Arial"/>
                <w:sz w:val="22"/>
                <w:szCs w:val="22"/>
              </w:rPr>
              <w:t xml:space="preserve"> Instytucji Zarządzającej RPO WP 2014-2020?</w:t>
            </w:r>
          </w:p>
          <w:p w14:paraId="3CC63462" w14:textId="1CDF7DFB"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studium wykonalności opisano problemy i potrzeby, które uzasadniają realizację projektu?</w:t>
            </w:r>
          </w:p>
          <w:p w14:paraId="1AD46EB8" w14:textId="4F973153"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prawidłowo określono popyt na usługi oferowan</w:t>
            </w:r>
            <w:r w:rsidR="009C059C" w:rsidRPr="0072001E">
              <w:rPr>
                <w:rFonts w:ascii="Arial" w:hAnsi="Arial" w:cs="Arial"/>
                <w:sz w:val="22"/>
                <w:szCs w:val="22"/>
              </w:rPr>
              <w:t>e</w:t>
            </w:r>
            <w:r w:rsidRPr="0072001E">
              <w:rPr>
                <w:rFonts w:ascii="Arial" w:hAnsi="Arial" w:cs="Arial"/>
                <w:sz w:val="22"/>
                <w:szCs w:val="22"/>
              </w:rPr>
              <w:t xml:space="preserve"> przez projekt?</w:t>
            </w:r>
          </w:p>
          <w:p w14:paraId="62A83786" w14:textId="54B7C930"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jasno została określona i czy jest przewidywalna polityka cenowa/ taryfowa?</w:t>
            </w:r>
          </w:p>
          <w:p w14:paraId="6A66EFBC" w14:textId="3718B2A9"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przychody projektu?</w:t>
            </w:r>
          </w:p>
          <w:p w14:paraId="0A07FA42" w14:textId="29AE1992"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koszty operacyjne projektu?</w:t>
            </w:r>
          </w:p>
          <w:p w14:paraId="6F186C39" w14:textId="1717B56E"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 sposób rzetelny oszacowano i uzasadniono oszczędności kosztów operacyjnych projektu?</w:t>
            </w:r>
          </w:p>
          <w:p w14:paraId="16FCB408" w14:textId="1DEE609F" w:rsidR="002457F3" w:rsidRPr="0072001E" w:rsidRDefault="002457F3" w:rsidP="002457F3">
            <w:pPr>
              <w:numPr>
                <w:ilvl w:val="0"/>
                <w:numId w:val="7"/>
              </w:numPr>
              <w:ind w:left="458" w:hanging="425"/>
              <w:jc w:val="both"/>
              <w:rPr>
                <w:rFonts w:ascii="Arial" w:hAnsi="Arial" w:cs="Arial"/>
                <w:sz w:val="22"/>
                <w:szCs w:val="22"/>
              </w:rPr>
            </w:pPr>
            <w:r w:rsidRPr="0072001E">
              <w:rPr>
                <w:rFonts w:ascii="Arial" w:hAnsi="Arial" w:cs="Arial"/>
                <w:sz w:val="22"/>
                <w:szCs w:val="22"/>
              </w:rPr>
              <w:t>czy wyliczenie dochodów generowanych przez projekt zostało wykonane rzetelnie i w sposób zgodny z metodologią określoną w Wytycznych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p>
          <w:p w14:paraId="481105AB" w14:textId="77934AFA" w:rsidR="002457F3" w:rsidRPr="0072001E" w:rsidRDefault="002457F3" w:rsidP="004F2893">
            <w:pPr>
              <w:spacing w:before="120" w:after="6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50135560" w14:textId="77777777" w:rsidR="002457F3" w:rsidRPr="0072001E" w:rsidRDefault="002457F3" w:rsidP="002457F3">
            <w:pPr>
              <w:spacing w:before="60" w:after="60"/>
              <w:rPr>
                <w:rFonts w:ascii="Arial" w:hAnsi="Arial" w:cs="Arial"/>
                <w:sz w:val="22"/>
                <w:szCs w:val="22"/>
              </w:rPr>
            </w:pPr>
          </w:p>
        </w:tc>
      </w:tr>
      <w:tr w:rsidR="002457F3" w:rsidRPr="0072001E" w14:paraId="4444641A" w14:textId="77777777" w:rsidTr="00776FD2">
        <w:trPr>
          <w:trHeight w:val="1122"/>
          <w:jc w:val="center"/>
        </w:trPr>
        <w:tc>
          <w:tcPr>
            <w:tcW w:w="675" w:type="dxa"/>
            <w:shd w:val="clear" w:color="auto" w:fill="auto"/>
            <w:vAlign w:val="center"/>
          </w:tcPr>
          <w:p w14:paraId="10CF510A"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EEE5AD9" w14:textId="20AE1636" w:rsidR="002457F3" w:rsidRPr="0072001E" w:rsidRDefault="002457F3" w:rsidP="002457F3">
            <w:pPr>
              <w:spacing w:before="60" w:after="60"/>
              <w:rPr>
                <w:rFonts w:ascii="Arial" w:hAnsi="Arial" w:cs="Arial"/>
                <w:sz w:val="22"/>
                <w:szCs w:val="22"/>
              </w:rPr>
            </w:pPr>
            <w:r w:rsidRPr="0072001E">
              <w:rPr>
                <w:rFonts w:ascii="Arial" w:hAnsi="Arial" w:cs="Arial"/>
                <w:sz w:val="22"/>
                <w:szCs w:val="22"/>
              </w:rPr>
              <w:t>Spełnienie kryteriów progowych wskaźników finansowych</w:t>
            </w:r>
          </w:p>
        </w:tc>
        <w:tc>
          <w:tcPr>
            <w:tcW w:w="7938" w:type="dxa"/>
            <w:shd w:val="clear" w:color="auto" w:fill="auto"/>
            <w:vAlign w:val="center"/>
          </w:tcPr>
          <w:p w14:paraId="23CC8B71" w14:textId="77777777" w:rsidR="002457F3" w:rsidRPr="0072001E" w:rsidRDefault="002457F3" w:rsidP="004F2893">
            <w:pPr>
              <w:spacing w:before="60"/>
              <w:jc w:val="both"/>
              <w:rPr>
                <w:rFonts w:ascii="Arial" w:hAnsi="Arial" w:cs="Arial"/>
                <w:sz w:val="22"/>
                <w:szCs w:val="22"/>
              </w:rPr>
            </w:pPr>
            <w:r w:rsidRPr="0072001E">
              <w:rPr>
                <w:rFonts w:ascii="Arial" w:hAnsi="Arial" w:cs="Arial"/>
                <w:sz w:val="22"/>
                <w:szCs w:val="22"/>
              </w:rPr>
              <w:t>Weryfikacji podlegać będzie czy projekt charakteryzuje się wartościami wskaźników: FNPV/C &lt; 0 i FRR/C &lt; stopa dyskonta (4%).</w:t>
            </w:r>
          </w:p>
          <w:p w14:paraId="2EE10170" w14:textId="46961C0B" w:rsidR="002457F3" w:rsidRPr="0072001E" w:rsidRDefault="002457F3" w:rsidP="002F3427">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Kryterium nie dotyczy przypadków wskazanych w art. 61 ust. 7 i ust. 8 rozporządzenia 1303/2013</w:t>
            </w:r>
            <w:r w:rsidR="00A32D3E" w:rsidRPr="0072001E">
              <w:rPr>
                <w:rFonts w:ascii="Arial" w:hAnsi="Arial" w:cs="Arial"/>
                <w:sz w:val="22"/>
                <w:szCs w:val="22"/>
                <w:lang w:val="pl-PL"/>
              </w:rPr>
              <w:t>.</w:t>
            </w:r>
            <w:r w:rsidRPr="0072001E">
              <w:rPr>
                <w:rFonts w:ascii="Arial" w:hAnsi="Arial" w:cs="Arial"/>
                <w:sz w:val="22"/>
                <w:szCs w:val="22"/>
              </w:rPr>
              <w:t xml:space="preserve"> </w:t>
            </w:r>
          </w:p>
          <w:p w14:paraId="09010407" w14:textId="77777777" w:rsidR="002457F3" w:rsidRPr="0072001E" w:rsidRDefault="002457F3" w:rsidP="002457F3">
            <w:pPr>
              <w:pStyle w:val="Akapitzlist"/>
              <w:ind w:left="0"/>
              <w:jc w:val="both"/>
              <w:rPr>
                <w:rFonts w:ascii="Arial" w:hAnsi="Arial" w:cs="Arial"/>
                <w:sz w:val="22"/>
                <w:szCs w:val="22"/>
              </w:rPr>
            </w:pPr>
            <w:r w:rsidRPr="0072001E">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14:paraId="019C3351" w14:textId="070427F6" w:rsidR="002457F3" w:rsidRPr="0072001E" w:rsidRDefault="002457F3" w:rsidP="004F2893">
            <w:pPr>
              <w:pStyle w:val="Akapitzlist"/>
              <w:spacing w:before="120" w:after="60"/>
              <w:ind w:left="0"/>
              <w:contextualSpacing w:val="0"/>
              <w:jc w:val="both"/>
              <w:rPr>
                <w:rFonts w:ascii="Arial" w:hAnsi="Arial" w:cs="Arial"/>
                <w:sz w:val="22"/>
                <w:szCs w:val="22"/>
                <w:lang w:val="pl-PL"/>
              </w:rPr>
            </w:pPr>
            <w:r w:rsidRPr="0072001E">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14:paraId="6069573B" w14:textId="77777777" w:rsidR="002457F3" w:rsidRPr="0072001E" w:rsidRDefault="002457F3" w:rsidP="002457F3">
            <w:pPr>
              <w:spacing w:before="60" w:after="60"/>
              <w:rPr>
                <w:rFonts w:ascii="Arial" w:hAnsi="Arial" w:cs="Arial"/>
                <w:sz w:val="22"/>
                <w:szCs w:val="22"/>
              </w:rPr>
            </w:pPr>
          </w:p>
        </w:tc>
      </w:tr>
      <w:tr w:rsidR="002457F3" w:rsidRPr="0072001E" w14:paraId="1B739965" w14:textId="77777777" w:rsidTr="001B68A3">
        <w:trPr>
          <w:trHeight w:val="840"/>
          <w:jc w:val="center"/>
        </w:trPr>
        <w:tc>
          <w:tcPr>
            <w:tcW w:w="675" w:type="dxa"/>
            <w:shd w:val="clear" w:color="auto" w:fill="auto"/>
            <w:vAlign w:val="center"/>
          </w:tcPr>
          <w:p w14:paraId="0EC10D71"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1F2D7348" w14:textId="29E20691" w:rsidR="002457F3" w:rsidRPr="0072001E" w:rsidRDefault="002457F3" w:rsidP="002457F3">
            <w:pPr>
              <w:spacing w:before="60" w:after="60"/>
              <w:ind w:left="34"/>
              <w:rPr>
                <w:rFonts w:ascii="Arial" w:hAnsi="Arial" w:cs="Arial"/>
                <w:sz w:val="22"/>
                <w:szCs w:val="22"/>
              </w:rPr>
            </w:pPr>
            <w:r w:rsidRPr="0072001E">
              <w:rPr>
                <w:rFonts w:ascii="Arial" w:hAnsi="Arial" w:cs="Arial"/>
                <w:sz w:val="22"/>
                <w:szCs w:val="22"/>
              </w:rPr>
              <w:t>Trwałość finansowa projektu</w:t>
            </w:r>
          </w:p>
        </w:tc>
        <w:tc>
          <w:tcPr>
            <w:tcW w:w="7938" w:type="dxa"/>
            <w:shd w:val="clear" w:color="auto" w:fill="auto"/>
            <w:vAlign w:val="center"/>
          </w:tcPr>
          <w:p w14:paraId="4F2EE5EF" w14:textId="77777777" w:rsidR="002457F3" w:rsidRPr="0072001E" w:rsidRDefault="002457F3" w:rsidP="004F2893">
            <w:pPr>
              <w:pStyle w:val="Akapitzlist"/>
              <w:spacing w:before="60"/>
              <w:ind w:left="0"/>
              <w:contextualSpacing w:val="0"/>
              <w:jc w:val="both"/>
              <w:rPr>
                <w:rFonts w:ascii="Arial" w:hAnsi="Arial" w:cs="Arial"/>
                <w:sz w:val="22"/>
                <w:szCs w:val="22"/>
              </w:rPr>
            </w:pPr>
            <w:r w:rsidRPr="0072001E">
              <w:rPr>
                <w:rFonts w:ascii="Arial" w:hAnsi="Arial" w:cs="Arial"/>
                <w:sz w:val="22"/>
                <w:szCs w:val="22"/>
              </w:rPr>
              <w:t>Analiza finansowa jest elementem weryfikacji trwałości projektu, w zakresie zdolności wnioskodawcy/operatora do utrzymania założonych celów i rezultatów w okresie trwałości.</w:t>
            </w:r>
          </w:p>
          <w:p w14:paraId="5537D30C" w14:textId="643F1FCC" w:rsidR="002457F3" w:rsidRPr="0072001E" w:rsidRDefault="00550AC3" w:rsidP="004546EE">
            <w:pPr>
              <w:pStyle w:val="Akapitzlist"/>
              <w:numPr>
                <w:ilvl w:val="0"/>
                <w:numId w:val="13"/>
              </w:numPr>
              <w:tabs>
                <w:tab w:val="left" w:pos="282"/>
              </w:tabs>
              <w:ind w:left="345" w:hanging="283"/>
              <w:jc w:val="both"/>
              <w:rPr>
                <w:rFonts w:ascii="Arial" w:hAnsi="Arial" w:cs="Arial"/>
                <w:sz w:val="22"/>
                <w:szCs w:val="22"/>
              </w:rPr>
            </w:pPr>
            <w:r w:rsidRPr="0072001E">
              <w:rPr>
                <w:rFonts w:ascii="Arial" w:hAnsi="Arial" w:cs="Arial"/>
                <w:sz w:val="22"/>
                <w:szCs w:val="22"/>
                <w:lang w:val="pl-PL"/>
              </w:rPr>
              <w:t xml:space="preserve"> </w:t>
            </w:r>
            <w:r w:rsidR="002457F3" w:rsidRPr="0072001E">
              <w:rPr>
                <w:rFonts w:ascii="Arial" w:hAnsi="Arial" w:cs="Arial"/>
                <w:sz w:val="22"/>
                <w:szCs w:val="22"/>
              </w:rPr>
              <w:t>W ramach kryterium weryfikowane będzie czy przedstawione w dokumentacji projektu informacje potwierdzają zdolność wnioskodawcy (i operatora) do wykonania i eksploatacji projektu zgodnie z przyjętymi celami?</w:t>
            </w:r>
          </w:p>
          <w:p w14:paraId="65BA08E2" w14:textId="59A8494D" w:rsidR="002457F3" w:rsidRPr="0072001E" w:rsidRDefault="002457F3" w:rsidP="004F2893">
            <w:pPr>
              <w:pStyle w:val="Akapitzlist"/>
              <w:tabs>
                <w:tab w:val="left" w:pos="36"/>
              </w:tabs>
              <w:spacing w:before="120" w:after="60"/>
              <w:ind w:left="0"/>
              <w:contextualSpacing w:val="0"/>
              <w:jc w:val="both"/>
              <w:rPr>
                <w:rFonts w:ascii="Arial" w:hAnsi="Arial" w:cs="Arial"/>
                <w:sz w:val="22"/>
                <w:szCs w:val="22"/>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2CF3AE54" w14:textId="77777777" w:rsidR="002457F3" w:rsidRPr="0072001E" w:rsidRDefault="002457F3" w:rsidP="002457F3">
            <w:pPr>
              <w:spacing w:before="60" w:after="60"/>
              <w:rPr>
                <w:rFonts w:ascii="Arial" w:hAnsi="Arial" w:cs="Arial"/>
                <w:sz w:val="22"/>
                <w:szCs w:val="22"/>
              </w:rPr>
            </w:pPr>
          </w:p>
        </w:tc>
      </w:tr>
      <w:tr w:rsidR="002457F3" w:rsidRPr="0072001E" w14:paraId="3B4FC119" w14:textId="77777777" w:rsidTr="004F2893">
        <w:trPr>
          <w:trHeight w:val="2824"/>
          <w:jc w:val="center"/>
        </w:trPr>
        <w:tc>
          <w:tcPr>
            <w:tcW w:w="675" w:type="dxa"/>
            <w:shd w:val="clear" w:color="auto" w:fill="auto"/>
            <w:vAlign w:val="center"/>
          </w:tcPr>
          <w:p w14:paraId="3CD0791B" w14:textId="77777777" w:rsidR="002457F3" w:rsidRPr="0072001E" w:rsidRDefault="002457F3" w:rsidP="002457F3">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4C2CA3E" w14:textId="107BE77E"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Prawidłowość analizy ekonomicznej</w:t>
            </w:r>
          </w:p>
        </w:tc>
        <w:tc>
          <w:tcPr>
            <w:tcW w:w="7938" w:type="dxa"/>
            <w:shd w:val="clear" w:color="auto" w:fill="auto"/>
            <w:vAlign w:val="center"/>
          </w:tcPr>
          <w:p w14:paraId="6BB44F92" w14:textId="77777777" w:rsidR="002457F3" w:rsidRPr="0072001E" w:rsidRDefault="002457F3" w:rsidP="004F2893">
            <w:pPr>
              <w:autoSpaceDE w:val="0"/>
              <w:autoSpaceDN w:val="0"/>
              <w:adjustRightInd w:val="0"/>
              <w:spacing w:before="60"/>
              <w:ind w:left="284" w:hanging="284"/>
              <w:jc w:val="both"/>
              <w:rPr>
                <w:rFonts w:ascii="Arial" w:hAnsi="Arial" w:cs="Arial"/>
                <w:sz w:val="22"/>
                <w:szCs w:val="22"/>
              </w:rPr>
            </w:pPr>
            <w:r w:rsidRPr="0072001E">
              <w:rPr>
                <w:rFonts w:ascii="Arial" w:hAnsi="Arial" w:cs="Arial"/>
                <w:sz w:val="22"/>
                <w:szCs w:val="22"/>
              </w:rPr>
              <w:t xml:space="preserve">Weryfikacji podlegać będzie </w:t>
            </w:r>
          </w:p>
          <w:p w14:paraId="7F5D91D7" w14:textId="1BD9208B"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czy analiza ekonomiczna została wykonana zgodnie z Wytycznymi  w</w:t>
            </w:r>
            <w:r w:rsidR="004F2893" w:rsidRPr="0072001E">
              <w:rPr>
                <w:rFonts w:ascii="Arial" w:hAnsi="Arial" w:cs="Arial"/>
                <w:sz w:val="22"/>
                <w:szCs w:val="22"/>
              </w:rPr>
              <w:t> </w:t>
            </w:r>
            <w:r w:rsidRPr="0072001E">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 i </w:t>
            </w:r>
            <w:r w:rsidRPr="0072001E">
              <w:rPr>
                <w:rFonts w:ascii="Arial" w:hAnsi="Arial" w:cs="Arial"/>
                <w:i/>
                <w:sz w:val="22"/>
                <w:szCs w:val="22"/>
              </w:rPr>
              <w:t xml:space="preserve">Instrukcją </w:t>
            </w:r>
            <w:r w:rsidRPr="0072001E">
              <w:rPr>
                <w:rFonts w:ascii="Arial" w:hAnsi="Arial" w:cs="Arial"/>
                <w:sz w:val="22"/>
                <w:szCs w:val="22"/>
              </w:rPr>
              <w:t>Instytucji Zarządzającej</w:t>
            </w:r>
            <w:r w:rsidRPr="0072001E">
              <w:rPr>
                <w:rFonts w:ascii="Arial" w:hAnsi="Arial" w:cs="Arial"/>
                <w:i/>
                <w:sz w:val="22"/>
                <w:szCs w:val="22"/>
              </w:rPr>
              <w:t xml:space="preserve"> </w:t>
            </w:r>
            <w:r w:rsidRPr="0072001E">
              <w:rPr>
                <w:rFonts w:ascii="Arial" w:hAnsi="Arial" w:cs="Arial"/>
                <w:sz w:val="22"/>
                <w:szCs w:val="22"/>
              </w:rPr>
              <w:t>RPO WP 2014-2020</w:t>
            </w:r>
            <w:r w:rsidR="002F3427" w:rsidRPr="0072001E">
              <w:rPr>
                <w:rFonts w:ascii="Arial" w:hAnsi="Arial" w:cs="Arial"/>
                <w:sz w:val="22"/>
                <w:szCs w:val="22"/>
              </w:rPr>
              <w:t>?</w:t>
            </w:r>
          </w:p>
          <w:p w14:paraId="43B0E469" w14:textId="4A6075E9"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czy analiza wskazuje na konkretne korzyści ekonomiczne oraz ich przewagę nad kosztami finansowymi i ekonomicznymi?</w:t>
            </w:r>
          </w:p>
          <w:p w14:paraId="74375AFF" w14:textId="6BA2A215" w:rsidR="002457F3" w:rsidRPr="0072001E" w:rsidRDefault="002457F3" w:rsidP="004546EE">
            <w:pPr>
              <w:numPr>
                <w:ilvl w:val="0"/>
                <w:numId w:val="15"/>
              </w:numPr>
              <w:autoSpaceDE w:val="0"/>
              <w:autoSpaceDN w:val="0"/>
              <w:adjustRightInd w:val="0"/>
              <w:ind w:left="345" w:hanging="283"/>
              <w:jc w:val="both"/>
              <w:rPr>
                <w:rFonts w:ascii="Arial" w:hAnsi="Arial" w:cs="Arial"/>
                <w:i/>
                <w:sz w:val="22"/>
                <w:szCs w:val="22"/>
              </w:rPr>
            </w:pPr>
            <w:r w:rsidRPr="0072001E">
              <w:rPr>
                <w:rFonts w:ascii="Arial" w:hAnsi="Arial" w:cs="Arial"/>
                <w:sz w:val="22"/>
                <w:szCs w:val="22"/>
              </w:rPr>
              <w:t>jeżeli analiza ma formę analizy CBA (kosztów i korzyści), to czy projekt spełnia kryteria: ENPV &gt; 0; ERR &gt; społeczna stopa dyskonta (5%); B/C &gt; 1.</w:t>
            </w:r>
          </w:p>
          <w:p w14:paraId="29FEE0A2" w14:textId="569715C0" w:rsidR="002457F3" w:rsidRPr="0072001E" w:rsidRDefault="002457F3" w:rsidP="004F2893">
            <w:pPr>
              <w:pStyle w:val="Akapitzlist"/>
              <w:spacing w:before="120" w:after="60"/>
              <w:ind w:left="34"/>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1FC68DD" w14:textId="77777777" w:rsidR="002457F3" w:rsidRPr="0072001E" w:rsidRDefault="002457F3" w:rsidP="002457F3">
            <w:pPr>
              <w:spacing w:before="60" w:after="60"/>
              <w:rPr>
                <w:rFonts w:ascii="Arial" w:hAnsi="Arial" w:cs="Arial"/>
                <w:sz w:val="22"/>
                <w:szCs w:val="22"/>
              </w:rPr>
            </w:pPr>
          </w:p>
        </w:tc>
      </w:tr>
      <w:tr w:rsidR="00EF3E22" w:rsidRPr="0072001E" w14:paraId="59BD6694" w14:textId="77777777" w:rsidTr="00580348">
        <w:trPr>
          <w:trHeight w:val="568"/>
          <w:jc w:val="center"/>
        </w:trPr>
        <w:tc>
          <w:tcPr>
            <w:tcW w:w="14850" w:type="dxa"/>
            <w:gridSpan w:val="4"/>
            <w:shd w:val="clear" w:color="auto" w:fill="D9D9D9"/>
            <w:vAlign w:val="center"/>
          </w:tcPr>
          <w:p w14:paraId="7DAFBB9D" w14:textId="77777777" w:rsidR="00EF3E22" w:rsidRPr="0072001E" w:rsidRDefault="00EF3E22" w:rsidP="00EF3E22">
            <w:pPr>
              <w:spacing w:before="60" w:after="60"/>
              <w:jc w:val="center"/>
              <w:rPr>
                <w:rFonts w:ascii="Arial" w:hAnsi="Arial" w:cs="Arial"/>
                <w:b/>
                <w:sz w:val="22"/>
                <w:szCs w:val="22"/>
              </w:rPr>
            </w:pPr>
            <w:r w:rsidRPr="0072001E">
              <w:rPr>
                <w:rFonts w:ascii="Arial" w:hAnsi="Arial" w:cs="Arial"/>
                <w:b/>
                <w:sz w:val="22"/>
                <w:szCs w:val="22"/>
              </w:rPr>
              <w:t>KRYTERIA TECHNICZNE OCENIANE TYLKO PRZEZ EKSPERTA DS. OCENY TECHNICZNEJ</w:t>
            </w:r>
          </w:p>
        </w:tc>
      </w:tr>
      <w:tr w:rsidR="002457F3" w:rsidRPr="0072001E" w14:paraId="7E04A733" w14:textId="77777777" w:rsidTr="00370A90">
        <w:trPr>
          <w:trHeight w:val="558"/>
          <w:jc w:val="center"/>
        </w:trPr>
        <w:tc>
          <w:tcPr>
            <w:tcW w:w="675" w:type="dxa"/>
            <w:shd w:val="clear" w:color="auto" w:fill="auto"/>
            <w:vAlign w:val="center"/>
          </w:tcPr>
          <w:p w14:paraId="52150F03"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0CEDB85D" w14:textId="48B5EAF9"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Wykonalność techniczna i technologiczna projektu</w:t>
            </w:r>
          </w:p>
        </w:tc>
        <w:tc>
          <w:tcPr>
            <w:tcW w:w="7938" w:type="dxa"/>
            <w:shd w:val="clear" w:color="auto" w:fill="auto"/>
            <w:vAlign w:val="center"/>
          </w:tcPr>
          <w:p w14:paraId="68A2D719" w14:textId="77777777" w:rsidR="002457F3" w:rsidRPr="0072001E" w:rsidRDefault="002457F3" w:rsidP="000B580E">
            <w:pPr>
              <w:spacing w:before="60"/>
              <w:jc w:val="both"/>
              <w:rPr>
                <w:rFonts w:ascii="Arial" w:hAnsi="Arial" w:cs="Arial"/>
                <w:sz w:val="22"/>
                <w:szCs w:val="22"/>
              </w:rPr>
            </w:pPr>
            <w:r w:rsidRPr="0072001E">
              <w:rPr>
                <w:rFonts w:ascii="Arial" w:hAnsi="Arial" w:cs="Arial"/>
                <w:sz w:val="22"/>
                <w:szCs w:val="22"/>
              </w:rPr>
              <w:t>W ramach kryterium weryfikowane będzie:</w:t>
            </w:r>
          </w:p>
          <w:p w14:paraId="4A22D377" w14:textId="77777777" w:rsidR="002457F3" w:rsidRPr="0072001E" w:rsidRDefault="002457F3" w:rsidP="000B580E">
            <w:pPr>
              <w:jc w:val="both"/>
              <w:rPr>
                <w:rFonts w:ascii="Arial" w:hAnsi="Arial" w:cs="Arial"/>
                <w:sz w:val="22"/>
                <w:szCs w:val="22"/>
              </w:rPr>
            </w:pPr>
            <w:r w:rsidRPr="0072001E">
              <w:rPr>
                <w:rFonts w:ascii="Arial" w:hAnsi="Arial" w:cs="Arial"/>
                <w:sz w:val="22"/>
                <w:szCs w:val="22"/>
              </w:rPr>
              <w:t>a) czy proponowane rozwiązania techniczne i technologiczne:</w:t>
            </w:r>
          </w:p>
          <w:p w14:paraId="35175FF6" w14:textId="77777777" w:rsidR="002457F3" w:rsidRPr="0072001E" w:rsidRDefault="002457F3" w:rsidP="002F3427">
            <w:pPr>
              <w:numPr>
                <w:ilvl w:val="0"/>
                <w:numId w:val="9"/>
              </w:numPr>
              <w:ind w:left="629" w:hanging="284"/>
              <w:jc w:val="both"/>
              <w:rPr>
                <w:rFonts w:ascii="Arial" w:hAnsi="Arial" w:cs="Arial"/>
                <w:sz w:val="22"/>
                <w:szCs w:val="22"/>
              </w:rPr>
            </w:pPr>
            <w:r w:rsidRPr="0072001E">
              <w:rPr>
                <w:rFonts w:ascii="Arial" w:hAnsi="Arial" w:cs="Arial"/>
                <w:sz w:val="22"/>
                <w:szCs w:val="22"/>
              </w:rPr>
              <w:t>zapewniają wykonanie projektu przy założonych kosztach,  terminach oraz należytej jakości?</w:t>
            </w:r>
          </w:p>
          <w:p w14:paraId="5CC93123" w14:textId="77777777" w:rsidR="002457F3" w:rsidRPr="0072001E" w:rsidRDefault="002457F3" w:rsidP="002F3427">
            <w:pPr>
              <w:numPr>
                <w:ilvl w:val="0"/>
                <w:numId w:val="9"/>
              </w:numPr>
              <w:ind w:left="629" w:hanging="284"/>
              <w:jc w:val="both"/>
              <w:rPr>
                <w:rFonts w:ascii="Arial" w:hAnsi="Arial" w:cs="Arial"/>
                <w:sz w:val="22"/>
                <w:szCs w:val="22"/>
              </w:rPr>
            </w:pPr>
            <w:r w:rsidRPr="0072001E">
              <w:rPr>
                <w:rFonts w:ascii="Arial" w:hAnsi="Arial" w:cs="Arial"/>
                <w:sz w:val="22"/>
                <w:szCs w:val="22"/>
              </w:rPr>
              <w:t>spełniają obowiązujące wymogi (normy, zasady sztuki budowlanej) i zapewniają gwarancję efektywnego wykonania i eksploatacji inwestycji?</w:t>
            </w:r>
          </w:p>
          <w:p w14:paraId="2D6F0493" w14:textId="6663F9FA" w:rsidR="002457F3" w:rsidRPr="0072001E" w:rsidRDefault="002457F3" w:rsidP="002F3427">
            <w:pPr>
              <w:ind w:left="345" w:hanging="345"/>
              <w:jc w:val="both"/>
              <w:rPr>
                <w:rFonts w:ascii="Arial" w:hAnsi="Arial" w:cs="Arial"/>
                <w:sz w:val="22"/>
                <w:szCs w:val="22"/>
              </w:rPr>
            </w:pPr>
            <w:r w:rsidRPr="0072001E">
              <w:rPr>
                <w:rFonts w:ascii="Arial" w:hAnsi="Arial" w:cs="Arial"/>
                <w:sz w:val="22"/>
                <w:szCs w:val="22"/>
              </w:rPr>
              <w:t>b)</w:t>
            </w:r>
            <w:r w:rsidR="002F3427" w:rsidRPr="0072001E">
              <w:rPr>
                <w:rFonts w:ascii="Arial" w:hAnsi="Arial" w:cs="Arial"/>
                <w:sz w:val="22"/>
                <w:szCs w:val="22"/>
              </w:rPr>
              <w:t xml:space="preserve"> </w:t>
            </w:r>
            <w:r w:rsidRPr="0072001E">
              <w:rPr>
                <w:rFonts w:ascii="Arial" w:hAnsi="Arial" w:cs="Arial"/>
                <w:sz w:val="22"/>
                <w:szCs w:val="22"/>
              </w:rPr>
              <w:t xml:space="preserve">czy zaproponowane w projekcie rozwiązania technologiczne, zakres prac, obiekty, wyposażenie i ich parametry są poprawne oraz optymalne pod </w:t>
            </w:r>
            <w:r w:rsidRPr="0072001E">
              <w:rPr>
                <w:rFonts w:ascii="Arial" w:hAnsi="Arial" w:cs="Arial"/>
                <w:sz w:val="22"/>
                <w:szCs w:val="22"/>
              </w:rPr>
              <w:lastRenderedPageBreak/>
              <w:t>względem osiągnięcia zaplanowanych produktów, rezultatów i realizacji celów inwestycji?</w:t>
            </w:r>
          </w:p>
          <w:p w14:paraId="170F54B8" w14:textId="3BBA3A6B" w:rsidR="002457F3" w:rsidRPr="0072001E" w:rsidRDefault="002457F3" w:rsidP="002457F3">
            <w:pPr>
              <w:pStyle w:val="Akapitzlist"/>
              <w:ind w:left="0"/>
              <w:rPr>
                <w:rFonts w:ascii="Arial" w:hAnsi="Arial" w:cs="Arial"/>
                <w:sz w:val="22"/>
                <w:szCs w:val="22"/>
              </w:rPr>
            </w:pPr>
            <w:r w:rsidRPr="0072001E">
              <w:rPr>
                <w:rFonts w:ascii="Arial" w:hAnsi="Arial" w:cs="Arial"/>
                <w:sz w:val="22"/>
                <w:szCs w:val="22"/>
              </w:rPr>
              <w:t>c) czy zaproponowane rozwiązania będą trwałe pod względem technicznym?</w:t>
            </w:r>
          </w:p>
          <w:p w14:paraId="06DF096B" w14:textId="0E225B52" w:rsidR="002457F3" w:rsidRPr="0072001E" w:rsidRDefault="002457F3" w:rsidP="000B580E">
            <w:pPr>
              <w:pStyle w:val="Akapitzlist"/>
              <w:spacing w:before="120"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35790013" w14:textId="77777777" w:rsidR="002457F3" w:rsidRPr="0072001E" w:rsidRDefault="002457F3" w:rsidP="002457F3">
            <w:pPr>
              <w:spacing w:before="60" w:after="60"/>
              <w:rPr>
                <w:rFonts w:ascii="Arial" w:hAnsi="Arial" w:cs="Arial"/>
                <w:sz w:val="22"/>
                <w:szCs w:val="22"/>
              </w:rPr>
            </w:pPr>
          </w:p>
        </w:tc>
      </w:tr>
      <w:tr w:rsidR="002457F3" w:rsidRPr="0072001E" w14:paraId="639298DE" w14:textId="77777777" w:rsidTr="00F10330">
        <w:trPr>
          <w:trHeight w:val="557"/>
          <w:jc w:val="center"/>
        </w:trPr>
        <w:tc>
          <w:tcPr>
            <w:tcW w:w="675" w:type="dxa"/>
            <w:shd w:val="clear" w:color="auto" w:fill="auto"/>
            <w:vAlign w:val="center"/>
          </w:tcPr>
          <w:p w14:paraId="138F489D"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7AE176E3" w14:textId="2E0F7065" w:rsidR="002457F3" w:rsidRPr="0072001E" w:rsidRDefault="002457F3" w:rsidP="002457F3">
            <w:pPr>
              <w:spacing w:before="60" w:after="60"/>
              <w:jc w:val="both"/>
              <w:rPr>
                <w:rFonts w:ascii="Arial" w:hAnsi="Arial" w:cs="Arial"/>
                <w:sz w:val="22"/>
                <w:szCs w:val="22"/>
              </w:rPr>
            </w:pPr>
            <w:r w:rsidRPr="0072001E">
              <w:rPr>
                <w:rFonts w:ascii="Arial" w:hAnsi="Arial" w:cs="Arial"/>
                <w:sz w:val="22"/>
                <w:szCs w:val="22"/>
              </w:rPr>
              <w:t>Uwarunkowania prawne i organizacyjne związane z procesem inwestycyjnym</w:t>
            </w:r>
          </w:p>
        </w:tc>
        <w:tc>
          <w:tcPr>
            <w:tcW w:w="7938" w:type="dxa"/>
            <w:shd w:val="clear" w:color="auto" w:fill="auto"/>
            <w:vAlign w:val="center"/>
          </w:tcPr>
          <w:p w14:paraId="3AF5D56A" w14:textId="77777777" w:rsidR="002457F3" w:rsidRPr="0072001E" w:rsidRDefault="002457F3" w:rsidP="000B580E">
            <w:pPr>
              <w:spacing w:before="60"/>
              <w:ind w:left="284" w:hanging="284"/>
              <w:jc w:val="both"/>
              <w:rPr>
                <w:rFonts w:ascii="Arial" w:hAnsi="Arial" w:cs="Arial"/>
                <w:sz w:val="22"/>
                <w:szCs w:val="22"/>
              </w:rPr>
            </w:pPr>
            <w:r w:rsidRPr="0072001E">
              <w:rPr>
                <w:rFonts w:ascii="Arial" w:hAnsi="Arial" w:cs="Arial"/>
                <w:sz w:val="22"/>
                <w:szCs w:val="22"/>
              </w:rPr>
              <w:t>W ramach kryterium weryfikowane będzie:</w:t>
            </w:r>
          </w:p>
          <w:p w14:paraId="04092704" w14:textId="77777777" w:rsidR="002457F3" w:rsidRPr="0072001E" w:rsidRDefault="002457F3" w:rsidP="002457F3">
            <w:pPr>
              <w:numPr>
                <w:ilvl w:val="0"/>
                <w:numId w:val="10"/>
              </w:numPr>
              <w:ind w:left="316" w:hanging="283"/>
              <w:jc w:val="both"/>
              <w:rPr>
                <w:rFonts w:ascii="Arial" w:hAnsi="Arial" w:cs="Arial"/>
                <w:sz w:val="22"/>
                <w:szCs w:val="22"/>
              </w:rPr>
            </w:pPr>
            <w:r w:rsidRPr="0072001E">
              <w:rPr>
                <w:rFonts w:ascii="Arial" w:hAnsi="Arial" w:cs="Arial"/>
                <w:sz w:val="22"/>
                <w:szCs w:val="22"/>
              </w:rPr>
              <w:t>czy dokumentacja techniczna projektu obejmuje cały zakres rzeczowy wniosku, dla którego jest wymagana oraz czy została opracowana rzetelnie i zgodnie z obowiązującymi przepisami prawa?</w:t>
            </w:r>
          </w:p>
          <w:p w14:paraId="6E2A8051" w14:textId="40987C13" w:rsidR="002457F3" w:rsidRPr="0072001E" w:rsidRDefault="002457F3" w:rsidP="002457F3">
            <w:pPr>
              <w:numPr>
                <w:ilvl w:val="0"/>
                <w:numId w:val="10"/>
              </w:numPr>
              <w:ind w:left="316" w:hanging="283"/>
              <w:jc w:val="both"/>
              <w:rPr>
                <w:rFonts w:ascii="Arial" w:hAnsi="Arial" w:cs="Arial"/>
                <w:sz w:val="22"/>
                <w:szCs w:val="22"/>
              </w:rPr>
            </w:pPr>
            <w:r w:rsidRPr="0072001E">
              <w:rPr>
                <w:rFonts w:ascii="Arial" w:hAnsi="Arial" w:cs="Arial"/>
                <w:sz w:val="22"/>
                <w:szCs w:val="22"/>
              </w:rPr>
              <w:t>czy w studium wykonalności przeanalizowano wymogi prawne i organizacyjne związane z procesem inwestycyjnym? Czy są one spełnione lub czy wnioskodawca będzie w stanie je spełnić w przyszłości i zrealizować inwestycję?</w:t>
            </w:r>
          </w:p>
          <w:p w14:paraId="0F17C0A6" w14:textId="77777777" w:rsidR="002457F3" w:rsidRPr="0072001E" w:rsidRDefault="002457F3" w:rsidP="000B580E">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Dotyczy to w szczególności przepisów budowlanych i zagospodarowania przestrzennego oraz zamówień publicznych.</w:t>
            </w:r>
          </w:p>
          <w:p w14:paraId="0DC9C393" w14:textId="1D4659C7" w:rsidR="002457F3" w:rsidRPr="0072001E" w:rsidRDefault="002457F3" w:rsidP="002457F3">
            <w:pPr>
              <w:pStyle w:val="Akapitzlist"/>
              <w:spacing w:before="60"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10609075" w14:textId="77777777" w:rsidR="002457F3" w:rsidRPr="0072001E" w:rsidRDefault="002457F3" w:rsidP="002457F3">
            <w:pPr>
              <w:spacing w:before="60" w:after="60"/>
              <w:rPr>
                <w:rFonts w:ascii="Arial" w:hAnsi="Arial" w:cs="Arial"/>
                <w:sz w:val="22"/>
                <w:szCs w:val="22"/>
              </w:rPr>
            </w:pPr>
          </w:p>
        </w:tc>
      </w:tr>
      <w:tr w:rsidR="002457F3" w:rsidRPr="0072001E" w14:paraId="2F25C2D8" w14:textId="77777777" w:rsidTr="005B3F6A">
        <w:trPr>
          <w:trHeight w:val="2683"/>
          <w:jc w:val="center"/>
        </w:trPr>
        <w:tc>
          <w:tcPr>
            <w:tcW w:w="675" w:type="dxa"/>
            <w:shd w:val="clear" w:color="auto" w:fill="auto"/>
            <w:vAlign w:val="center"/>
          </w:tcPr>
          <w:p w14:paraId="09FF579D" w14:textId="77777777" w:rsidR="002457F3" w:rsidRPr="0072001E" w:rsidRDefault="002457F3" w:rsidP="002457F3">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14:paraId="23D0E925" w14:textId="765A9358" w:rsidR="002457F3" w:rsidRPr="0072001E" w:rsidRDefault="002457F3" w:rsidP="002457F3">
            <w:pPr>
              <w:pStyle w:val="Akapitzlist"/>
              <w:spacing w:before="60" w:after="60"/>
              <w:ind w:left="0"/>
              <w:jc w:val="both"/>
              <w:rPr>
                <w:rFonts w:ascii="Arial" w:hAnsi="Arial" w:cs="Arial"/>
                <w:sz w:val="22"/>
                <w:szCs w:val="22"/>
                <w:lang w:val="pl-PL" w:eastAsia="pl-PL"/>
              </w:rPr>
            </w:pPr>
            <w:r w:rsidRPr="0072001E">
              <w:rPr>
                <w:rFonts w:ascii="Arial" w:hAnsi="Arial" w:cs="Arial"/>
                <w:sz w:val="22"/>
                <w:szCs w:val="22"/>
              </w:rPr>
              <w:t>Zmiany klimatu</w:t>
            </w:r>
          </w:p>
        </w:tc>
        <w:tc>
          <w:tcPr>
            <w:tcW w:w="7938" w:type="dxa"/>
            <w:shd w:val="clear" w:color="auto" w:fill="auto"/>
            <w:vAlign w:val="center"/>
          </w:tcPr>
          <w:p w14:paraId="4E0AF3F0" w14:textId="77777777" w:rsidR="002457F3" w:rsidRPr="0072001E" w:rsidRDefault="002457F3" w:rsidP="000B580E">
            <w:pPr>
              <w:spacing w:before="60"/>
              <w:ind w:left="34" w:hanging="34"/>
              <w:jc w:val="both"/>
              <w:rPr>
                <w:rFonts w:ascii="Arial" w:hAnsi="Arial" w:cs="Arial"/>
                <w:sz w:val="22"/>
                <w:szCs w:val="22"/>
              </w:rPr>
            </w:pPr>
            <w:r w:rsidRPr="0072001E">
              <w:rPr>
                <w:rFonts w:ascii="Arial" w:hAnsi="Arial" w:cs="Arial"/>
                <w:sz w:val="22"/>
                <w:szCs w:val="22"/>
              </w:rPr>
              <w:t>W ramach kryterium weryfikowane będzie czy przyjęte rozwiązania techniczne i technologiczne:</w:t>
            </w:r>
          </w:p>
          <w:p w14:paraId="153D14F5" w14:textId="7CB824DD" w:rsidR="002457F3" w:rsidRPr="0072001E" w:rsidRDefault="002457F3" w:rsidP="002457F3">
            <w:pPr>
              <w:numPr>
                <w:ilvl w:val="0"/>
                <w:numId w:val="11"/>
              </w:numPr>
              <w:ind w:left="316" w:hanging="283"/>
              <w:jc w:val="both"/>
              <w:rPr>
                <w:rFonts w:ascii="Arial" w:hAnsi="Arial" w:cs="Arial"/>
                <w:sz w:val="22"/>
                <w:szCs w:val="22"/>
              </w:rPr>
            </w:pPr>
            <w:r w:rsidRPr="0072001E">
              <w:rPr>
                <w:rFonts w:ascii="Arial" w:hAnsi="Arial" w:cs="Arial"/>
                <w:sz w:val="22"/>
                <w:szCs w:val="22"/>
              </w:rPr>
              <w:t>minimalizują wpływ inwestycji na klimat?</w:t>
            </w:r>
          </w:p>
          <w:p w14:paraId="6359BB84" w14:textId="77777777" w:rsidR="002457F3" w:rsidRPr="0072001E" w:rsidRDefault="002457F3" w:rsidP="002457F3">
            <w:pPr>
              <w:numPr>
                <w:ilvl w:val="0"/>
                <w:numId w:val="11"/>
              </w:numPr>
              <w:ind w:left="316" w:hanging="283"/>
              <w:jc w:val="both"/>
              <w:rPr>
                <w:rFonts w:ascii="Arial" w:hAnsi="Arial" w:cs="Arial"/>
                <w:sz w:val="22"/>
                <w:szCs w:val="22"/>
              </w:rPr>
            </w:pPr>
            <w:r w:rsidRPr="0072001E">
              <w:rPr>
                <w:rFonts w:ascii="Arial" w:hAnsi="Arial" w:cs="Arial"/>
                <w:sz w:val="22"/>
                <w:szCs w:val="22"/>
              </w:rPr>
              <w:t>uwzględniają potrzeby zapewnienia trwałości – odporności – na skutki zmiany klimatu (np. ekstremalne temperatury, burze, powodzie, osunięcia ziemi itp.).</w:t>
            </w:r>
          </w:p>
          <w:p w14:paraId="15B0536D" w14:textId="77777777" w:rsidR="002457F3" w:rsidRPr="0072001E" w:rsidRDefault="002457F3" w:rsidP="000B580E">
            <w:pPr>
              <w:pStyle w:val="Akapitzlist"/>
              <w:spacing w:before="120" w:after="120"/>
              <w:ind w:left="0"/>
              <w:contextualSpacing w:val="0"/>
              <w:jc w:val="both"/>
              <w:rPr>
                <w:rFonts w:ascii="Arial" w:hAnsi="Arial" w:cs="Arial"/>
                <w:sz w:val="22"/>
                <w:szCs w:val="22"/>
              </w:rPr>
            </w:pPr>
            <w:r w:rsidRPr="0072001E">
              <w:rPr>
                <w:rFonts w:ascii="Arial" w:hAnsi="Arial" w:cs="Arial"/>
                <w:sz w:val="22"/>
                <w:szCs w:val="22"/>
              </w:rPr>
              <w:t>Jeżeli uzasadniono, że projekt nie dotyczy tych kwestii, należy uznać kryterium za spełnione.</w:t>
            </w:r>
          </w:p>
          <w:p w14:paraId="20FDFA82" w14:textId="287D3F49" w:rsidR="002457F3" w:rsidRPr="0072001E" w:rsidRDefault="002457F3" w:rsidP="002457F3">
            <w:pPr>
              <w:pStyle w:val="Akapitzlist"/>
              <w:spacing w:after="60"/>
              <w:ind w:left="0"/>
              <w:contextualSpacing w:val="0"/>
              <w:jc w:val="both"/>
              <w:rPr>
                <w:rFonts w:ascii="Arial" w:hAnsi="Arial" w:cs="Arial"/>
                <w:sz w:val="22"/>
                <w:szCs w:val="22"/>
                <w:lang w:val="pl-PL"/>
              </w:rPr>
            </w:pPr>
            <w:r w:rsidRPr="0072001E">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14:paraId="4A801801" w14:textId="77777777" w:rsidR="002457F3" w:rsidRPr="0072001E" w:rsidRDefault="002457F3" w:rsidP="002457F3">
            <w:pPr>
              <w:spacing w:before="60" w:after="60"/>
              <w:rPr>
                <w:rFonts w:ascii="Arial" w:hAnsi="Arial" w:cs="Arial"/>
                <w:sz w:val="22"/>
                <w:szCs w:val="22"/>
              </w:rPr>
            </w:pPr>
          </w:p>
        </w:tc>
      </w:tr>
    </w:tbl>
    <w:p w14:paraId="56B0A232" w14:textId="2E2F328B" w:rsidR="00DA698D" w:rsidRDefault="00DA698D" w:rsidP="005311F5">
      <w:pPr>
        <w:rPr>
          <w:rFonts w:ascii="Arial" w:hAnsi="Arial" w:cs="Arial"/>
        </w:rPr>
      </w:pPr>
      <w:bookmarkStart w:id="3" w:name="_Toc427917173"/>
      <w:bookmarkStart w:id="4" w:name="_Toc429548477"/>
      <w:bookmarkEnd w:id="1"/>
    </w:p>
    <w:p w14:paraId="63B2D8C8" w14:textId="77777777" w:rsidR="00DA698D" w:rsidRDefault="00DA698D">
      <w:pPr>
        <w:rPr>
          <w:rFonts w:ascii="Arial" w:hAnsi="Arial" w:cs="Arial"/>
        </w:rPr>
      </w:pPr>
      <w:r>
        <w:rPr>
          <w:rFonts w:ascii="Arial" w:hAnsi="Arial" w:cs="Arial"/>
        </w:rPr>
        <w:br w:type="page"/>
      </w:r>
    </w:p>
    <w:p w14:paraId="147D839F" w14:textId="77777777" w:rsidR="002E3C2A" w:rsidRPr="0072001E" w:rsidRDefault="002E3C2A" w:rsidP="005311F5">
      <w:pPr>
        <w:rPr>
          <w:rFonts w:ascii="Arial" w:hAnsi="Arial" w:cs="Arial"/>
        </w:rPr>
      </w:pPr>
    </w:p>
    <w:p w14:paraId="54B2DB41" w14:textId="5D32CAED" w:rsidR="00BB0669" w:rsidRPr="0072001E" w:rsidRDefault="00D30B77" w:rsidP="001B68A3">
      <w:pPr>
        <w:pStyle w:val="Nagwek3"/>
        <w:ind w:left="426"/>
        <w:rPr>
          <w:rFonts w:cs="Arial"/>
        </w:rPr>
      </w:pPr>
      <w:r w:rsidRPr="0072001E">
        <w:rPr>
          <w:rFonts w:cs="Arial"/>
        </w:rPr>
        <w:t>I.2.</w:t>
      </w:r>
      <w:r w:rsidR="00581620" w:rsidRPr="0072001E">
        <w:rPr>
          <w:rFonts w:cs="Arial"/>
        </w:rPr>
        <w:t xml:space="preserve"> </w:t>
      </w:r>
      <w:r w:rsidR="00114894" w:rsidRPr="0072001E">
        <w:rPr>
          <w:rFonts w:cs="Arial"/>
        </w:rPr>
        <w:t xml:space="preserve">KRYTERIA MERYTORYCZNE SPECYFICZNE </w:t>
      </w:r>
    </w:p>
    <w:p w14:paraId="38BB4572" w14:textId="77777777" w:rsidR="006444D7" w:rsidRPr="0072001E" w:rsidRDefault="006444D7" w:rsidP="006444D7">
      <w:pPr>
        <w:rPr>
          <w:rFonts w:ascii="Arial" w:hAnsi="Arial" w:cs="Arial"/>
          <w:lang w:val="x-none"/>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7938"/>
        <w:gridCol w:w="1559"/>
      </w:tblGrid>
      <w:tr w:rsidR="006444D7" w:rsidRPr="0072001E" w14:paraId="5F2AACAE" w14:textId="77777777" w:rsidTr="00580348">
        <w:trPr>
          <w:trHeight w:val="567"/>
        </w:trPr>
        <w:tc>
          <w:tcPr>
            <w:tcW w:w="14884" w:type="dxa"/>
            <w:gridSpan w:val="4"/>
            <w:shd w:val="clear" w:color="auto" w:fill="D9D9D9" w:themeFill="background1" w:themeFillShade="D9"/>
            <w:vAlign w:val="center"/>
          </w:tcPr>
          <w:p w14:paraId="2B907023" w14:textId="1A32CE9A" w:rsidR="006444D7" w:rsidRPr="00580348" w:rsidRDefault="006444D7" w:rsidP="00935DAB">
            <w:pPr>
              <w:jc w:val="center"/>
              <w:rPr>
                <w:rFonts w:ascii="Arial" w:hAnsi="Arial" w:cs="Arial"/>
                <w:b/>
                <w:sz w:val="22"/>
                <w:szCs w:val="22"/>
              </w:rPr>
            </w:pPr>
            <w:r w:rsidRPr="00580348">
              <w:rPr>
                <w:rFonts w:ascii="Arial" w:hAnsi="Arial" w:cs="Arial"/>
                <w:b/>
                <w:sz w:val="22"/>
                <w:szCs w:val="22"/>
              </w:rPr>
              <w:t xml:space="preserve">DZIAŁANIE </w:t>
            </w:r>
            <w:r w:rsidR="00935DAB">
              <w:rPr>
                <w:rFonts w:ascii="Arial" w:hAnsi="Arial" w:cs="Arial"/>
                <w:b/>
                <w:sz w:val="22"/>
                <w:szCs w:val="22"/>
              </w:rPr>
              <w:t>6</w:t>
            </w:r>
            <w:r w:rsidRPr="00580348">
              <w:rPr>
                <w:rFonts w:ascii="Arial" w:hAnsi="Arial" w:cs="Arial"/>
                <w:b/>
                <w:sz w:val="22"/>
                <w:szCs w:val="22"/>
              </w:rPr>
              <w:t xml:space="preserve">.1 </w:t>
            </w:r>
            <w:r w:rsidR="00935DAB" w:rsidRPr="00935DAB">
              <w:rPr>
                <w:rFonts w:ascii="Arial" w:hAnsi="Arial" w:cs="Arial"/>
                <w:b/>
                <w:sz w:val="22"/>
                <w:szCs w:val="22"/>
              </w:rPr>
              <w:t>ROZWÓJ POTENCJAŁU ENDOGENICZNEGO REGIONU</w:t>
            </w:r>
          </w:p>
        </w:tc>
      </w:tr>
      <w:tr w:rsidR="006444D7" w:rsidRPr="0072001E" w14:paraId="63B2516D" w14:textId="77777777" w:rsidTr="00580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9AFB94" w14:textId="410E97F0" w:rsidR="006444D7" w:rsidRPr="0072001E" w:rsidRDefault="00935DAB" w:rsidP="006444D7">
            <w:pPr>
              <w:suppressAutoHyphens/>
              <w:autoSpaceDN w:val="0"/>
              <w:spacing w:before="120" w:after="120"/>
              <w:jc w:val="center"/>
              <w:textAlignment w:val="baseline"/>
              <w:rPr>
                <w:rFonts w:ascii="Arial" w:hAnsi="Arial" w:cs="Arial"/>
                <w:sz w:val="22"/>
                <w:szCs w:val="22"/>
              </w:rPr>
            </w:pPr>
            <w:r>
              <w:rPr>
                <w:rFonts w:ascii="Arial" w:hAnsi="Arial" w:cs="Arial"/>
                <w:b/>
                <w:sz w:val="22"/>
                <w:szCs w:val="22"/>
              </w:rPr>
              <w:t>Typ 1</w:t>
            </w:r>
            <w:r w:rsidR="0072001E">
              <w:rPr>
                <w:rFonts w:ascii="Arial" w:hAnsi="Arial" w:cs="Arial"/>
                <w:b/>
                <w:sz w:val="22"/>
                <w:szCs w:val="22"/>
              </w:rPr>
              <w:t>.</w:t>
            </w:r>
            <w:r w:rsidR="003F24B8" w:rsidRPr="0072001E">
              <w:rPr>
                <w:rFonts w:ascii="Arial" w:hAnsi="Arial" w:cs="Arial"/>
                <w:b/>
                <w:sz w:val="22"/>
                <w:szCs w:val="22"/>
              </w:rPr>
              <w:t xml:space="preserve"> </w:t>
            </w:r>
            <w:r w:rsidRPr="00935DAB">
              <w:rPr>
                <w:rFonts w:ascii="Arial" w:hAnsi="Arial" w:cs="Arial"/>
                <w:b/>
                <w:sz w:val="22"/>
                <w:szCs w:val="22"/>
              </w:rPr>
              <w:t>Roboty budowlane i/lub wyposażenie dotyczące infrastruktury uzdrowiskowej i</w:t>
            </w:r>
            <w:r>
              <w:rPr>
                <w:rFonts w:ascii="Arial" w:hAnsi="Arial" w:cs="Arial"/>
                <w:b/>
                <w:sz w:val="22"/>
                <w:szCs w:val="22"/>
              </w:rPr>
              <w:t xml:space="preserve"> </w:t>
            </w:r>
            <w:r w:rsidRPr="00935DAB">
              <w:rPr>
                <w:rFonts w:ascii="Arial" w:hAnsi="Arial" w:cs="Arial"/>
                <w:b/>
                <w:sz w:val="22"/>
                <w:szCs w:val="22"/>
              </w:rPr>
              <w:t>turystyczno-rekreacyjnej w</w:t>
            </w:r>
            <w:r>
              <w:rPr>
                <w:rFonts w:ascii="Arial" w:hAnsi="Arial" w:cs="Arial"/>
                <w:b/>
                <w:sz w:val="22"/>
                <w:szCs w:val="22"/>
              </w:rPr>
              <w:t xml:space="preserve"> </w:t>
            </w:r>
            <w:r w:rsidRPr="00935DAB">
              <w:rPr>
                <w:rFonts w:ascii="Arial" w:hAnsi="Arial" w:cs="Arial"/>
                <w:b/>
                <w:sz w:val="22"/>
                <w:szCs w:val="22"/>
              </w:rPr>
              <w:t>gminach uzdrowiskowych. Projekty w</w:t>
            </w:r>
            <w:r>
              <w:rPr>
                <w:rFonts w:ascii="Arial" w:hAnsi="Arial" w:cs="Arial"/>
                <w:b/>
                <w:sz w:val="22"/>
                <w:szCs w:val="22"/>
              </w:rPr>
              <w:t xml:space="preserve"> </w:t>
            </w:r>
            <w:r w:rsidRPr="00935DAB">
              <w:rPr>
                <w:rFonts w:ascii="Arial" w:hAnsi="Arial" w:cs="Arial"/>
                <w:b/>
                <w:sz w:val="22"/>
                <w:szCs w:val="22"/>
              </w:rPr>
              <w:t>tym zakresie mogą być realizowane na terenie gmin uzdrowiskowych tj. Iwonicz-Zdrój, Rymanów, Horyniec-Zdrój, Solina</w:t>
            </w:r>
            <w:r w:rsidR="00DD484F">
              <w:rPr>
                <w:rFonts w:ascii="Arial" w:hAnsi="Arial" w:cs="Arial"/>
                <w:b/>
                <w:sz w:val="22"/>
                <w:szCs w:val="22"/>
              </w:rPr>
              <w:t>, Latoszyn-Zdrój (Gmina Wiejska Dębica)</w:t>
            </w:r>
          </w:p>
        </w:tc>
      </w:tr>
      <w:tr w:rsidR="00DE02C3" w:rsidRPr="00DE02C3" w14:paraId="63E45049" w14:textId="77777777"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A5F0FA" w14:textId="17321FBB"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2B1A81B6" w14:textId="78F810B6"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Nazwa kryterium</w:t>
            </w:r>
          </w:p>
        </w:tc>
        <w:tc>
          <w:tcPr>
            <w:tcW w:w="7938" w:type="dxa"/>
            <w:tcBorders>
              <w:top w:val="single" w:sz="4" w:space="0" w:color="000000"/>
              <w:left w:val="single" w:sz="4" w:space="0" w:color="000000"/>
              <w:bottom w:val="single" w:sz="4" w:space="0" w:color="000000"/>
              <w:right w:val="single" w:sz="4" w:space="0" w:color="000000"/>
            </w:tcBorders>
            <w:shd w:val="clear" w:color="auto" w:fill="D9D9D9"/>
          </w:tcPr>
          <w:p w14:paraId="2F4163EF" w14:textId="5FA616C4"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Definicja / wyjaśnienie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025076A5" w14:textId="01C458C4" w:rsidR="00DE02C3" w:rsidRPr="00DE02C3" w:rsidRDefault="00DE02C3" w:rsidP="00DE02C3">
            <w:pPr>
              <w:suppressAutoHyphens/>
              <w:autoSpaceDN w:val="0"/>
              <w:spacing w:before="120" w:after="120"/>
              <w:jc w:val="center"/>
              <w:textAlignment w:val="baseline"/>
              <w:rPr>
                <w:rFonts w:ascii="Arial" w:hAnsi="Arial" w:cs="Arial"/>
                <w:b/>
                <w:sz w:val="22"/>
                <w:szCs w:val="22"/>
              </w:rPr>
            </w:pPr>
            <w:r w:rsidRPr="00DE02C3">
              <w:rPr>
                <w:rFonts w:ascii="Arial" w:hAnsi="Arial" w:cs="Arial"/>
                <w:b/>
              </w:rPr>
              <w:t>T/N/ND</w:t>
            </w:r>
          </w:p>
        </w:tc>
      </w:tr>
      <w:tr w:rsidR="006444D7" w:rsidRPr="0072001E" w14:paraId="51FE3F87" w14:textId="77777777"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ABBAE"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8D37" w14:textId="18CC5A39" w:rsidR="006444D7" w:rsidRPr="00DA698D" w:rsidRDefault="00935DAB" w:rsidP="003F24B8">
            <w:pPr>
              <w:suppressAutoHyphens/>
              <w:autoSpaceDN w:val="0"/>
              <w:spacing w:before="120" w:after="120"/>
              <w:textAlignment w:val="baseline"/>
              <w:rPr>
                <w:rFonts w:ascii="Arial" w:hAnsi="Arial" w:cs="Arial"/>
                <w:sz w:val="22"/>
                <w:szCs w:val="22"/>
              </w:rPr>
            </w:pPr>
            <w:r w:rsidRPr="00DA698D">
              <w:rPr>
                <w:rFonts w:ascii="Arial" w:hAnsi="Arial" w:cs="Arial"/>
                <w:sz w:val="22"/>
                <w:szCs w:val="22"/>
              </w:rPr>
              <w:t>Zgodność z Lokalnym Planem Działania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967CA" w14:textId="77777777" w:rsidR="00DA698D" w:rsidRDefault="00935DAB" w:rsidP="006444D7">
            <w:pPr>
              <w:suppressAutoHyphens/>
              <w:autoSpaceDE w:val="0"/>
              <w:autoSpaceDN w:val="0"/>
              <w:spacing w:before="120" w:after="120"/>
              <w:jc w:val="both"/>
              <w:textAlignment w:val="baseline"/>
              <w:rPr>
                <w:rFonts w:ascii="Arial" w:hAnsi="Arial" w:cs="Arial"/>
                <w:sz w:val="22"/>
                <w:szCs w:val="22"/>
              </w:rPr>
            </w:pPr>
            <w:r w:rsidRPr="00DA698D">
              <w:rPr>
                <w:rFonts w:ascii="Arial" w:hAnsi="Arial" w:cs="Arial"/>
                <w:sz w:val="22"/>
                <w:szCs w:val="22"/>
              </w:rPr>
              <w:t>W ramach kryterium weryfikowane będzie czy projekt wpisuje się w lokalny plan działania lub inny dokument strategiczny zawierający spójną zintegrowaną koncepcję rozwoju danego terytorium, wskazujący powiązane ze sobą projekty lub typy projektów.</w:t>
            </w:r>
            <w:r w:rsidR="00DA698D" w:rsidRPr="00DA698D">
              <w:rPr>
                <w:rFonts w:ascii="Arial" w:hAnsi="Arial" w:cs="Arial"/>
                <w:sz w:val="22"/>
                <w:szCs w:val="22"/>
              </w:rPr>
              <w:t xml:space="preserve"> </w:t>
            </w:r>
          </w:p>
          <w:p w14:paraId="362404AE" w14:textId="711F7F5B" w:rsidR="006444D7" w:rsidRPr="00DA698D" w:rsidRDefault="00935DAB" w:rsidP="006444D7">
            <w:pPr>
              <w:suppressAutoHyphens/>
              <w:autoSpaceDE w:val="0"/>
              <w:autoSpaceDN w:val="0"/>
              <w:spacing w:before="120" w:after="120"/>
              <w:jc w:val="both"/>
              <w:textAlignment w:val="baseline"/>
              <w:rPr>
                <w:rFonts w:ascii="Arial" w:hAnsi="Arial" w:cs="Arial"/>
                <w:color w:val="000000"/>
                <w:sz w:val="22"/>
                <w:szCs w:val="22"/>
              </w:rPr>
            </w:pPr>
            <w:r w:rsidRPr="00DA698D">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4F98"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55ED5D71" w14:textId="77777777"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F88F"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7499B" w14:textId="66F33638" w:rsidR="006444D7" w:rsidRPr="00DA698D" w:rsidRDefault="00935DAB" w:rsidP="003F24B8">
            <w:pPr>
              <w:suppressAutoHyphens/>
              <w:autoSpaceDN w:val="0"/>
              <w:spacing w:before="120" w:after="120"/>
              <w:textAlignment w:val="baseline"/>
              <w:rPr>
                <w:rFonts w:ascii="Arial" w:hAnsi="Arial" w:cs="Arial"/>
                <w:sz w:val="22"/>
                <w:szCs w:val="22"/>
              </w:rPr>
            </w:pPr>
            <w:r w:rsidRPr="00DA698D">
              <w:rPr>
                <w:rFonts w:ascii="Arial" w:hAnsi="Arial" w:cs="Arial"/>
                <w:sz w:val="22"/>
                <w:szCs w:val="22"/>
              </w:rPr>
              <w:t>Wpływ projektu na rozwój przedsiębiorczości i tworzenie nowych i/lub utrzymanie istniejących miejsc pracy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5B121" w14:textId="77777777" w:rsidR="00DA698D" w:rsidRDefault="00DA698D" w:rsidP="006444D7">
            <w:pPr>
              <w:suppressAutoHyphens/>
              <w:autoSpaceDN w:val="0"/>
              <w:spacing w:before="120" w:after="120"/>
              <w:jc w:val="both"/>
              <w:textAlignment w:val="baseline"/>
              <w:rPr>
                <w:rFonts w:ascii="Arial" w:hAnsi="Arial" w:cs="Arial"/>
                <w:sz w:val="22"/>
                <w:szCs w:val="22"/>
              </w:rPr>
            </w:pPr>
            <w:r w:rsidRPr="00DA698D">
              <w:rPr>
                <w:rFonts w:ascii="Arial" w:hAnsi="Arial" w:cs="Arial"/>
                <w:sz w:val="22"/>
                <w:szCs w:val="22"/>
              </w:rPr>
              <w:t xml:space="preserve">W ramach kryterium weryfikowane będzie czy w treści studium wykonalności przedstawiono wpływ projektu na rozwój przedsiębiorczości i tworzenie nowych i/lub utrzymanie istniejących miejsc pracy w ramach projektu lub w obszarze oddziaływania projektu? </w:t>
            </w:r>
          </w:p>
          <w:p w14:paraId="2E0F3F30" w14:textId="38492E8F" w:rsidR="006444D7" w:rsidRPr="00DA698D" w:rsidRDefault="00DA698D" w:rsidP="006444D7">
            <w:pPr>
              <w:suppressAutoHyphens/>
              <w:autoSpaceDN w:val="0"/>
              <w:spacing w:before="120" w:after="120"/>
              <w:jc w:val="both"/>
              <w:textAlignment w:val="baseline"/>
              <w:rPr>
                <w:rFonts w:ascii="Arial" w:hAnsi="Arial" w:cs="Arial"/>
                <w:sz w:val="22"/>
                <w:szCs w:val="22"/>
              </w:rPr>
            </w:pPr>
            <w:r w:rsidRPr="00DA698D">
              <w:rPr>
                <w:rFonts w:ascii="Arial" w:hAnsi="Arial" w:cs="Arial"/>
                <w:sz w:val="22"/>
                <w:szCs w:val="22"/>
              </w:rPr>
              <w:t>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E3DD" w14:textId="77777777" w:rsidR="006444D7" w:rsidRPr="0072001E" w:rsidRDefault="006444D7" w:rsidP="003F24B8">
            <w:pPr>
              <w:suppressAutoHyphens/>
              <w:autoSpaceDN w:val="0"/>
              <w:textAlignment w:val="baseline"/>
              <w:rPr>
                <w:rFonts w:ascii="Arial" w:hAnsi="Arial" w:cs="Arial"/>
                <w:sz w:val="22"/>
                <w:szCs w:val="22"/>
              </w:rPr>
            </w:pPr>
          </w:p>
        </w:tc>
      </w:tr>
      <w:tr w:rsidR="006444D7" w:rsidRPr="0072001E" w14:paraId="5A9CCF43" w14:textId="77777777" w:rsidTr="00DA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68ED2" w14:textId="77777777" w:rsidR="006444D7" w:rsidRPr="0072001E" w:rsidRDefault="006444D7" w:rsidP="004546EE">
            <w:pPr>
              <w:numPr>
                <w:ilvl w:val="0"/>
                <w:numId w:val="17"/>
              </w:numPr>
              <w:suppressAutoHyphens/>
              <w:autoSpaceDN w:val="0"/>
              <w:ind w:left="426" w:right="-108"/>
              <w:textAlignment w:val="baseline"/>
              <w:rPr>
                <w:rFonts w:ascii="Arial" w:hAnsi="Arial" w:cs="Arial"/>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1CECD" w14:textId="4D3A37C6" w:rsidR="006444D7" w:rsidRPr="00DA698D" w:rsidRDefault="00935DAB" w:rsidP="003F24B8">
            <w:pPr>
              <w:suppressAutoHyphens/>
              <w:autoSpaceDN w:val="0"/>
              <w:spacing w:before="120" w:after="120"/>
              <w:textAlignment w:val="baseline"/>
              <w:rPr>
                <w:rFonts w:ascii="Arial" w:hAnsi="Arial" w:cs="Arial"/>
                <w:sz w:val="22"/>
                <w:szCs w:val="22"/>
              </w:rPr>
            </w:pPr>
            <w:r w:rsidRPr="00DA698D">
              <w:rPr>
                <w:rFonts w:ascii="Arial" w:hAnsi="Arial" w:cs="Arial"/>
                <w:sz w:val="22"/>
                <w:szCs w:val="22"/>
              </w:rPr>
              <w:t>Komplementarność do projektów z EFS wskazanych w lokalnym planie działania lub innym dokumencie strategicznym spełniającym wymogi planu działania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BBDEB" w14:textId="2ECC8D8B" w:rsidR="006444D7" w:rsidRPr="00DA698D" w:rsidRDefault="00DA698D" w:rsidP="006444D7">
            <w:pPr>
              <w:suppressAutoHyphens/>
              <w:autoSpaceDN w:val="0"/>
              <w:spacing w:before="120" w:after="120"/>
              <w:jc w:val="both"/>
              <w:textAlignment w:val="baseline"/>
              <w:rPr>
                <w:rFonts w:ascii="Arial" w:hAnsi="Arial" w:cs="Arial"/>
                <w:sz w:val="22"/>
                <w:szCs w:val="22"/>
              </w:rPr>
            </w:pPr>
            <w:r w:rsidRPr="00DA698D">
              <w:rPr>
                <w:rFonts w:ascii="Arial" w:hAnsi="Arial" w:cs="Arial"/>
                <w:sz w:val="22"/>
                <w:szCs w:val="22"/>
              </w:rPr>
              <w:t>W ramach kryterium weryfikowane będzie czy w treści lokalnego planu działania lub w innym dokumencie strategicznym spełniającym wymogi planu działania przedstawiono projekty z EFRR i EFS i przedstawiono ich komplementarność? Istnieje możliwość poprawy/ uzupełnienia projektu w zakresie niniejszego kryterium (zgodnie z art. 45 ust. 3 ustawy wdrożeniowej).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C12E" w14:textId="77777777" w:rsidR="006444D7" w:rsidRPr="0072001E" w:rsidRDefault="006444D7" w:rsidP="003F24B8">
            <w:pPr>
              <w:suppressAutoHyphens/>
              <w:autoSpaceDN w:val="0"/>
              <w:textAlignment w:val="baseline"/>
              <w:rPr>
                <w:rFonts w:ascii="Arial" w:hAnsi="Arial" w:cs="Arial"/>
                <w:sz w:val="22"/>
                <w:szCs w:val="22"/>
              </w:rPr>
            </w:pPr>
          </w:p>
        </w:tc>
      </w:tr>
    </w:tbl>
    <w:p w14:paraId="0363ED3A" w14:textId="77777777" w:rsidR="006444D7" w:rsidRPr="0072001E" w:rsidRDefault="006444D7" w:rsidP="006444D7">
      <w:pPr>
        <w:rPr>
          <w:rFonts w:ascii="Arial" w:hAnsi="Arial" w:cs="Arial"/>
          <w:lang w:val="x-none"/>
        </w:rPr>
      </w:pPr>
    </w:p>
    <w:p w14:paraId="6C9240C0" w14:textId="77777777" w:rsidR="00D30B77" w:rsidRPr="0072001E" w:rsidRDefault="00D30B77" w:rsidP="005311F5">
      <w:pPr>
        <w:rPr>
          <w:rFonts w:ascii="Arial" w:hAnsi="Arial" w:cs="Arial"/>
        </w:rPr>
      </w:pPr>
    </w:p>
    <w:p w14:paraId="14A95DE5" w14:textId="471DC107" w:rsidR="0072001E" w:rsidRDefault="0072001E">
      <w:pPr>
        <w:rPr>
          <w:rFonts w:ascii="Arial" w:hAnsi="Arial" w:cs="Arial"/>
        </w:rPr>
      </w:pPr>
      <w:r>
        <w:rPr>
          <w:rFonts w:ascii="Arial" w:hAnsi="Arial" w:cs="Arial"/>
        </w:rPr>
        <w:br w:type="page"/>
      </w:r>
    </w:p>
    <w:p w14:paraId="5B82F66B" w14:textId="77777777" w:rsidR="00D32DF3" w:rsidRPr="0072001E" w:rsidRDefault="00D32DF3" w:rsidP="005311F5">
      <w:pPr>
        <w:rPr>
          <w:rFonts w:ascii="Arial" w:hAnsi="Arial" w:cs="Arial"/>
        </w:rPr>
      </w:pPr>
    </w:p>
    <w:p w14:paraId="3539E3E2" w14:textId="35F8697B" w:rsidR="001833A9" w:rsidRPr="0072001E" w:rsidRDefault="00DC2ECD" w:rsidP="00242605">
      <w:pPr>
        <w:pStyle w:val="Nagwek3"/>
        <w:tabs>
          <w:tab w:val="left" w:pos="567"/>
          <w:tab w:val="left" w:pos="709"/>
        </w:tabs>
        <w:ind w:left="360" w:hanging="218"/>
        <w:rPr>
          <w:rFonts w:cs="Arial"/>
          <w:lang w:val="pl-PL"/>
        </w:rPr>
      </w:pPr>
      <w:r w:rsidRPr="0072001E">
        <w:rPr>
          <w:rFonts w:cs="Arial"/>
          <w:lang w:val="pl-PL"/>
        </w:rPr>
        <w:t>I.</w:t>
      </w:r>
      <w:r w:rsidR="000610F5" w:rsidRPr="0072001E">
        <w:rPr>
          <w:rFonts w:cs="Arial"/>
          <w:lang w:val="pl-PL"/>
        </w:rPr>
        <w:t>3</w:t>
      </w:r>
      <w:r w:rsidRPr="0072001E">
        <w:rPr>
          <w:rFonts w:cs="Arial"/>
          <w:lang w:val="pl-PL"/>
        </w:rPr>
        <w:t>.</w:t>
      </w:r>
      <w:r w:rsidR="00581620" w:rsidRPr="0072001E">
        <w:rPr>
          <w:rFonts w:cs="Arial"/>
          <w:lang w:val="pl-PL"/>
        </w:rPr>
        <w:t xml:space="preserve"> </w:t>
      </w:r>
      <w:bookmarkEnd w:id="3"/>
      <w:bookmarkEnd w:id="4"/>
      <w:r w:rsidR="001833A9" w:rsidRPr="0072001E">
        <w:rPr>
          <w:rFonts w:cs="Arial"/>
        </w:rPr>
        <w:t xml:space="preserve">KRYTERIA MERYTORYCZNE </w:t>
      </w:r>
      <w:r w:rsidR="00F378EF" w:rsidRPr="0072001E">
        <w:rPr>
          <w:rFonts w:cs="Arial"/>
          <w:lang w:val="pl-PL"/>
        </w:rPr>
        <w:t>JAKOŚCIOWE</w:t>
      </w:r>
    </w:p>
    <w:tbl>
      <w:tblPr>
        <w:tblW w:w="152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3"/>
        <w:gridCol w:w="2286"/>
        <w:gridCol w:w="6091"/>
        <w:gridCol w:w="5494"/>
        <w:gridCol w:w="842"/>
      </w:tblGrid>
      <w:tr w:rsidR="00DA698D" w:rsidRPr="0072001E" w14:paraId="267AED26" w14:textId="77777777" w:rsidTr="005B2FC6">
        <w:trPr>
          <w:trHeight w:val="497"/>
        </w:trPr>
        <w:tc>
          <w:tcPr>
            <w:tcW w:w="15266" w:type="dxa"/>
            <w:gridSpan w:val="5"/>
            <w:shd w:val="clear" w:color="auto" w:fill="D9D9D9"/>
            <w:vAlign w:val="center"/>
          </w:tcPr>
          <w:p w14:paraId="650907BE" w14:textId="52E1A0AF" w:rsidR="00DA698D" w:rsidRPr="0072001E" w:rsidRDefault="00DA698D" w:rsidP="00DA698D">
            <w:pPr>
              <w:spacing w:before="60" w:after="60" w:line="276" w:lineRule="auto"/>
              <w:jc w:val="center"/>
              <w:rPr>
                <w:rFonts w:ascii="Arial" w:hAnsi="Arial" w:cs="Arial"/>
                <w:b/>
                <w:bCs/>
                <w:sz w:val="22"/>
                <w:szCs w:val="22"/>
              </w:rPr>
            </w:pPr>
            <w:r w:rsidRPr="00580348">
              <w:rPr>
                <w:rFonts w:ascii="Arial" w:hAnsi="Arial" w:cs="Arial"/>
                <w:b/>
                <w:sz w:val="22"/>
                <w:szCs w:val="22"/>
              </w:rPr>
              <w:t xml:space="preserve">DZIAŁANIE </w:t>
            </w:r>
            <w:r>
              <w:rPr>
                <w:rFonts w:ascii="Arial" w:hAnsi="Arial" w:cs="Arial"/>
                <w:b/>
                <w:sz w:val="22"/>
                <w:szCs w:val="22"/>
              </w:rPr>
              <w:t>6</w:t>
            </w:r>
            <w:r w:rsidRPr="00580348">
              <w:rPr>
                <w:rFonts w:ascii="Arial" w:hAnsi="Arial" w:cs="Arial"/>
                <w:b/>
                <w:sz w:val="22"/>
                <w:szCs w:val="22"/>
              </w:rPr>
              <w:t xml:space="preserve">.1 </w:t>
            </w:r>
            <w:r w:rsidRPr="00935DAB">
              <w:rPr>
                <w:rFonts w:ascii="Arial" w:hAnsi="Arial" w:cs="Arial"/>
                <w:b/>
                <w:sz w:val="22"/>
                <w:szCs w:val="22"/>
              </w:rPr>
              <w:t>ROZWÓJ POTENCJAŁU ENDOGENICZNEGO REGIONU</w:t>
            </w:r>
          </w:p>
        </w:tc>
      </w:tr>
      <w:tr w:rsidR="00DA698D" w:rsidRPr="0072001E" w14:paraId="1FE07A93" w14:textId="77777777" w:rsidTr="005B2FC6">
        <w:tblPrEx>
          <w:shd w:val="clear" w:color="auto" w:fill="auto"/>
        </w:tblPrEx>
        <w:trPr>
          <w:trHeight w:val="545"/>
        </w:trPr>
        <w:tc>
          <w:tcPr>
            <w:tcW w:w="152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DD710" w14:textId="3CCB0535" w:rsidR="00DA698D" w:rsidRPr="0072001E" w:rsidRDefault="00DA698D" w:rsidP="00DA698D">
            <w:pPr>
              <w:tabs>
                <w:tab w:val="center" w:pos="4536"/>
                <w:tab w:val="right" w:pos="9072"/>
              </w:tabs>
              <w:spacing w:before="120" w:after="120"/>
              <w:jc w:val="center"/>
              <w:rPr>
                <w:rFonts w:ascii="Arial" w:eastAsia="PMingLiU" w:hAnsi="Arial" w:cs="Arial"/>
                <w:b/>
                <w:bCs/>
                <w:sz w:val="22"/>
                <w:szCs w:val="22"/>
                <w:lang w:eastAsia="zh-TW"/>
              </w:rPr>
            </w:pPr>
            <w:r>
              <w:rPr>
                <w:rFonts w:ascii="Arial" w:hAnsi="Arial" w:cs="Arial"/>
                <w:b/>
                <w:sz w:val="22"/>
                <w:szCs w:val="22"/>
              </w:rPr>
              <w:t>Typ 1.</w:t>
            </w:r>
            <w:r w:rsidRPr="0072001E">
              <w:rPr>
                <w:rFonts w:ascii="Arial" w:hAnsi="Arial" w:cs="Arial"/>
                <w:b/>
                <w:sz w:val="22"/>
                <w:szCs w:val="22"/>
              </w:rPr>
              <w:t xml:space="preserve"> </w:t>
            </w:r>
            <w:r w:rsidRPr="00935DAB">
              <w:rPr>
                <w:rFonts w:ascii="Arial" w:hAnsi="Arial" w:cs="Arial"/>
                <w:b/>
                <w:sz w:val="22"/>
                <w:szCs w:val="22"/>
              </w:rPr>
              <w:t>Roboty budowlane i/lub wyposażenie dotyczące infrastruktury uzdrowiskowej i</w:t>
            </w:r>
            <w:r>
              <w:rPr>
                <w:rFonts w:ascii="Arial" w:hAnsi="Arial" w:cs="Arial"/>
                <w:b/>
                <w:sz w:val="22"/>
                <w:szCs w:val="22"/>
              </w:rPr>
              <w:t xml:space="preserve"> </w:t>
            </w:r>
            <w:r w:rsidRPr="00935DAB">
              <w:rPr>
                <w:rFonts w:ascii="Arial" w:hAnsi="Arial" w:cs="Arial"/>
                <w:b/>
                <w:sz w:val="22"/>
                <w:szCs w:val="22"/>
              </w:rPr>
              <w:t>turystyczno-rekreacyjnej w</w:t>
            </w:r>
            <w:r>
              <w:rPr>
                <w:rFonts w:ascii="Arial" w:hAnsi="Arial" w:cs="Arial"/>
                <w:b/>
                <w:sz w:val="22"/>
                <w:szCs w:val="22"/>
              </w:rPr>
              <w:t xml:space="preserve"> </w:t>
            </w:r>
            <w:r w:rsidRPr="00935DAB">
              <w:rPr>
                <w:rFonts w:ascii="Arial" w:hAnsi="Arial" w:cs="Arial"/>
                <w:b/>
                <w:sz w:val="22"/>
                <w:szCs w:val="22"/>
              </w:rPr>
              <w:t>gminach uzdrowiskowych. Projekty w</w:t>
            </w:r>
            <w:r>
              <w:rPr>
                <w:rFonts w:ascii="Arial" w:hAnsi="Arial" w:cs="Arial"/>
                <w:b/>
                <w:sz w:val="22"/>
                <w:szCs w:val="22"/>
              </w:rPr>
              <w:t xml:space="preserve"> </w:t>
            </w:r>
            <w:r w:rsidRPr="00935DAB">
              <w:rPr>
                <w:rFonts w:ascii="Arial" w:hAnsi="Arial" w:cs="Arial"/>
                <w:b/>
                <w:sz w:val="22"/>
                <w:szCs w:val="22"/>
              </w:rPr>
              <w:t>tym zakresie mogą być realizowane na terenie gmin uzdrowiskowych tj. Iwonicz-Zdrój, Rymanów, Horyniec-Zdrój, Solina</w:t>
            </w:r>
            <w:r w:rsidR="00DD484F">
              <w:rPr>
                <w:rFonts w:ascii="Arial" w:hAnsi="Arial" w:cs="Arial"/>
                <w:b/>
                <w:sz w:val="22"/>
                <w:szCs w:val="22"/>
              </w:rPr>
              <w:t>, Latoszyn-Zdrój (Gmina Wiejska Dębica)</w:t>
            </w:r>
          </w:p>
        </w:tc>
      </w:tr>
      <w:tr w:rsidR="004546EE" w:rsidRPr="0072001E" w14:paraId="4E1F50C9"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868"/>
        </w:trPr>
        <w:tc>
          <w:tcPr>
            <w:tcW w:w="5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CB1340"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Lp.</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AE3A6A"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Nazwa kryterium</w:t>
            </w:r>
          </w:p>
        </w:tc>
        <w:tc>
          <w:tcPr>
            <w:tcW w:w="6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03EF3E"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Opis kryterium</w:t>
            </w:r>
          </w:p>
        </w:tc>
        <w:tc>
          <w:tcPr>
            <w:tcW w:w="54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FDFC3C"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Sposób oceny / punktowania</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C2540E" w14:textId="77777777" w:rsidR="004546EE" w:rsidRPr="0072001E" w:rsidRDefault="004546EE" w:rsidP="00724F90">
            <w:pPr>
              <w:tabs>
                <w:tab w:val="center" w:pos="4536"/>
                <w:tab w:val="right" w:pos="9072"/>
              </w:tabs>
              <w:suppressAutoHyphens/>
              <w:autoSpaceDN w:val="0"/>
              <w:spacing w:before="120" w:after="120"/>
              <w:jc w:val="center"/>
              <w:textAlignment w:val="baseline"/>
              <w:rPr>
                <w:rFonts w:ascii="Arial" w:hAnsi="Arial" w:cs="Arial"/>
                <w:sz w:val="22"/>
                <w:szCs w:val="22"/>
              </w:rPr>
            </w:pPr>
            <w:r w:rsidRPr="0072001E">
              <w:rPr>
                <w:rFonts w:ascii="Arial" w:eastAsia="PMingLiU" w:hAnsi="Arial" w:cs="Arial"/>
                <w:b/>
                <w:bCs/>
                <w:sz w:val="22"/>
                <w:szCs w:val="22"/>
                <w:lang w:eastAsia="zh-TW"/>
              </w:rPr>
              <w:t>Maks. liczba pkt.</w:t>
            </w:r>
          </w:p>
        </w:tc>
      </w:tr>
      <w:tr w:rsidR="005B2FC6" w:rsidRPr="0072001E" w14:paraId="698BE58B"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549"/>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B1599" w14:textId="77777777" w:rsidR="005B2FC6" w:rsidRPr="0072001E" w:rsidRDefault="005B2FC6" w:rsidP="005B2FC6">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85B9D" w14:textId="5AC379FA"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t xml:space="preserve">Lokalizacja projektu </w:t>
            </w:r>
            <w:r>
              <w:rPr>
                <w:rFonts w:ascii="Arial" w:hAnsi="Arial" w:cs="Arial"/>
                <w:sz w:val="22"/>
                <w:szCs w:val="22"/>
              </w:rPr>
              <w:t xml:space="preserve">na </w:t>
            </w:r>
            <w:r w:rsidRPr="00EE2CCC">
              <w:rPr>
                <w:rFonts w:ascii="Arial" w:hAnsi="Arial" w:cs="Arial"/>
                <w:sz w:val="22"/>
                <w:szCs w:val="22"/>
              </w:rPr>
              <w:t xml:space="preserve">terenie </w:t>
            </w:r>
            <w:r>
              <w:rPr>
                <w:rFonts w:ascii="Arial" w:hAnsi="Arial" w:cs="Arial"/>
                <w:sz w:val="22"/>
                <w:szCs w:val="22"/>
              </w:rPr>
              <w:t xml:space="preserve">strefy </w:t>
            </w:r>
            <w:r w:rsidRPr="00EE2CCC">
              <w:rPr>
                <w:rFonts w:ascii="Arial" w:hAnsi="Arial" w:cs="Arial"/>
                <w:sz w:val="22"/>
                <w:szCs w:val="22"/>
              </w:rPr>
              <w:t>uzdrowiskowej</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B8B5" w14:textId="7988EEB1" w:rsidR="005B2FC6" w:rsidRPr="00EE2CCC" w:rsidRDefault="005B2FC6" w:rsidP="005B2FC6">
            <w:pPr>
              <w:jc w:val="both"/>
              <w:rPr>
                <w:rFonts w:ascii="Arial" w:hAnsi="Arial" w:cs="Arial"/>
                <w:sz w:val="22"/>
                <w:szCs w:val="22"/>
              </w:rPr>
            </w:pPr>
            <w:r w:rsidRPr="00EE2CCC">
              <w:rPr>
                <w:rFonts w:ascii="Arial" w:hAnsi="Arial" w:cs="Arial"/>
                <w:sz w:val="22"/>
                <w:szCs w:val="22"/>
              </w:rPr>
              <w:t>Ocenie podlegać będzie lokalizacja projektu na obszarze objętym jednym z trzech rodzajów strefy ochrony uzdrowiskowej, oznaczonej literą „A”, „B” i  „C” (</w:t>
            </w:r>
            <w:r w:rsidRPr="008D1F88">
              <w:rPr>
                <w:rFonts w:ascii="Arial" w:hAnsi="Arial" w:cs="Arial"/>
                <w:i/>
                <w:sz w:val="22"/>
                <w:szCs w:val="22"/>
              </w:rPr>
              <w:t>zgodnie z Ustawą z dnia 28 lipca 2005 r. o lecznictwie uzdrowiskowym, uzdrowiskach i obszarach ochrony  uzdrowiskowej oraz gminach uzdrowiskowych</w:t>
            </w:r>
            <w:r w:rsidRPr="00EE2CCC">
              <w:rPr>
                <w:rFonts w:ascii="Arial" w:hAnsi="Arial" w:cs="Arial"/>
                <w:sz w:val="22"/>
                <w:szCs w:val="22"/>
              </w:rPr>
              <w:t>).</w:t>
            </w:r>
          </w:p>
          <w:p w14:paraId="6DE8D6E4" w14:textId="77777777" w:rsidR="005B2FC6" w:rsidRDefault="005B2FC6" w:rsidP="005B2FC6">
            <w:pPr>
              <w:jc w:val="both"/>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–odniesieniu do kryteriów oceny merytoryczno-jakościowej oraz pozostałych załącznikach do wniosku oraz w studium wykonalności.</w:t>
            </w:r>
          </w:p>
          <w:p w14:paraId="78EA72B2" w14:textId="77777777" w:rsidR="00A266E1" w:rsidRDefault="00A266E1" w:rsidP="005B2FC6">
            <w:pPr>
              <w:jc w:val="both"/>
              <w:rPr>
                <w:rFonts w:ascii="Arial" w:hAnsi="Arial" w:cs="Arial"/>
                <w:sz w:val="22"/>
                <w:szCs w:val="22"/>
              </w:rPr>
            </w:pPr>
          </w:p>
          <w:p w14:paraId="5A961E88" w14:textId="6CF61B81" w:rsidR="008D1F88" w:rsidRPr="008D1F88" w:rsidRDefault="008D1F88" w:rsidP="005B2FC6">
            <w:pPr>
              <w:jc w:val="both"/>
              <w:rPr>
                <w:rFonts w:ascii="Arial" w:hAnsi="Arial" w:cs="Arial"/>
                <w:sz w:val="22"/>
                <w:szCs w:val="22"/>
              </w:rPr>
            </w:pPr>
            <w:r w:rsidRPr="008D1F88">
              <w:rPr>
                <w:rFonts w:ascii="Arial" w:hAnsi="Arial" w:cs="Arial"/>
                <w:sz w:val="22"/>
                <w:szCs w:val="22"/>
              </w:rPr>
              <w:t>Istnieje możliwość poprawy/ uzupełnienia projektu w</w:t>
            </w:r>
            <w:r w:rsidR="00A266E1">
              <w:rPr>
                <w:rFonts w:ascii="Arial" w:hAnsi="Arial" w:cs="Arial"/>
                <w:sz w:val="22"/>
                <w:szCs w:val="22"/>
              </w:rPr>
              <w:t> </w:t>
            </w:r>
            <w:r w:rsidRPr="008D1F88">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334" w:type="dxa"/>
              <w:tblBorders>
                <w:top w:val="nil"/>
                <w:left w:val="nil"/>
                <w:bottom w:val="nil"/>
                <w:right w:val="nil"/>
              </w:tblBorders>
              <w:tblLayout w:type="fixed"/>
              <w:tblLook w:val="0000" w:firstRow="0" w:lastRow="0" w:firstColumn="0" w:lastColumn="0" w:noHBand="0" w:noVBand="0"/>
            </w:tblPr>
            <w:tblGrid>
              <w:gridCol w:w="5421"/>
              <w:gridCol w:w="2913"/>
            </w:tblGrid>
            <w:tr w:rsidR="005B2FC6" w:rsidRPr="00EE2CCC" w14:paraId="5A849D8F" w14:textId="77777777" w:rsidTr="00A266E1">
              <w:trPr>
                <w:trHeight w:val="1540"/>
              </w:trPr>
              <w:tc>
                <w:tcPr>
                  <w:tcW w:w="5421" w:type="dxa"/>
                </w:tcPr>
                <w:p w14:paraId="06EE2570" w14:textId="77777777" w:rsidR="005B2FC6" w:rsidRPr="00EE2CCC" w:rsidRDefault="005B2FC6" w:rsidP="005B2FC6">
                  <w:pPr>
                    <w:pStyle w:val="Default"/>
                    <w:jc w:val="both"/>
                    <w:rPr>
                      <w:sz w:val="22"/>
                      <w:szCs w:val="22"/>
                    </w:rPr>
                  </w:pPr>
                  <w:r w:rsidRPr="00EE2CCC">
                    <w:rPr>
                      <w:sz w:val="22"/>
                      <w:szCs w:val="22"/>
                    </w:rPr>
                    <w:t xml:space="preserve">Jeśli projekt zlokalizowany jest na terenie strefy ochrony uzdrowiskowej: </w:t>
                  </w:r>
                </w:p>
                <w:p w14:paraId="791EE238" w14:textId="77777777" w:rsidR="005B2FC6" w:rsidRPr="00EE2CCC" w:rsidRDefault="005B2FC6" w:rsidP="005B2FC6">
                  <w:pPr>
                    <w:pStyle w:val="Default"/>
                    <w:jc w:val="both"/>
                    <w:rPr>
                      <w:sz w:val="22"/>
                      <w:szCs w:val="22"/>
                    </w:rPr>
                  </w:pPr>
                  <w:r w:rsidRPr="00EE2CCC">
                    <w:rPr>
                      <w:sz w:val="22"/>
                      <w:szCs w:val="22"/>
                    </w:rPr>
                    <w:sym w:font="Symbol" w:char="F0B7"/>
                  </w:r>
                  <w:r w:rsidRPr="00EE2CCC">
                    <w:rPr>
                      <w:sz w:val="22"/>
                      <w:szCs w:val="22"/>
                    </w:rPr>
                    <w:t xml:space="preserve"> „A” - </w:t>
                  </w:r>
                  <w:r w:rsidRPr="00A266E1">
                    <w:rPr>
                      <w:b/>
                      <w:sz w:val="22"/>
                      <w:szCs w:val="22"/>
                    </w:rPr>
                    <w:t>15 pkt</w:t>
                  </w:r>
                </w:p>
                <w:p w14:paraId="30D988D0" w14:textId="77777777" w:rsidR="005B2FC6" w:rsidRPr="00EE2CCC" w:rsidRDefault="005B2FC6" w:rsidP="005B2FC6">
                  <w:pPr>
                    <w:pStyle w:val="Default"/>
                    <w:jc w:val="both"/>
                    <w:rPr>
                      <w:sz w:val="22"/>
                      <w:szCs w:val="22"/>
                    </w:rPr>
                  </w:pPr>
                  <w:r w:rsidRPr="00EE2CCC">
                    <w:rPr>
                      <w:sz w:val="22"/>
                      <w:szCs w:val="22"/>
                    </w:rPr>
                    <w:sym w:font="Symbol" w:char="F0B7"/>
                  </w:r>
                  <w:r w:rsidRPr="00EE2CCC">
                    <w:rPr>
                      <w:sz w:val="22"/>
                      <w:szCs w:val="22"/>
                    </w:rPr>
                    <w:t xml:space="preserve"> „B” - </w:t>
                  </w:r>
                  <w:r w:rsidRPr="00A266E1">
                    <w:rPr>
                      <w:b/>
                      <w:sz w:val="22"/>
                      <w:szCs w:val="22"/>
                    </w:rPr>
                    <w:t>10 pkt</w:t>
                  </w:r>
                </w:p>
                <w:p w14:paraId="246260D1" w14:textId="77777777" w:rsidR="005B2FC6" w:rsidRPr="00EE2CCC" w:rsidRDefault="005B2FC6" w:rsidP="005B2FC6">
                  <w:pPr>
                    <w:pStyle w:val="Default"/>
                    <w:jc w:val="both"/>
                    <w:rPr>
                      <w:sz w:val="22"/>
                      <w:szCs w:val="22"/>
                    </w:rPr>
                  </w:pPr>
                  <w:r w:rsidRPr="00EE2CCC">
                    <w:rPr>
                      <w:sz w:val="22"/>
                      <w:szCs w:val="22"/>
                    </w:rPr>
                    <w:sym w:font="Symbol" w:char="F0B7"/>
                  </w:r>
                  <w:r w:rsidRPr="00EE2CCC">
                    <w:rPr>
                      <w:sz w:val="22"/>
                      <w:szCs w:val="22"/>
                    </w:rPr>
                    <w:t xml:space="preserve"> „C” - </w:t>
                  </w:r>
                  <w:r w:rsidRPr="00A266E1">
                    <w:rPr>
                      <w:b/>
                      <w:sz w:val="22"/>
                      <w:szCs w:val="22"/>
                    </w:rPr>
                    <w:t>5 pkt</w:t>
                  </w:r>
                </w:p>
                <w:p w14:paraId="6D28EFD0" w14:textId="77777777" w:rsidR="005B2FC6" w:rsidRPr="00EE2CCC" w:rsidRDefault="005B2FC6" w:rsidP="005B2FC6">
                  <w:pPr>
                    <w:pStyle w:val="Default"/>
                    <w:jc w:val="both"/>
                    <w:rPr>
                      <w:sz w:val="22"/>
                      <w:szCs w:val="22"/>
                    </w:rPr>
                  </w:pPr>
                </w:p>
                <w:p w14:paraId="5685001D" w14:textId="77777777" w:rsidR="005B2FC6" w:rsidRDefault="005B2FC6" w:rsidP="005B2FC6">
                  <w:pPr>
                    <w:pStyle w:val="Default"/>
                    <w:jc w:val="both"/>
                    <w:rPr>
                      <w:sz w:val="22"/>
                      <w:szCs w:val="22"/>
                    </w:rPr>
                  </w:pPr>
                  <w:r w:rsidRPr="00EE2CCC">
                    <w:rPr>
                      <w:sz w:val="22"/>
                      <w:szCs w:val="22"/>
                    </w:rPr>
                    <w:t>Punkty nie podlegają sumowaniu.</w:t>
                  </w:r>
                </w:p>
                <w:p w14:paraId="415FF607" w14:textId="77777777" w:rsidR="00D95DE7" w:rsidRPr="00EE2CCC" w:rsidRDefault="00D95DE7" w:rsidP="005B2FC6">
                  <w:pPr>
                    <w:pStyle w:val="Default"/>
                    <w:jc w:val="both"/>
                    <w:rPr>
                      <w:sz w:val="22"/>
                      <w:szCs w:val="22"/>
                    </w:rPr>
                  </w:pPr>
                </w:p>
                <w:p w14:paraId="4762349F" w14:textId="77777777" w:rsidR="005B2FC6" w:rsidRPr="00EE2CCC" w:rsidRDefault="005B2FC6" w:rsidP="005B2FC6">
                  <w:pPr>
                    <w:pStyle w:val="Default"/>
                    <w:jc w:val="both"/>
                    <w:rPr>
                      <w:sz w:val="22"/>
                      <w:szCs w:val="22"/>
                    </w:rPr>
                  </w:pPr>
                  <w:r w:rsidRPr="00EE2CCC">
                    <w:rPr>
                      <w:sz w:val="22"/>
                      <w:szCs w:val="22"/>
                    </w:rPr>
                    <w:t>Punkty zostaną przyznane jeśli co najmniej 50% wydatków w projekcie dotyczy  zakresu zlokalizowanego na terenie danej strefy.</w:t>
                  </w:r>
                </w:p>
                <w:p w14:paraId="1D899AAB" w14:textId="77777777" w:rsidR="005B2FC6" w:rsidRPr="00EE2CCC" w:rsidRDefault="005B2FC6" w:rsidP="005B2FC6">
                  <w:pPr>
                    <w:autoSpaceDE w:val="0"/>
                    <w:autoSpaceDN w:val="0"/>
                    <w:adjustRightInd w:val="0"/>
                    <w:jc w:val="both"/>
                    <w:rPr>
                      <w:rFonts w:ascii="Arial" w:eastAsia="Calibri" w:hAnsi="Arial" w:cs="Arial"/>
                      <w:color w:val="000000"/>
                      <w:sz w:val="22"/>
                      <w:szCs w:val="22"/>
                    </w:rPr>
                  </w:pPr>
                </w:p>
              </w:tc>
              <w:tc>
                <w:tcPr>
                  <w:tcW w:w="2913" w:type="dxa"/>
                  <w:tcBorders>
                    <w:top w:val="nil"/>
                    <w:bottom w:val="nil"/>
                    <w:right w:val="nil"/>
                  </w:tcBorders>
                </w:tcPr>
                <w:p w14:paraId="42FF62F8" w14:textId="77777777" w:rsidR="005B2FC6" w:rsidRPr="00EE2CCC" w:rsidRDefault="005B2FC6" w:rsidP="005B2FC6">
                  <w:pPr>
                    <w:autoSpaceDE w:val="0"/>
                    <w:autoSpaceDN w:val="0"/>
                    <w:adjustRightInd w:val="0"/>
                    <w:jc w:val="both"/>
                    <w:rPr>
                      <w:rFonts w:ascii="Arial" w:eastAsia="Calibri" w:hAnsi="Arial" w:cs="Arial"/>
                      <w:color w:val="000000"/>
                      <w:sz w:val="22"/>
                      <w:szCs w:val="22"/>
                    </w:rPr>
                  </w:pPr>
                </w:p>
              </w:tc>
            </w:tr>
          </w:tbl>
          <w:p w14:paraId="19A65D7A" w14:textId="51D9B8AC" w:rsidR="005B2FC6" w:rsidRPr="0072001E" w:rsidRDefault="005B2FC6" w:rsidP="005B2FC6">
            <w:pPr>
              <w:suppressAutoHyphens/>
              <w:autoSpaceDE w:val="0"/>
              <w:autoSpaceDN w:val="0"/>
              <w:spacing w:before="120" w:after="120"/>
              <w:jc w:val="both"/>
              <w:textAlignment w:val="baseline"/>
              <w:rPr>
                <w:rFonts w:ascii="Arial" w:hAnsi="Arial" w:cs="Arial"/>
                <w:sz w:val="22"/>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CCF5D" w14:textId="2C9D4C25"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b/>
                <w:sz w:val="22"/>
                <w:szCs w:val="22"/>
              </w:rPr>
              <w:t>15</w:t>
            </w:r>
          </w:p>
        </w:tc>
      </w:tr>
      <w:tr w:rsidR="005B2FC6" w:rsidRPr="0072001E" w14:paraId="23E5AC60"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2404"/>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1FFA1" w14:textId="77777777" w:rsidR="005B2FC6" w:rsidRPr="0072001E" w:rsidRDefault="005B2FC6" w:rsidP="005B2FC6">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2.</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842" w14:textId="77777777" w:rsidR="005B2FC6" w:rsidRPr="0020263A" w:rsidRDefault="005B2FC6" w:rsidP="005B2FC6">
            <w:pPr>
              <w:pStyle w:val="Default"/>
              <w:jc w:val="both"/>
              <w:rPr>
                <w:color w:val="auto"/>
                <w:sz w:val="22"/>
                <w:szCs w:val="22"/>
              </w:rPr>
            </w:pPr>
            <w:r w:rsidRPr="0020263A">
              <w:rPr>
                <w:color w:val="auto"/>
                <w:sz w:val="22"/>
                <w:szCs w:val="22"/>
              </w:rPr>
              <w:t xml:space="preserve">Poprawa stanu (jakości) zakładów lecznictwa uzdrowiskowego  </w:t>
            </w:r>
          </w:p>
          <w:p w14:paraId="7CE8A02C" w14:textId="2CF97ADA" w:rsidR="005B2FC6" w:rsidRPr="0072001E" w:rsidRDefault="005B2FC6" w:rsidP="005B2FC6">
            <w:pPr>
              <w:suppressAutoHyphens/>
              <w:autoSpaceDN w:val="0"/>
              <w:spacing w:before="120" w:after="120"/>
              <w:jc w:val="both"/>
              <w:textAlignment w:val="baseline"/>
              <w:rPr>
                <w:rFonts w:ascii="Arial" w:hAnsi="Arial" w:cs="Arial"/>
                <w:sz w:val="22"/>
                <w:szCs w:val="22"/>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60BC" w14:textId="77777777" w:rsidR="005B2FC6" w:rsidRPr="002E0A8F" w:rsidRDefault="005B2FC6" w:rsidP="005B2FC6">
            <w:pPr>
              <w:jc w:val="both"/>
              <w:rPr>
                <w:rFonts w:ascii="Arial" w:hAnsi="Arial" w:cs="Arial"/>
                <w:sz w:val="22"/>
                <w:szCs w:val="22"/>
              </w:rPr>
            </w:pPr>
            <w:r w:rsidRPr="002E0A8F">
              <w:rPr>
                <w:rFonts w:ascii="Arial" w:hAnsi="Arial" w:cs="Arial"/>
                <w:sz w:val="22"/>
                <w:szCs w:val="22"/>
              </w:rPr>
              <w:t>Kryterium premiować będzie zakłady lecznictwa uzdrowiskowego, którymi są:</w:t>
            </w:r>
          </w:p>
          <w:p w14:paraId="5CDBE3D0" w14:textId="292AE3DC" w:rsidR="005B2FC6" w:rsidRPr="002E0A8F" w:rsidRDefault="005B2FC6" w:rsidP="005B2FC6">
            <w:pPr>
              <w:jc w:val="both"/>
              <w:rPr>
                <w:rFonts w:ascii="Arial" w:hAnsi="Arial" w:cs="Arial"/>
                <w:sz w:val="22"/>
                <w:szCs w:val="22"/>
              </w:rPr>
            </w:pPr>
            <w:r>
              <w:rPr>
                <w:rFonts w:ascii="Arial" w:hAnsi="Arial" w:cs="Arial"/>
                <w:sz w:val="22"/>
                <w:szCs w:val="22"/>
              </w:rPr>
              <w:t xml:space="preserve">szpitale uzdrowiskowe, </w:t>
            </w:r>
            <w:r w:rsidRPr="002E0A8F">
              <w:rPr>
                <w:rFonts w:ascii="Arial" w:hAnsi="Arial" w:cs="Arial"/>
                <w:sz w:val="22"/>
                <w:szCs w:val="22"/>
              </w:rPr>
              <w:t>sanatoria uzdrowiskowe</w:t>
            </w:r>
            <w:r>
              <w:rPr>
                <w:rFonts w:ascii="Arial" w:hAnsi="Arial" w:cs="Arial"/>
                <w:sz w:val="22"/>
                <w:szCs w:val="22"/>
              </w:rPr>
              <w:t xml:space="preserve"> </w:t>
            </w:r>
            <w:r w:rsidRPr="002E0A8F">
              <w:rPr>
                <w:rFonts w:ascii="Arial" w:hAnsi="Arial" w:cs="Arial"/>
                <w:sz w:val="22"/>
                <w:szCs w:val="22"/>
              </w:rPr>
              <w:t>i</w:t>
            </w:r>
            <w:r>
              <w:rPr>
                <w:rFonts w:ascii="Arial" w:hAnsi="Arial" w:cs="Arial"/>
                <w:sz w:val="22"/>
                <w:szCs w:val="22"/>
              </w:rPr>
              <w:t> </w:t>
            </w:r>
            <w:r w:rsidRPr="002E0A8F">
              <w:rPr>
                <w:rFonts w:ascii="Arial" w:hAnsi="Arial" w:cs="Arial"/>
                <w:sz w:val="22"/>
                <w:szCs w:val="22"/>
              </w:rPr>
              <w:t>sanatoria uzdrowiskowe dla dzieci, przychodnie uzdrowisk</w:t>
            </w:r>
            <w:r>
              <w:rPr>
                <w:rFonts w:ascii="Arial" w:hAnsi="Arial" w:cs="Arial"/>
                <w:sz w:val="22"/>
                <w:szCs w:val="22"/>
              </w:rPr>
              <w:t xml:space="preserve">owe, zakłady przyrodolecznicze </w:t>
            </w:r>
            <w:r w:rsidRPr="002E0A8F">
              <w:rPr>
                <w:rFonts w:ascii="Arial" w:hAnsi="Arial" w:cs="Arial"/>
                <w:i/>
                <w:sz w:val="22"/>
                <w:szCs w:val="22"/>
              </w:rPr>
              <w:t>(art. 6 Ustawy z</w:t>
            </w:r>
            <w:r>
              <w:rPr>
                <w:rFonts w:ascii="Arial" w:hAnsi="Arial" w:cs="Arial"/>
                <w:i/>
                <w:sz w:val="22"/>
                <w:szCs w:val="22"/>
              </w:rPr>
              <w:t> </w:t>
            </w:r>
            <w:r w:rsidRPr="002E0A8F">
              <w:rPr>
                <w:rFonts w:ascii="Arial" w:hAnsi="Arial" w:cs="Arial"/>
                <w:i/>
                <w:sz w:val="22"/>
                <w:szCs w:val="22"/>
              </w:rPr>
              <w:t>dnia 28 lipca 2005 r.  o</w:t>
            </w:r>
            <w:r>
              <w:rPr>
                <w:rFonts w:ascii="Arial" w:hAnsi="Arial" w:cs="Arial"/>
                <w:i/>
                <w:sz w:val="22"/>
                <w:szCs w:val="22"/>
              </w:rPr>
              <w:t> </w:t>
            </w:r>
            <w:r w:rsidRPr="002E0A8F">
              <w:rPr>
                <w:rFonts w:ascii="Arial" w:hAnsi="Arial" w:cs="Arial"/>
                <w:i/>
                <w:sz w:val="22"/>
                <w:szCs w:val="22"/>
              </w:rPr>
              <w:t>lecznictwie uzdrowiskowym, uzdrowiskach i</w:t>
            </w:r>
            <w:r>
              <w:rPr>
                <w:rFonts w:ascii="Arial" w:hAnsi="Arial" w:cs="Arial"/>
                <w:i/>
                <w:sz w:val="22"/>
                <w:szCs w:val="22"/>
              </w:rPr>
              <w:t> </w:t>
            </w:r>
            <w:r w:rsidRPr="002E0A8F">
              <w:rPr>
                <w:rFonts w:ascii="Arial" w:hAnsi="Arial" w:cs="Arial"/>
                <w:i/>
                <w:sz w:val="22"/>
                <w:szCs w:val="22"/>
              </w:rPr>
              <w:t>obszarach ochrony uzdrowiskowej oraz o</w:t>
            </w:r>
            <w:r>
              <w:rPr>
                <w:rFonts w:ascii="Arial" w:hAnsi="Arial" w:cs="Arial"/>
                <w:i/>
                <w:sz w:val="22"/>
                <w:szCs w:val="22"/>
              </w:rPr>
              <w:t> </w:t>
            </w:r>
            <w:r w:rsidRPr="002E0A8F">
              <w:rPr>
                <w:rFonts w:ascii="Arial" w:hAnsi="Arial" w:cs="Arial"/>
                <w:i/>
                <w:sz w:val="22"/>
                <w:szCs w:val="22"/>
              </w:rPr>
              <w:t xml:space="preserve">gminach uzdrowiskowych </w:t>
            </w:r>
            <w:r w:rsidRPr="002E0A8F">
              <w:rPr>
                <w:rFonts w:ascii="Arial" w:hAnsi="Arial" w:cs="Arial"/>
                <w:sz w:val="22"/>
                <w:szCs w:val="22"/>
              </w:rPr>
              <w:t>(Dz.U.</w:t>
            </w:r>
            <w:r>
              <w:rPr>
                <w:rFonts w:ascii="Arial" w:hAnsi="Arial" w:cs="Arial"/>
                <w:sz w:val="22"/>
                <w:szCs w:val="22"/>
              </w:rPr>
              <w:t xml:space="preserve"> </w:t>
            </w:r>
            <w:r w:rsidRPr="002E0A8F">
              <w:rPr>
                <w:rFonts w:ascii="Arial" w:hAnsi="Arial" w:cs="Arial"/>
                <w:sz w:val="22"/>
                <w:szCs w:val="22"/>
              </w:rPr>
              <w:t>201</w:t>
            </w:r>
            <w:r>
              <w:rPr>
                <w:rFonts w:ascii="Arial" w:hAnsi="Arial" w:cs="Arial"/>
                <w:sz w:val="22"/>
                <w:szCs w:val="22"/>
              </w:rPr>
              <w:t>6 poz. 879</w:t>
            </w:r>
            <w:r w:rsidR="00A266E1">
              <w:rPr>
                <w:rFonts w:ascii="Arial" w:hAnsi="Arial" w:cs="Arial"/>
                <w:sz w:val="22"/>
                <w:szCs w:val="22"/>
              </w:rPr>
              <w:t xml:space="preserve"> </w:t>
            </w:r>
            <w:proofErr w:type="spellStart"/>
            <w:r w:rsidR="00A266E1">
              <w:rPr>
                <w:rFonts w:ascii="Arial" w:hAnsi="Arial" w:cs="Arial"/>
                <w:sz w:val="22"/>
                <w:szCs w:val="22"/>
              </w:rPr>
              <w:t>t.j</w:t>
            </w:r>
            <w:proofErr w:type="spellEnd"/>
            <w:r w:rsidR="00A266E1">
              <w:rPr>
                <w:rFonts w:ascii="Arial" w:hAnsi="Arial" w:cs="Arial"/>
                <w:sz w:val="22"/>
                <w:szCs w:val="22"/>
              </w:rPr>
              <w:t>.).</w:t>
            </w:r>
          </w:p>
          <w:p w14:paraId="7ABF8264" w14:textId="77777777" w:rsidR="005B2FC6" w:rsidRPr="002E0A8F" w:rsidRDefault="005B2FC6" w:rsidP="005B2FC6">
            <w:pPr>
              <w:jc w:val="both"/>
              <w:rPr>
                <w:rFonts w:ascii="Arial" w:hAnsi="Arial" w:cs="Arial"/>
                <w:sz w:val="22"/>
                <w:szCs w:val="22"/>
              </w:rPr>
            </w:pPr>
          </w:p>
          <w:p w14:paraId="1F3CA975" w14:textId="77777777" w:rsidR="005B2FC6" w:rsidRDefault="005B2FC6" w:rsidP="005B2FC6">
            <w:pPr>
              <w:suppressAutoHyphens/>
              <w:autoSpaceDE w:val="0"/>
              <w:autoSpaceDN w:val="0"/>
              <w:jc w:val="both"/>
              <w:textAlignment w:val="baseline"/>
              <w:rPr>
                <w:rFonts w:ascii="Arial" w:hAnsi="Arial" w:cs="Arial"/>
                <w:sz w:val="22"/>
                <w:szCs w:val="22"/>
              </w:rPr>
            </w:pPr>
            <w:r w:rsidRPr="002E0A8F">
              <w:rPr>
                <w:rFonts w:ascii="Arial" w:hAnsi="Arial" w:cs="Arial"/>
                <w:sz w:val="22"/>
                <w:szCs w:val="22"/>
              </w:rPr>
              <w:lastRenderedPageBreak/>
              <w:t>Informacje o</w:t>
            </w:r>
            <w:r>
              <w:rPr>
                <w:rFonts w:ascii="Arial" w:hAnsi="Arial" w:cs="Arial"/>
                <w:sz w:val="22"/>
                <w:szCs w:val="22"/>
              </w:rPr>
              <w:t> </w:t>
            </w:r>
            <w:r w:rsidRPr="002E0A8F">
              <w:rPr>
                <w:rFonts w:ascii="Arial" w:hAnsi="Arial" w:cs="Arial"/>
                <w:sz w:val="22"/>
                <w:szCs w:val="22"/>
              </w:rPr>
              <w:t xml:space="preserve">rodzaju zakładu </w:t>
            </w:r>
            <w:r>
              <w:rPr>
                <w:rFonts w:ascii="Arial" w:hAnsi="Arial" w:cs="Arial"/>
                <w:sz w:val="22"/>
                <w:szCs w:val="22"/>
              </w:rPr>
              <w:t xml:space="preserve">lecznictwa </w:t>
            </w:r>
            <w:r w:rsidRPr="002E0A8F">
              <w:rPr>
                <w:rFonts w:ascii="Arial" w:hAnsi="Arial" w:cs="Arial"/>
                <w:sz w:val="22"/>
                <w:szCs w:val="22"/>
              </w:rPr>
              <w:t xml:space="preserve">uzdrowiskowego powinny być dokładnie przedstawione we wniosku </w:t>
            </w:r>
            <w:r w:rsidRPr="002E0A8F">
              <w:rPr>
                <w:rFonts w:ascii="Arial" w:hAnsi="Arial" w:cs="Arial"/>
                <w:sz w:val="22"/>
                <w:szCs w:val="22"/>
              </w:rPr>
              <w:br/>
              <w:t>o</w:t>
            </w:r>
            <w:r>
              <w:rPr>
                <w:rFonts w:ascii="Arial" w:hAnsi="Arial" w:cs="Arial"/>
                <w:sz w:val="22"/>
                <w:szCs w:val="22"/>
              </w:rPr>
              <w:t> </w:t>
            </w:r>
            <w:r w:rsidRPr="002E0A8F">
              <w:rPr>
                <w:rFonts w:ascii="Arial" w:hAnsi="Arial" w:cs="Arial"/>
                <w:sz w:val="22"/>
                <w:szCs w:val="22"/>
              </w:rPr>
              <w:t>dofinansowanie,</w:t>
            </w:r>
            <w:r>
              <w:rPr>
                <w:rFonts w:ascii="Arial" w:hAnsi="Arial" w:cs="Arial"/>
                <w:sz w:val="22"/>
                <w:szCs w:val="22"/>
              </w:rPr>
              <w:t xml:space="preserve">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załączniku nr 2 do wniosku – odniesieniu do kryteriów oceny merytoryczno-jakościowej oraz pozostałych załącznikach do wniosku oraz w</w:t>
            </w:r>
            <w:r>
              <w:rPr>
                <w:rFonts w:ascii="Arial" w:hAnsi="Arial" w:cs="Arial"/>
                <w:sz w:val="22"/>
                <w:szCs w:val="22"/>
              </w:rPr>
              <w:t> </w:t>
            </w:r>
            <w:r w:rsidRPr="002E0A8F">
              <w:rPr>
                <w:rFonts w:ascii="Arial" w:hAnsi="Arial" w:cs="Arial"/>
                <w:sz w:val="22"/>
                <w:szCs w:val="22"/>
              </w:rPr>
              <w:t>studium wykonalności.</w:t>
            </w:r>
          </w:p>
          <w:p w14:paraId="753DB595" w14:textId="77777777" w:rsidR="00A266E1" w:rsidRDefault="00A266E1" w:rsidP="005B2FC6">
            <w:pPr>
              <w:suppressAutoHyphens/>
              <w:autoSpaceDE w:val="0"/>
              <w:autoSpaceDN w:val="0"/>
              <w:jc w:val="both"/>
              <w:textAlignment w:val="baseline"/>
              <w:rPr>
                <w:rFonts w:ascii="Arial" w:hAnsi="Arial" w:cs="Arial"/>
                <w:sz w:val="22"/>
                <w:szCs w:val="22"/>
              </w:rPr>
            </w:pPr>
          </w:p>
          <w:p w14:paraId="1B31D5F3" w14:textId="299CA173" w:rsidR="00A266E1" w:rsidRPr="00A266E1" w:rsidRDefault="00A266E1" w:rsidP="005B2FC6">
            <w:pPr>
              <w:suppressAutoHyphens/>
              <w:autoSpaceDE w:val="0"/>
              <w:autoSpaceDN w:val="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D4D47" w14:textId="77777777" w:rsidR="005B2FC6" w:rsidRPr="002E0A8F" w:rsidRDefault="005B2FC6" w:rsidP="005B2FC6">
            <w:pPr>
              <w:jc w:val="both"/>
              <w:rPr>
                <w:rFonts w:ascii="Arial" w:hAnsi="Arial" w:cs="Arial"/>
                <w:bCs/>
                <w:sz w:val="22"/>
                <w:szCs w:val="22"/>
              </w:rPr>
            </w:pPr>
            <w:r w:rsidRPr="002E0A8F">
              <w:rPr>
                <w:rFonts w:ascii="Arial" w:hAnsi="Arial" w:cs="Arial"/>
                <w:bCs/>
                <w:sz w:val="22"/>
                <w:szCs w:val="22"/>
              </w:rPr>
              <w:lastRenderedPageBreak/>
              <w:t>Punktacja uzależniona jest od rodzaju zakładu uzdrowiskowego:</w:t>
            </w:r>
          </w:p>
          <w:p w14:paraId="76DA9965" w14:textId="77777777" w:rsidR="005B2FC6" w:rsidRPr="002E0A8F" w:rsidRDefault="005B2FC6" w:rsidP="005B2FC6">
            <w:pPr>
              <w:jc w:val="both"/>
              <w:rPr>
                <w:rFonts w:ascii="Arial" w:hAnsi="Arial" w:cs="Arial"/>
                <w:bCs/>
                <w:sz w:val="22"/>
                <w:szCs w:val="22"/>
              </w:rPr>
            </w:pPr>
          </w:p>
          <w:tbl>
            <w:tblPr>
              <w:tblpPr w:leftFromText="141" w:rightFromText="141" w:vertAnchor="text" w:horzAnchor="margin" w:tblpY="4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tblGrid>
            <w:tr w:rsidR="005B2FC6" w:rsidRPr="002E0A8F" w14:paraId="1D40C49D" w14:textId="77777777" w:rsidTr="005B2FC6">
              <w:tc>
                <w:tcPr>
                  <w:tcW w:w="1980" w:type="dxa"/>
                  <w:shd w:val="pct10" w:color="auto" w:fill="auto"/>
                </w:tcPr>
                <w:p w14:paraId="3B3BBA97"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t>Zakład lecznictwa uzdrowiskowego</w:t>
                  </w:r>
                </w:p>
              </w:tc>
              <w:tc>
                <w:tcPr>
                  <w:tcW w:w="1134" w:type="dxa"/>
                  <w:shd w:val="pct10" w:color="auto" w:fill="auto"/>
                </w:tcPr>
                <w:p w14:paraId="7D721947"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t>Liczba punktów</w:t>
                  </w:r>
                </w:p>
              </w:tc>
            </w:tr>
            <w:tr w:rsidR="005B2FC6" w:rsidRPr="002E0A8F" w14:paraId="42E673CA" w14:textId="77777777" w:rsidTr="005B2FC6">
              <w:tc>
                <w:tcPr>
                  <w:tcW w:w="1980" w:type="dxa"/>
                </w:tcPr>
                <w:p w14:paraId="58C36C69"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t xml:space="preserve">Przychodnia uzdrowiskowa </w:t>
                  </w:r>
                </w:p>
              </w:tc>
              <w:tc>
                <w:tcPr>
                  <w:tcW w:w="1134" w:type="dxa"/>
                </w:tcPr>
                <w:p w14:paraId="5C22ECE2" w14:textId="77777777" w:rsidR="005B2FC6" w:rsidRPr="002E0A8F" w:rsidRDefault="005B2FC6" w:rsidP="005B2FC6">
                  <w:pPr>
                    <w:jc w:val="both"/>
                    <w:rPr>
                      <w:rFonts w:ascii="Arial" w:eastAsia="PMingLiU" w:hAnsi="Arial" w:cs="Arial"/>
                      <w:b/>
                      <w:sz w:val="22"/>
                      <w:szCs w:val="22"/>
                      <w:lang w:eastAsia="zh-TW"/>
                    </w:rPr>
                  </w:pPr>
                  <w:r w:rsidRPr="002E0A8F">
                    <w:rPr>
                      <w:rFonts w:ascii="Arial" w:eastAsia="PMingLiU" w:hAnsi="Arial" w:cs="Arial"/>
                      <w:b/>
                      <w:sz w:val="22"/>
                      <w:szCs w:val="22"/>
                      <w:lang w:eastAsia="zh-TW"/>
                    </w:rPr>
                    <w:t>1</w:t>
                  </w:r>
                  <w:r>
                    <w:rPr>
                      <w:rFonts w:ascii="Arial" w:eastAsia="PMingLiU" w:hAnsi="Arial" w:cs="Arial"/>
                      <w:b/>
                      <w:sz w:val="22"/>
                      <w:szCs w:val="22"/>
                      <w:lang w:eastAsia="zh-TW"/>
                    </w:rPr>
                    <w:t>2</w:t>
                  </w:r>
                </w:p>
              </w:tc>
            </w:tr>
            <w:tr w:rsidR="005B2FC6" w:rsidRPr="002E0A8F" w14:paraId="044C26E8" w14:textId="77777777" w:rsidTr="005B2FC6">
              <w:tc>
                <w:tcPr>
                  <w:tcW w:w="1980" w:type="dxa"/>
                </w:tcPr>
                <w:p w14:paraId="1DF4F67C"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lastRenderedPageBreak/>
                    <w:t xml:space="preserve">Zakład przyrodoleczniczy </w:t>
                  </w:r>
                </w:p>
              </w:tc>
              <w:tc>
                <w:tcPr>
                  <w:tcW w:w="1134" w:type="dxa"/>
                </w:tcPr>
                <w:p w14:paraId="59A0AE50" w14:textId="77777777" w:rsidR="005B2FC6" w:rsidRPr="002E0A8F" w:rsidRDefault="005B2FC6" w:rsidP="005B2FC6">
                  <w:pPr>
                    <w:jc w:val="both"/>
                    <w:rPr>
                      <w:rFonts w:ascii="Arial" w:eastAsia="PMingLiU" w:hAnsi="Arial" w:cs="Arial"/>
                      <w:b/>
                      <w:sz w:val="22"/>
                      <w:szCs w:val="22"/>
                      <w:lang w:eastAsia="zh-TW"/>
                    </w:rPr>
                  </w:pPr>
                  <w:r w:rsidRPr="002E0A8F">
                    <w:rPr>
                      <w:rFonts w:ascii="Arial" w:eastAsia="PMingLiU" w:hAnsi="Arial" w:cs="Arial"/>
                      <w:b/>
                      <w:sz w:val="22"/>
                      <w:szCs w:val="22"/>
                      <w:lang w:eastAsia="zh-TW"/>
                    </w:rPr>
                    <w:t>1</w:t>
                  </w:r>
                  <w:r>
                    <w:rPr>
                      <w:rFonts w:ascii="Arial" w:eastAsia="PMingLiU" w:hAnsi="Arial" w:cs="Arial"/>
                      <w:b/>
                      <w:sz w:val="22"/>
                      <w:szCs w:val="22"/>
                      <w:lang w:eastAsia="zh-TW"/>
                    </w:rPr>
                    <w:t>3</w:t>
                  </w:r>
                </w:p>
              </w:tc>
            </w:tr>
            <w:tr w:rsidR="005B2FC6" w:rsidRPr="002E0A8F" w14:paraId="4493AA79" w14:textId="77777777" w:rsidTr="005B2FC6">
              <w:tc>
                <w:tcPr>
                  <w:tcW w:w="1980" w:type="dxa"/>
                </w:tcPr>
                <w:p w14:paraId="787D3EB6"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t>Sanatorium uzdrowiskowe</w:t>
                  </w:r>
                </w:p>
              </w:tc>
              <w:tc>
                <w:tcPr>
                  <w:tcW w:w="1134" w:type="dxa"/>
                </w:tcPr>
                <w:p w14:paraId="77DBC14D" w14:textId="77777777" w:rsidR="005B2FC6" w:rsidRPr="002E0A8F" w:rsidRDefault="005B2FC6" w:rsidP="005B2FC6">
                  <w:pPr>
                    <w:jc w:val="both"/>
                    <w:rPr>
                      <w:rFonts w:ascii="Arial" w:eastAsia="PMingLiU" w:hAnsi="Arial" w:cs="Arial"/>
                      <w:b/>
                      <w:sz w:val="22"/>
                      <w:szCs w:val="22"/>
                      <w:lang w:eastAsia="zh-TW"/>
                    </w:rPr>
                  </w:pPr>
                  <w:r w:rsidRPr="002E0A8F">
                    <w:rPr>
                      <w:rFonts w:ascii="Arial" w:eastAsia="PMingLiU" w:hAnsi="Arial" w:cs="Arial"/>
                      <w:b/>
                      <w:sz w:val="22"/>
                      <w:szCs w:val="22"/>
                      <w:lang w:eastAsia="zh-TW"/>
                    </w:rPr>
                    <w:t>1</w:t>
                  </w:r>
                  <w:r>
                    <w:rPr>
                      <w:rFonts w:ascii="Arial" w:eastAsia="PMingLiU" w:hAnsi="Arial" w:cs="Arial"/>
                      <w:b/>
                      <w:sz w:val="22"/>
                      <w:szCs w:val="22"/>
                      <w:lang w:eastAsia="zh-TW"/>
                    </w:rPr>
                    <w:t>5</w:t>
                  </w:r>
                </w:p>
              </w:tc>
            </w:tr>
            <w:tr w:rsidR="005B2FC6" w:rsidRPr="002E0A8F" w14:paraId="6D25DA70" w14:textId="77777777" w:rsidTr="005B2FC6">
              <w:tc>
                <w:tcPr>
                  <w:tcW w:w="1980" w:type="dxa"/>
                </w:tcPr>
                <w:p w14:paraId="6FFFB567" w14:textId="77777777" w:rsidR="005B2FC6" w:rsidRPr="002E0A8F" w:rsidRDefault="005B2FC6" w:rsidP="005B2FC6">
                  <w:pPr>
                    <w:jc w:val="both"/>
                    <w:rPr>
                      <w:rFonts w:ascii="Arial" w:eastAsia="PMingLiU" w:hAnsi="Arial" w:cs="Arial"/>
                      <w:sz w:val="22"/>
                      <w:szCs w:val="22"/>
                      <w:lang w:eastAsia="zh-TW"/>
                    </w:rPr>
                  </w:pPr>
                  <w:r w:rsidRPr="002E0A8F">
                    <w:rPr>
                      <w:rFonts w:ascii="Arial" w:eastAsia="PMingLiU" w:hAnsi="Arial" w:cs="Arial"/>
                      <w:sz w:val="22"/>
                      <w:szCs w:val="22"/>
                      <w:lang w:eastAsia="zh-TW"/>
                    </w:rPr>
                    <w:t xml:space="preserve">Sanatorium uzdrowiskowe dla dzieci </w:t>
                  </w:r>
                </w:p>
              </w:tc>
              <w:tc>
                <w:tcPr>
                  <w:tcW w:w="1134" w:type="dxa"/>
                </w:tcPr>
                <w:p w14:paraId="3FDF1B44" w14:textId="77777777" w:rsidR="005B2FC6" w:rsidRPr="002E0A8F" w:rsidRDefault="005B2FC6" w:rsidP="005B2FC6">
                  <w:pPr>
                    <w:jc w:val="both"/>
                    <w:rPr>
                      <w:rFonts w:ascii="Arial" w:eastAsia="PMingLiU" w:hAnsi="Arial" w:cs="Arial"/>
                      <w:b/>
                      <w:sz w:val="22"/>
                      <w:szCs w:val="22"/>
                      <w:lang w:eastAsia="zh-TW"/>
                    </w:rPr>
                  </w:pPr>
                  <w:r w:rsidRPr="002E0A8F">
                    <w:rPr>
                      <w:rFonts w:ascii="Arial" w:eastAsia="PMingLiU" w:hAnsi="Arial" w:cs="Arial"/>
                      <w:b/>
                      <w:sz w:val="22"/>
                      <w:szCs w:val="22"/>
                      <w:lang w:eastAsia="zh-TW"/>
                    </w:rPr>
                    <w:t>1</w:t>
                  </w:r>
                  <w:r>
                    <w:rPr>
                      <w:rFonts w:ascii="Arial" w:eastAsia="PMingLiU" w:hAnsi="Arial" w:cs="Arial"/>
                      <w:b/>
                      <w:sz w:val="22"/>
                      <w:szCs w:val="22"/>
                      <w:lang w:eastAsia="zh-TW"/>
                    </w:rPr>
                    <w:t>5</w:t>
                  </w:r>
                </w:p>
              </w:tc>
            </w:tr>
            <w:tr w:rsidR="005B2FC6" w:rsidRPr="002E0A8F" w14:paraId="0309957E" w14:textId="77777777" w:rsidTr="005B2FC6">
              <w:tc>
                <w:tcPr>
                  <w:tcW w:w="1980" w:type="dxa"/>
                </w:tcPr>
                <w:p w14:paraId="6039F99D" w14:textId="77777777" w:rsidR="005B2FC6" w:rsidRPr="002E0A8F" w:rsidRDefault="005B2FC6" w:rsidP="005B2FC6">
                  <w:pPr>
                    <w:jc w:val="both"/>
                    <w:rPr>
                      <w:rFonts w:ascii="Arial" w:eastAsia="PMingLiU" w:hAnsi="Arial" w:cs="Arial"/>
                      <w:sz w:val="22"/>
                      <w:szCs w:val="22"/>
                      <w:lang w:eastAsia="zh-TW"/>
                    </w:rPr>
                  </w:pPr>
                  <w:r>
                    <w:rPr>
                      <w:rFonts w:ascii="Arial" w:eastAsia="PMingLiU" w:hAnsi="Arial" w:cs="Arial"/>
                      <w:sz w:val="22"/>
                      <w:szCs w:val="22"/>
                      <w:lang w:eastAsia="zh-TW"/>
                    </w:rPr>
                    <w:t>Szpital uzdrowiskowy</w:t>
                  </w:r>
                </w:p>
              </w:tc>
              <w:tc>
                <w:tcPr>
                  <w:tcW w:w="1134" w:type="dxa"/>
                </w:tcPr>
                <w:p w14:paraId="2B29F0DA" w14:textId="77777777" w:rsidR="005B2FC6" w:rsidRPr="002E0A8F" w:rsidRDefault="005B2FC6" w:rsidP="005B2FC6">
                  <w:pPr>
                    <w:jc w:val="both"/>
                    <w:rPr>
                      <w:rFonts w:ascii="Arial" w:eastAsia="PMingLiU" w:hAnsi="Arial" w:cs="Arial"/>
                      <w:b/>
                      <w:sz w:val="22"/>
                      <w:szCs w:val="22"/>
                      <w:lang w:eastAsia="zh-TW"/>
                    </w:rPr>
                  </w:pPr>
                  <w:r>
                    <w:rPr>
                      <w:rFonts w:ascii="Arial" w:eastAsia="PMingLiU" w:hAnsi="Arial" w:cs="Arial"/>
                      <w:b/>
                      <w:sz w:val="22"/>
                      <w:szCs w:val="22"/>
                      <w:lang w:eastAsia="zh-TW"/>
                    </w:rPr>
                    <w:t>15</w:t>
                  </w:r>
                </w:p>
              </w:tc>
            </w:tr>
          </w:tbl>
          <w:p w14:paraId="21B8C264" w14:textId="77777777" w:rsidR="005B2FC6" w:rsidRPr="002E0A8F" w:rsidRDefault="005B2FC6" w:rsidP="005B2FC6">
            <w:pPr>
              <w:jc w:val="both"/>
              <w:rPr>
                <w:rFonts w:ascii="Arial" w:hAnsi="Arial" w:cs="Arial"/>
                <w:bCs/>
                <w:sz w:val="22"/>
                <w:szCs w:val="22"/>
              </w:rPr>
            </w:pPr>
          </w:p>
          <w:p w14:paraId="480631F9" w14:textId="77777777" w:rsidR="005B2FC6" w:rsidRPr="002E0A8F" w:rsidRDefault="005B2FC6" w:rsidP="005B2FC6">
            <w:pPr>
              <w:jc w:val="both"/>
              <w:rPr>
                <w:rFonts w:ascii="Arial" w:hAnsi="Arial" w:cs="Arial"/>
                <w:bCs/>
                <w:sz w:val="22"/>
                <w:szCs w:val="22"/>
              </w:rPr>
            </w:pPr>
          </w:p>
          <w:p w14:paraId="30B7FE6A" w14:textId="77777777" w:rsidR="005B2FC6" w:rsidRPr="002E0A8F" w:rsidRDefault="005B2FC6" w:rsidP="005B2FC6">
            <w:pPr>
              <w:jc w:val="both"/>
              <w:rPr>
                <w:rFonts w:ascii="Arial" w:hAnsi="Arial" w:cs="Arial"/>
                <w:bCs/>
                <w:sz w:val="22"/>
                <w:szCs w:val="22"/>
              </w:rPr>
            </w:pPr>
          </w:p>
          <w:p w14:paraId="1DA803FF" w14:textId="77777777" w:rsidR="005B2FC6" w:rsidRPr="002E0A8F" w:rsidRDefault="005B2FC6" w:rsidP="005B2FC6">
            <w:pPr>
              <w:jc w:val="both"/>
              <w:rPr>
                <w:rFonts w:ascii="Arial" w:hAnsi="Arial" w:cs="Arial"/>
                <w:bCs/>
                <w:sz w:val="22"/>
                <w:szCs w:val="22"/>
              </w:rPr>
            </w:pPr>
          </w:p>
          <w:p w14:paraId="51AE1F28" w14:textId="77777777" w:rsidR="005B2FC6" w:rsidRPr="002E0A8F" w:rsidRDefault="005B2FC6" w:rsidP="005B2FC6">
            <w:pPr>
              <w:jc w:val="both"/>
              <w:rPr>
                <w:rFonts w:ascii="Arial" w:hAnsi="Arial" w:cs="Arial"/>
                <w:bCs/>
                <w:sz w:val="22"/>
                <w:szCs w:val="22"/>
              </w:rPr>
            </w:pPr>
          </w:p>
          <w:p w14:paraId="1FEE3359" w14:textId="77777777" w:rsidR="005B2FC6" w:rsidRPr="002E0A8F" w:rsidRDefault="005B2FC6" w:rsidP="005B2FC6">
            <w:pPr>
              <w:jc w:val="both"/>
              <w:rPr>
                <w:rFonts w:ascii="Arial" w:hAnsi="Arial" w:cs="Arial"/>
                <w:bCs/>
                <w:sz w:val="22"/>
                <w:szCs w:val="22"/>
              </w:rPr>
            </w:pPr>
          </w:p>
          <w:p w14:paraId="29461546" w14:textId="77777777" w:rsidR="00A266E1" w:rsidRDefault="00A266E1" w:rsidP="00A266E1">
            <w:pPr>
              <w:suppressAutoHyphens/>
              <w:autoSpaceDN w:val="0"/>
              <w:spacing w:before="120" w:after="120"/>
              <w:jc w:val="both"/>
              <w:textAlignment w:val="baseline"/>
              <w:rPr>
                <w:rFonts w:ascii="Arial" w:hAnsi="Arial" w:cs="Arial"/>
                <w:bCs/>
                <w:sz w:val="22"/>
                <w:szCs w:val="22"/>
              </w:rPr>
            </w:pPr>
          </w:p>
          <w:p w14:paraId="56853A37" w14:textId="101C8C23" w:rsidR="005B2FC6" w:rsidRPr="0072001E" w:rsidRDefault="005B2FC6" w:rsidP="00A266E1">
            <w:pPr>
              <w:suppressAutoHyphens/>
              <w:autoSpaceDN w:val="0"/>
              <w:spacing w:before="120" w:after="120"/>
              <w:jc w:val="both"/>
              <w:textAlignment w:val="baseline"/>
              <w:rPr>
                <w:rFonts w:ascii="Arial" w:hAnsi="Arial" w:cs="Arial"/>
                <w:sz w:val="22"/>
                <w:szCs w:val="22"/>
              </w:rPr>
            </w:pPr>
            <w:r w:rsidRPr="00B722CC">
              <w:rPr>
                <w:rFonts w:ascii="Arial" w:hAnsi="Arial" w:cs="Arial"/>
                <w:b/>
                <w:bCs/>
                <w:sz w:val="22"/>
                <w:szCs w:val="22"/>
              </w:rPr>
              <w:t xml:space="preserve">Punkty nie podlegają sumowaniu.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72B51" w14:textId="3238C5E0" w:rsidR="005B2FC6" w:rsidRPr="0072001E" w:rsidRDefault="005B2FC6" w:rsidP="005B2FC6">
            <w:pPr>
              <w:suppressAutoHyphens/>
              <w:autoSpaceDN w:val="0"/>
              <w:spacing w:before="120" w:after="120"/>
              <w:jc w:val="both"/>
              <w:textAlignment w:val="baseline"/>
              <w:rPr>
                <w:rFonts w:ascii="Arial" w:hAnsi="Arial" w:cs="Arial"/>
                <w:sz w:val="22"/>
                <w:szCs w:val="22"/>
              </w:rPr>
            </w:pPr>
            <w:r>
              <w:rPr>
                <w:rFonts w:ascii="Arial" w:hAnsi="Arial" w:cs="Arial"/>
                <w:b/>
                <w:sz w:val="22"/>
                <w:szCs w:val="22"/>
              </w:rPr>
              <w:lastRenderedPageBreak/>
              <w:t>15</w:t>
            </w:r>
          </w:p>
        </w:tc>
      </w:tr>
      <w:tr w:rsidR="005B2FC6" w:rsidRPr="0072001E" w14:paraId="271E560F"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124"/>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2B292" w14:textId="7069BF3A" w:rsidR="005B2FC6" w:rsidRPr="0072001E" w:rsidRDefault="005B2FC6" w:rsidP="005B2FC6">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3.</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960C3" w14:textId="470BEDD4" w:rsidR="005B2FC6" w:rsidRPr="0072001E" w:rsidRDefault="005B2FC6" w:rsidP="005B2FC6">
            <w:pPr>
              <w:suppressAutoHyphens/>
              <w:autoSpaceDN w:val="0"/>
              <w:spacing w:before="120" w:after="120"/>
              <w:ind w:right="34"/>
              <w:jc w:val="both"/>
              <w:textAlignment w:val="baseline"/>
              <w:rPr>
                <w:rFonts w:ascii="Arial" w:hAnsi="Arial" w:cs="Arial"/>
                <w:sz w:val="22"/>
                <w:szCs w:val="22"/>
              </w:rPr>
            </w:pPr>
            <w:r w:rsidRPr="00CF349D">
              <w:rPr>
                <w:rFonts w:ascii="Arial" w:hAnsi="Arial" w:cs="Arial"/>
                <w:sz w:val="22"/>
                <w:szCs w:val="22"/>
              </w:rPr>
              <w:t>Związek infrastruktury objętej projektem z wprowadzeniem nowych usług w ramach lecznictwa uzdrowiskowego</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B47C" w14:textId="77777777" w:rsidR="005B2FC6" w:rsidRPr="00CF349D" w:rsidRDefault="005B2FC6" w:rsidP="005B2FC6">
            <w:pPr>
              <w:pStyle w:val="Default"/>
              <w:jc w:val="both"/>
              <w:rPr>
                <w:sz w:val="22"/>
                <w:szCs w:val="22"/>
              </w:rPr>
            </w:pPr>
            <w:r w:rsidRPr="00CF349D">
              <w:rPr>
                <w:sz w:val="22"/>
                <w:szCs w:val="22"/>
              </w:rPr>
              <w:t>Kryterium premiować będzie projekty w ramach których powstaną nowe, dotychczas nie świadczone usługi lecznictwa uzdrowiskowego lub nowe usługi związane z turystyką uzdrowiskową.</w:t>
            </w:r>
          </w:p>
          <w:p w14:paraId="00AAEF5B"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CF349D">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r>
              <w:rPr>
                <w:rFonts w:ascii="Arial" w:hAnsi="Arial" w:cs="Arial"/>
                <w:sz w:val="22"/>
                <w:szCs w:val="22"/>
              </w:rPr>
              <w:t>.</w:t>
            </w:r>
          </w:p>
          <w:p w14:paraId="38AD3021" w14:textId="77777777" w:rsidR="00A266E1" w:rsidRPr="00A266E1" w:rsidRDefault="00A266E1" w:rsidP="005B2FC6">
            <w:pPr>
              <w:suppressAutoHyphens/>
              <w:autoSpaceDE w:val="0"/>
              <w:autoSpaceDN w:val="0"/>
              <w:spacing w:before="120" w:after="120"/>
              <w:jc w:val="both"/>
              <w:textAlignment w:val="baseline"/>
              <w:rPr>
                <w:rFonts w:ascii="Arial" w:hAnsi="Arial" w:cs="Arial"/>
                <w:sz w:val="22"/>
                <w:szCs w:val="22"/>
              </w:rPr>
            </w:pPr>
          </w:p>
          <w:p w14:paraId="7FC9C0D7" w14:textId="17147D51" w:rsidR="00A266E1" w:rsidRPr="0072001E" w:rsidRDefault="00A266E1" w:rsidP="005B2FC6">
            <w:pPr>
              <w:suppressAutoHyphens/>
              <w:autoSpaceDE w:val="0"/>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F9BF" w14:textId="77777777" w:rsidR="005B2FC6" w:rsidRPr="00CF349D" w:rsidRDefault="005B2FC6" w:rsidP="005B2FC6">
            <w:pPr>
              <w:pStyle w:val="Default"/>
              <w:jc w:val="both"/>
              <w:rPr>
                <w:sz w:val="22"/>
                <w:szCs w:val="22"/>
              </w:rPr>
            </w:pPr>
            <w:r w:rsidRPr="00CF349D">
              <w:rPr>
                <w:sz w:val="22"/>
                <w:szCs w:val="22"/>
              </w:rPr>
              <w:t>Jeżeli wnioskodawca wykaże, że w wyniku realizacji projektu zostaną wprowadzone dotychczas nie świadczone:</w:t>
            </w:r>
          </w:p>
          <w:p w14:paraId="4555D1C1" w14:textId="77777777" w:rsidR="005B2FC6" w:rsidRPr="00CF349D" w:rsidRDefault="005B2FC6" w:rsidP="005B2FC6">
            <w:pPr>
              <w:pStyle w:val="Default"/>
              <w:numPr>
                <w:ilvl w:val="0"/>
                <w:numId w:val="23"/>
              </w:numPr>
              <w:jc w:val="both"/>
              <w:rPr>
                <w:sz w:val="22"/>
                <w:szCs w:val="22"/>
              </w:rPr>
            </w:pPr>
            <w:r w:rsidRPr="00CF349D">
              <w:rPr>
                <w:sz w:val="22"/>
                <w:szCs w:val="22"/>
              </w:rPr>
              <w:t>nowe usługi w ramach lecznictwa uzdrowiskowego lub</w:t>
            </w:r>
          </w:p>
          <w:p w14:paraId="09E0B888" w14:textId="77777777" w:rsidR="00A266E1" w:rsidRDefault="005B2FC6" w:rsidP="005B2FC6">
            <w:pPr>
              <w:pStyle w:val="Default"/>
              <w:numPr>
                <w:ilvl w:val="0"/>
                <w:numId w:val="23"/>
              </w:numPr>
              <w:jc w:val="both"/>
              <w:rPr>
                <w:sz w:val="22"/>
                <w:szCs w:val="22"/>
              </w:rPr>
            </w:pPr>
            <w:r w:rsidRPr="00CF349D">
              <w:rPr>
                <w:sz w:val="22"/>
                <w:szCs w:val="22"/>
              </w:rPr>
              <w:t xml:space="preserve">nowe usługi związane z turystyką uzdrowiskową </w:t>
            </w:r>
          </w:p>
          <w:p w14:paraId="4FB8942E" w14:textId="77777777" w:rsidR="00A266E1" w:rsidRDefault="00A266E1" w:rsidP="00A266E1">
            <w:pPr>
              <w:pStyle w:val="Default"/>
              <w:ind w:left="720"/>
              <w:jc w:val="both"/>
              <w:rPr>
                <w:sz w:val="22"/>
                <w:szCs w:val="22"/>
              </w:rPr>
            </w:pPr>
          </w:p>
          <w:p w14:paraId="085CC0E5" w14:textId="0D13E804" w:rsidR="005B2FC6" w:rsidRPr="00EE2CCC" w:rsidRDefault="005B2FC6" w:rsidP="00A266E1">
            <w:pPr>
              <w:pStyle w:val="Default"/>
              <w:ind w:left="720"/>
              <w:jc w:val="both"/>
              <w:rPr>
                <w:sz w:val="22"/>
                <w:szCs w:val="22"/>
              </w:rPr>
            </w:pPr>
            <w:r w:rsidRPr="00CF349D">
              <w:rPr>
                <w:sz w:val="22"/>
                <w:szCs w:val="22"/>
              </w:rPr>
              <w:t>–</w:t>
            </w:r>
            <w:r>
              <w:rPr>
                <w:sz w:val="22"/>
                <w:szCs w:val="22"/>
              </w:rPr>
              <w:t xml:space="preserve"> </w:t>
            </w:r>
            <w:r w:rsidRPr="00EE2CCC">
              <w:rPr>
                <w:sz w:val="22"/>
                <w:szCs w:val="22"/>
              </w:rPr>
              <w:t xml:space="preserve">projekt uzyskuje </w:t>
            </w:r>
            <w:r w:rsidRPr="00A266E1">
              <w:rPr>
                <w:b/>
                <w:sz w:val="22"/>
                <w:szCs w:val="22"/>
              </w:rPr>
              <w:t>10 pkt.</w:t>
            </w:r>
          </w:p>
          <w:p w14:paraId="7719816C" w14:textId="77777777" w:rsidR="00A266E1" w:rsidRDefault="00A266E1" w:rsidP="005B2FC6">
            <w:pPr>
              <w:suppressAutoHyphens/>
              <w:autoSpaceDN w:val="0"/>
              <w:spacing w:before="120" w:after="120"/>
              <w:jc w:val="both"/>
              <w:textAlignment w:val="baseline"/>
              <w:rPr>
                <w:rFonts w:ascii="Arial" w:hAnsi="Arial" w:cs="Arial"/>
                <w:sz w:val="22"/>
                <w:szCs w:val="22"/>
              </w:rPr>
            </w:pPr>
          </w:p>
          <w:p w14:paraId="372C1566" w14:textId="6960B441" w:rsidR="005B2FC6" w:rsidRPr="0072001E" w:rsidRDefault="005B2FC6" w:rsidP="005B2FC6">
            <w:pPr>
              <w:suppressAutoHyphens/>
              <w:autoSpaceDN w:val="0"/>
              <w:spacing w:before="120" w:after="120"/>
              <w:jc w:val="both"/>
              <w:textAlignment w:val="baseline"/>
              <w:rPr>
                <w:rFonts w:ascii="Arial" w:hAnsi="Arial" w:cs="Arial"/>
                <w:sz w:val="22"/>
                <w:szCs w:val="22"/>
              </w:rPr>
            </w:pPr>
            <w:r w:rsidRPr="00CF349D">
              <w:rPr>
                <w:rFonts w:ascii="Arial" w:hAnsi="Arial" w:cs="Arial"/>
                <w:sz w:val="22"/>
                <w:szCs w:val="22"/>
              </w:rPr>
              <w:t xml:space="preserve">Kryterium nie spełnione – </w:t>
            </w:r>
            <w:r w:rsidRPr="00A266E1">
              <w:rPr>
                <w:rFonts w:ascii="Arial" w:hAnsi="Arial" w:cs="Arial"/>
                <w:b/>
                <w:sz w:val="22"/>
                <w:szCs w:val="22"/>
              </w:rPr>
              <w:t>0 pkt.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DB390" w14:textId="3DF0221E" w:rsidR="005B2FC6" w:rsidRPr="0072001E" w:rsidRDefault="005B2FC6" w:rsidP="005B2FC6">
            <w:pPr>
              <w:suppressAutoHyphens/>
              <w:autoSpaceDN w:val="0"/>
              <w:spacing w:before="120" w:after="120"/>
              <w:jc w:val="both"/>
              <w:textAlignment w:val="baseline"/>
              <w:rPr>
                <w:rFonts w:ascii="Arial" w:hAnsi="Arial" w:cs="Arial"/>
                <w:sz w:val="22"/>
                <w:szCs w:val="22"/>
              </w:rPr>
            </w:pPr>
            <w:r>
              <w:rPr>
                <w:rFonts w:ascii="Arial" w:hAnsi="Arial" w:cs="Arial"/>
                <w:b/>
                <w:sz w:val="22"/>
                <w:szCs w:val="22"/>
              </w:rPr>
              <w:t>10</w:t>
            </w:r>
          </w:p>
        </w:tc>
      </w:tr>
      <w:tr w:rsidR="005B2FC6" w:rsidRPr="0072001E" w14:paraId="237CA1E7"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266"/>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84082" w14:textId="77777777" w:rsidR="005B2FC6" w:rsidRPr="0072001E" w:rsidRDefault="005B2FC6" w:rsidP="005B2FC6">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4.</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FAADE" w14:textId="4059A015" w:rsidR="005B2FC6" w:rsidRPr="0072001E" w:rsidRDefault="005B2FC6" w:rsidP="005B2FC6">
            <w:pPr>
              <w:suppressAutoHyphens/>
              <w:autoSpaceDN w:val="0"/>
              <w:spacing w:before="120" w:after="120"/>
              <w:ind w:right="34"/>
              <w:jc w:val="both"/>
              <w:textAlignment w:val="baseline"/>
              <w:rPr>
                <w:rFonts w:ascii="Arial" w:eastAsia="Calibri" w:hAnsi="Arial" w:cs="Arial"/>
                <w:sz w:val="22"/>
                <w:szCs w:val="22"/>
              </w:rPr>
            </w:pPr>
            <w:r w:rsidRPr="00EE2CCC">
              <w:rPr>
                <w:rFonts w:ascii="Arial" w:hAnsi="Arial" w:cs="Arial"/>
                <w:sz w:val="22"/>
                <w:szCs w:val="22"/>
              </w:rPr>
              <w:t>Odnowienie zabytkowej infrastruktury uzdrowiskowej</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0E89" w14:textId="77777777" w:rsidR="005B2FC6" w:rsidRPr="00EE2CCC" w:rsidRDefault="005B2FC6" w:rsidP="005B2FC6">
            <w:pPr>
              <w:pStyle w:val="Default"/>
              <w:jc w:val="both"/>
              <w:rPr>
                <w:sz w:val="22"/>
                <w:szCs w:val="22"/>
              </w:rPr>
            </w:pPr>
            <w:r w:rsidRPr="00EE2CCC">
              <w:rPr>
                <w:sz w:val="22"/>
                <w:szCs w:val="22"/>
              </w:rPr>
              <w:t>W ramach kryterium preferowane będą projekty, w ramach realizacji których zostaną odnowione zabytkowe obiekty infrastruktury uzdrowiskowej, które zostały wpisane do rejestru zabytków nieruchomych prowadzonego przez Wojewódzkiego Podkarpackiego Konserwatora Zabytków lub wpisane do gminnej ewidencji zabytków.</w:t>
            </w:r>
          </w:p>
          <w:p w14:paraId="5EBD6D7E" w14:textId="77777777" w:rsidR="005B2FC6" w:rsidRPr="00EE2CCC" w:rsidRDefault="005B2FC6" w:rsidP="005B2FC6">
            <w:pPr>
              <w:pStyle w:val="Default"/>
              <w:jc w:val="both"/>
              <w:rPr>
                <w:sz w:val="22"/>
                <w:szCs w:val="22"/>
              </w:rPr>
            </w:pPr>
          </w:p>
          <w:p w14:paraId="241E5ECE" w14:textId="77777777" w:rsidR="005B2FC6" w:rsidRPr="00EE2CCC" w:rsidRDefault="005B2FC6" w:rsidP="005B2FC6">
            <w:pPr>
              <w:pStyle w:val="Default"/>
              <w:jc w:val="both"/>
              <w:rPr>
                <w:sz w:val="22"/>
                <w:szCs w:val="22"/>
              </w:rPr>
            </w:pPr>
            <w:r w:rsidRPr="00EE2CCC">
              <w:rPr>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p w14:paraId="1C6C1D30" w14:textId="77777777" w:rsidR="005B2FC6"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lastRenderedPageBreak/>
              <w:t>Przez infrastrukturę uzdrowiskową rozumie się urządzenia lecznictwa uzdrowiskowego oraz budynki zakładów leczn</w:t>
            </w:r>
            <w:r>
              <w:rPr>
                <w:rFonts w:ascii="Arial" w:hAnsi="Arial" w:cs="Arial"/>
                <w:sz w:val="22"/>
                <w:szCs w:val="22"/>
              </w:rPr>
              <w:t>ictwa uzdrowiskowego, zgodnie z Ustawą z dnia 28 </w:t>
            </w:r>
            <w:r w:rsidRPr="00EE2CCC">
              <w:rPr>
                <w:rFonts w:ascii="Arial" w:hAnsi="Arial" w:cs="Arial"/>
                <w:sz w:val="22"/>
                <w:szCs w:val="22"/>
              </w:rPr>
              <w:t>lipca 2005 r. o lecznictwi</w:t>
            </w:r>
            <w:r>
              <w:rPr>
                <w:rFonts w:ascii="Arial" w:hAnsi="Arial" w:cs="Arial"/>
                <w:sz w:val="22"/>
                <w:szCs w:val="22"/>
              </w:rPr>
              <w:t>e uzdrowiskowym, uzdrowiskach i </w:t>
            </w:r>
            <w:r w:rsidRPr="00EE2CCC">
              <w:rPr>
                <w:rFonts w:ascii="Arial" w:hAnsi="Arial" w:cs="Arial"/>
                <w:sz w:val="22"/>
                <w:szCs w:val="22"/>
              </w:rPr>
              <w:t xml:space="preserve">obszarach ochrony uzdrowiskowej oraz o gminach uzdrowiskowych (Dz.U. 2016, poz. 879 </w:t>
            </w:r>
            <w:proofErr w:type="spellStart"/>
            <w:r w:rsidRPr="00EE2CCC">
              <w:rPr>
                <w:rFonts w:ascii="Arial" w:hAnsi="Arial" w:cs="Arial"/>
                <w:sz w:val="22"/>
                <w:szCs w:val="22"/>
              </w:rPr>
              <w:t>t.j</w:t>
            </w:r>
            <w:proofErr w:type="spellEnd"/>
            <w:r w:rsidRPr="00EE2CCC">
              <w:rPr>
                <w:rFonts w:ascii="Arial" w:hAnsi="Arial" w:cs="Arial"/>
                <w:sz w:val="22"/>
                <w:szCs w:val="22"/>
              </w:rPr>
              <w:t>.)</w:t>
            </w:r>
            <w:r>
              <w:rPr>
                <w:rFonts w:ascii="Arial" w:hAnsi="Arial" w:cs="Arial"/>
                <w:sz w:val="22"/>
                <w:szCs w:val="22"/>
              </w:rPr>
              <w:t>.</w:t>
            </w:r>
          </w:p>
          <w:p w14:paraId="7AA86A2A" w14:textId="77777777" w:rsidR="00A266E1" w:rsidRDefault="00A266E1" w:rsidP="005B2FC6">
            <w:pPr>
              <w:suppressAutoHyphens/>
              <w:autoSpaceDN w:val="0"/>
              <w:spacing w:before="120" w:after="120"/>
              <w:jc w:val="both"/>
              <w:textAlignment w:val="baseline"/>
              <w:rPr>
                <w:rFonts w:ascii="Arial" w:hAnsi="Arial" w:cs="Arial"/>
                <w:sz w:val="22"/>
                <w:szCs w:val="22"/>
              </w:rPr>
            </w:pPr>
          </w:p>
          <w:p w14:paraId="1C5577E3" w14:textId="3C4C8708" w:rsidR="00A266E1" w:rsidRPr="002324A6" w:rsidRDefault="00A266E1" w:rsidP="005B2FC6">
            <w:pPr>
              <w:suppressAutoHyphens/>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2646" w14:textId="77777777" w:rsidR="005B2FC6" w:rsidRPr="00EE2CCC" w:rsidRDefault="005B2FC6" w:rsidP="005B2FC6">
            <w:pPr>
              <w:jc w:val="both"/>
              <w:rPr>
                <w:rFonts w:ascii="Arial" w:hAnsi="Arial" w:cs="Arial"/>
                <w:sz w:val="22"/>
                <w:szCs w:val="22"/>
              </w:rPr>
            </w:pPr>
            <w:r w:rsidRPr="00EE2CCC">
              <w:rPr>
                <w:rFonts w:ascii="Arial" w:hAnsi="Arial" w:cs="Arial"/>
                <w:sz w:val="22"/>
                <w:szCs w:val="22"/>
              </w:rPr>
              <w:lastRenderedPageBreak/>
              <w:t xml:space="preserve">1. W projekcie uwzględniono przynajmniej jeden obiekt zabytkowy wpisany do rejestru prowadzonego przez Wojewódzkiego Podkarpackiego Konserwatora Zabytków - </w:t>
            </w:r>
            <w:r w:rsidRPr="00A266E1">
              <w:rPr>
                <w:rFonts w:ascii="Arial" w:hAnsi="Arial" w:cs="Arial"/>
                <w:b/>
                <w:sz w:val="22"/>
                <w:szCs w:val="22"/>
              </w:rPr>
              <w:t>15 pkt.</w:t>
            </w:r>
          </w:p>
          <w:p w14:paraId="16D1263F" w14:textId="77777777" w:rsidR="005B2FC6" w:rsidRPr="00EE2CCC" w:rsidRDefault="005B2FC6" w:rsidP="005B2FC6">
            <w:pPr>
              <w:jc w:val="both"/>
              <w:rPr>
                <w:rFonts w:ascii="Arial" w:hAnsi="Arial" w:cs="Arial"/>
                <w:sz w:val="22"/>
                <w:szCs w:val="22"/>
              </w:rPr>
            </w:pPr>
          </w:p>
          <w:p w14:paraId="70B4F80E" w14:textId="77777777" w:rsidR="005B2FC6" w:rsidRPr="00EE2CCC" w:rsidRDefault="005B2FC6" w:rsidP="005B2FC6">
            <w:pPr>
              <w:jc w:val="both"/>
              <w:rPr>
                <w:rFonts w:ascii="Arial" w:hAnsi="Arial" w:cs="Arial"/>
                <w:sz w:val="22"/>
                <w:szCs w:val="22"/>
              </w:rPr>
            </w:pPr>
            <w:r w:rsidRPr="00EE2CCC">
              <w:rPr>
                <w:rFonts w:ascii="Arial" w:hAnsi="Arial" w:cs="Arial"/>
                <w:sz w:val="22"/>
                <w:szCs w:val="22"/>
              </w:rPr>
              <w:t xml:space="preserve">2. W projekcie uwzględniono przynajmniej jeden obiekt zabytkowy wpisany do gminnego rejestru zabytków - </w:t>
            </w:r>
            <w:r w:rsidRPr="00A266E1">
              <w:rPr>
                <w:rFonts w:ascii="Arial" w:hAnsi="Arial" w:cs="Arial"/>
                <w:b/>
                <w:sz w:val="22"/>
                <w:szCs w:val="22"/>
              </w:rPr>
              <w:t>10 pkt.</w:t>
            </w:r>
          </w:p>
          <w:p w14:paraId="699D21A0" w14:textId="77777777" w:rsidR="005B2FC6" w:rsidRPr="00EE2CCC" w:rsidRDefault="005B2FC6" w:rsidP="005B2FC6">
            <w:pPr>
              <w:jc w:val="both"/>
              <w:rPr>
                <w:rFonts w:ascii="Arial" w:hAnsi="Arial" w:cs="Arial"/>
                <w:sz w:val="22"/>
                <w:szCs w:val="22"/>
              </w:rPr>
            </w:pPr>
          </w:p>
          <w:p w14:paraId="4C1FF0BC" w14:textId="77777777" w:rsidR="005B2FC6" w:rsidRPr="00EE2CCC" w:rsidRDefault="005B2FC6" w:rsidP="005B2FC6">
            <w:pPr>
              <w:jc w:val="both"/>
              <w:rPr>
                <w:rFonts w:ascii="Arial" w:hAnsi="Arial" w:cs="Arial"/>
                <w:sz w:val="22"/>
                <w:szCs w:val="22"/>
              </w:rPr>
            </w:pPr>
            <w:r w:rsidRPr="00EE2CCC">
              <w:rPr>
                <w:rFonts w:ascii="Arial" w:hAnsi="Arial" w:cs="Arial"/>
                <w:sz w:val="22"/>
                <w:szCs w:val="22"/>
              </w:rPr>
              <w:t>3. Nie uwzględnion</w:t>
            </w:r>
            <w:r>
              <w:rPr>
                <w:rFonts w:ascii="Arial" w:hAnsi="Arial" w:cs="Arial"/>
                <w:sz w:val="22"/>
                <w:szCs w:val="22"/>
              </w:rPr>
              <w:t xml:space="preserve">o obiektów zabytkowych - </w:t>
            </w:r>
            <w:r w:rsidRPr="00A266E1">
              <w:rPr>
                <w:rFonts w:ascii="Arial" w:hAnsi="Arial" w:cs="Arial"/>
                <w:b/>
                <w:sz w:val="22"/>
                <w:szCs w:val="22"/>
              </w:rPr>
              <w:t>0 pkt.</w:t>
            </w:r>
          </w:p>
          <w:p w14:paraId="00632E93" w14:textId="77777777" w:rsidR="005B2FC6" w:rsidRPr="00EE2CCC" w:rsidRDefault="005B2FC6" w:rsidP="005B2FC6">
            <w:pPr>
              <w:jc w:val="both"/>
              <w:rPr>
                <w:rFonts w:ascii="Arial" w:hAnsi="Arial" w:cs="Arial"/>
                <w:sz w:val="22"/>
                <w:szCs w:val="22"/>
              </w:rPr>
            </w:pPr>
          </w:p>
          <w:p w14:paraId="0B43197C" w14:textId="77FE5B72" w:rsidR="005B2FC6" w:rsidRPr="0072001E" w:rsidRDefault="005B2FC6" w:rsidP="005B2FC6">
            <w:pPr>
              <w:suppressAutoHyphens/>
              <w:autoSpaceDE w:val="0"/>
              <w:autoSpaceDN w:val="0"/>
              <w:spacing w:before="120" w:after="120"/>
              <w:jc w:val="both"/>
              <w:textAlignment w:val="baseline"/>
              <w:rPr>
                <w:rFonts w:ascii="Arial" w:eastAsia="Calibri" w:hAnsi="Arial" w:cs="Arial"/>
                <w:sz w:val="22"/>
                <w:szCs w:val="22"/>
              </w:rPr>
            </w:pPr>
            <w:r w:rsidRPr="00895850">
              <w:rPr>
                <w:rFonts w:ascii="Arial" w:hAnsi="Arial" w:cs="Arial"/>
                <w:b/>
                <w:sz w:val="22"/>
                <w:szCs w:val="22"/>
              </w:rPr>
              <w:lastRenderedPageBreak/>
              <w:t>Punkty nie podlegają sumowaniu</w:t>
            </w:r>
            <w:r>
              <w:rPr>
                <w:rFonts w:ascii="Arial" w:hAnsi="Arial" w:cs="Arial"/>
                <w:b/>
                <w:sz w:val="22"/>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56551" w14:textId="74071E65" w:rsidR="005B2FC6" w:rsidRPr="0072001E" w:rsidRDefault="005B2FC6" w:rsidP="005B2FC6">
            <w:pPr>
              <w:suppressAutoHyphens/>
              <w:autoSpaceDN w:val="0"/>
              <w:spacing w:before="120" w:after="120"/>
              <w:jc w:val="both"/>
              <w:textAlignment w:val="baseline"/>
              <w:rPr>
                <w:rFonts w:ascii="Arial" w:eastAsia="Calibri" w:hAnsi="Arial" w:cs="Arial"/>
                <w:b/>
                <w:sz w:val="22"/>
                <w:szCs w:val="22"/>
              </w:rPr>
            </w:pPr>
            <w:r w:rsidRPr="00EE2CCC">
              <w:rPr>
                <w:rFonts w:ascii="Arial" w:hAnsi="Arial" w:cs="Arial"/>
                <w:b/>
                <w:bCs/>
                <w:sz w:val="22"/>
                <w:szCs w:val="22"/>
              </w:rPr>
              <w:lastRenderedPageBreak/>
              <w:t>15</w:t>
            </w:r>
          </w:p>
        </w:tc>
      </w:tr>
      <w:tr w:rsidR="005B2FC6" w:rsidRPr="0072001E" w14:paraId="1478F2B7"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45"/>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EDB6" w14:textId="77777777" w:rsidR="005B2FC6" w:rsidRPr="0072001E" w:rsidRDefault="005B2FC6" w:rsidP="005B2FC6">
            <w:pPr>
              <w:suppressAutoHyphens/>
              <w:autoSpaceDN w:val="0"/>
              <w:ind w:right="-108"/>
              <w:textAlignment w:val="baseline"/>
              <w:rPr>
                <w:rFonts w:ascii="Arial" w:eastAsia="PMingLiU" w:hAnsi="Arial" w:cs="Arial"/>
                <w:bCs/>
                <w:sz w:val="22"/>
                <w:szCs w:val="22"/>
                <w:lang w:eastAsia="zh-TW"/>
              </w:rPr>
            </w:pPr>
            <w:r w:rsidRPr="0072001E">
              <w:rPr>
                <w:rFonts w:ascii="Arial" w:eastAsia="PMingLiU" w:hAnsi="Arial" w:cs="Arial"/>
                <w:bCs/>
                <w:sz w:val="22"/>
                <w:szCs w:val="22"/>
                <w:lang w:eastAsia="zh-TW"/>
              </w:rPr>
              <w:t>5.</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B544F" w14:textId="3AB9FD9F" w:rsidR="005B2FC6" w:rsidRPr="0072001E" w:rsidRDefault="00A266E1" w:rsidP="00A266E1">
            <w:pPr>
              <w:suppressAutoHyphens/>
              <w:autoSpaceDN w:val="0"/>
              <w:spacing w:before="120" w:after="120"/>
              <w:ind w:right="34"/>
              <w:jc w:val="both"/>
              <w:textAlignment w:val="baseline"/>
              <w:rPr>
                <w:rFonts w:ascii="Arial" w:eastAsia="Calibri" w:hAnsi="Arial" w:cs="Arial"/>
                <w:sz w:val="22"/>
                <w:szCs w:val="22"/>
              </w:rPr>
            </w:pPr>
            <w:r>
              <w:rPr>
                <w:rFonts w:ascii="Arial" w:hAnsi="Arial" w:cs="Arial"/>
                <w:sz w:val="22"/>
                <w:szCs w:val="22"/>
              </w:rPr>
              <w:t>Przewidywany w</w:t>
            </w:r>
            <w:r w:rsidR="005B2FC6" w:rsidRPr="00EE2CCC">
              <w:rPr>
                <w:rFonts w:ascii="Arial" w:hAnsi="Arial" w:cs="Arial"/>
                <w:sz w:val="22"/>
                <w:szCs w:val="22"/>
              </w:rPr>
              <w:t>pływ projektu na podniesienie atrakcyjności turystycznej gminy w której realizowany jest projekt</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E853F" w14:textId="77777777" w:rsidR="005B2FC6" w:rsidRPr="00EE2CCC" w:rsidRDefault="005B2FC6" w:rsidP="005B2FC6">
            <w:pPr>
              <w:pStyle w:val="Default"/>
              <w:jc w:val="both"/>
              <w:rPr>
                <w:sz w:val="22"/>
                <w:szCs w:val="22"/>
              </w:rPr>
            </w:pPr>
            <w:r w:rsidRPr="00EE2CCC">
              <w:rPr>
                <w:sz w:val="22"/>
                <w:szCs w:val="22"/>
              </w:rPr>
              <w:t>W ramach kryterium promowane będą projekty, które przyczynią się do wzrostu atrakcyjności turystycznej miejsca, będą mieć wpływ na rozwój lokalnej infrastruktury turystycznej i rekreacyjnej a także będą mieć wpływ na podniesienie jakości usług oferowanych przez sektor turystyczny oraz konkurencyjności województwa dla lokalnych inwestorów poprzez unowocześnienie lub budowę infrastruktury turystycznej i rekreacyjnej.</w:t>
            </w:r>
          </w:p>
          <w:p w14:paraId="0C4391BC" w14:textId="77777777" w:rsidR="005B2FC6"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p w14:paraId="173A8C07" w14:textId="77777777" w:rsidR="00A266E1" w:rsidRDefault="00A266E1" w:rsidP="005B2FC6">
            <w:pPr>
              <w:suppressAutoHyphens/>
              <w:autoSpaceDN w:val="0"/>
              <w:spacing w:before="120" w:after="120"/>
              <w:jc w:val="both"/>
              <w:textAlignment w:val="baseline"/>
              <w:rPr>
                <w:rFonts w:ascii="Arial" w:hAnsi="Arial" w:cs="Arial"/>
                <w:sz w:val="22"/>
                <w:szCs w:val="22"/>
              </w:rPr>
            </w:pPr>
          </w:p>
          <w:p w14:paraId="54121A65" w14:textId="36838971" w:rsidR="00A266E1" w:rsidRPr="002324A6" w:rsidRDefault="00A266E1" w:rsidP="005B2FC6">
            <w:pPr>
              <w:suppressAutoHyphens/>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82E3" w14:textId="77777777" w:rsidR="005B2FC6" w:rsidRPr="00EE2CCC" w:rsidRDefault="005B2FC6" w:rsidP="005B2FC6">
            <w:pPr>
              <w:pStyle w:val="Default"/>
              <w:jc w:val="both"/>
              <w:rPr>
                <w:sz w:val="22"/>
                <w:szCs w:val="22"/>
              </w:rPr>
            </w:pPr>
            <w:r w:rsidRPr="00EE2CCC">
              <w:rPr>
                <w:sz w:val="22"/>
                <w:szCs w:val="22"/>
              </w:rPr>
              <w:t xml:space="preserve">Punktacja uzależniona będzie od ilości rodzajów infrastruktury </w:t>
            </w:r>
            <w:proofErr w:type="spellStart"/>
            <w:r w:rsidRPr="00EE2CCC">
              <w:rPr>
                <w:sz w:val="22"/>
                <w:szCs w:val="22"/>
              </w:rPr>
              <w:t>turystyczno</w:t>
            </w:r>
            <w:proofErr w:type="spellEnd"/>
            <w:r w:rsidRPr="00EE2CCC">
              <w:rPr>
                <w:sz w:val="22"/>
                <w:szCs w:val="22"/>
              </w:rPr>
              <w:t xml:space="preserve"> – rekreacyjnej np.</w:t>
            </w:r>
          </w:p>
          <w:p w14:paraId="0B070919" w14:textId="77777777" w:rsidR="005B2FC6" w:rsidRPr="00EE2CCC" w:rsidRDefault="005B2FC6" w:rsidP="005B2FC6">
            <w:pPr>
              <w:pStyle w:val="Default"/>
              <w:jc w:val="both"/>
              <w:rPr>
                <w:sz w:val="22"/>
                <w:szCs w:val="22"/>
              </w:rPr>
            </w:pPr>
            <w:r w:rsidRPr="00EE2CCC">
              <w:rPr>
                <w:sz w:val="22"/>
                <w:szCs w:val="22"/>
              </w:rPr>
              <w:t>1.ścieżki rowerowe,</w:t>
            </w:r>
          </w:p>
          <w:p w14:paraId="27F4B443" w14:textId="77777777" w:rsidR="005B2FC6" w:rsidRPr="00EE2CCC" w:rsidRDefault="005B2FC6" w:rsidP="005B2FC6">
            <w:pPr>
              <w:pStyle w:val="Default"/>
              <w:jc w:val="both"/>
              <w:rPr>
                <w:sz w:val="22"/>
                <w:szCs w:val="22"/>
              </w:rPr>
            </w:pPr>
            <w:r w:rsidRPr="00EE2CCC">
              <w:rPr>
                <w:sz w:val="22"/>
                <w:szCs w:val="22"/>
              </w:rPr>
              <w:t>2.baseny ogólnodostępne,</w:t>
            </w:r>
          </w:p>
          <w:p w14:paraId="71B4404F" w14:textId="77777777" w:rsidR="005B2FC6" w:rsidRPr="00EE2CCC" w:rsidRDefault="005B2FC6" w:rsidP="005B2FC6">
            <w:pPr>
              <w:pStyle w:val="Default"/>
              <w:jc w:val="both"/>
              <w:rPr>
                <w:sz w:val="22"/>
                <w:szCs w:val="22"/>
              </w:rPr>
            </w:pPr>
            <w:r w:rsidRPr="00EE2CCC">
              <w:rPr>
                <w:sz w:val="22"/>
                <w:szCs w:val="22"/>
              </w:rPr>
              <w:t>3.ścieżki dydaktyczne,</w:t>
            </w:r>
          </w:p>
          <w:p w14:paraId="2B140BF7" w14:textId="77777777" w:rsidR="005B2FC6" w:rsidRPr="00EE2CCC" w:rsidRDefault="005B2FC6" w:rsidP="005B2FC6">
            <w:pPr>
              <w:pStyle w:val="Default"/>
              <w:jc w:val="both"/>
              <w:rPr>
                <w:sz w:val="22"/>
                <w:szCs w:val="22"/>
              </w:rPr>
            </w:pPr>
            <w:r w:rsidRPr="00EE2CCC">
              <w:rPr>
                <w:sz w:val="22"/>
                <w:szCs w:val="22"/>
              </w:rPr>
              <w:t>4.poidełka wody mineralnej</w:t>
            </w:r>
          </w:p>
          <w:p w14:paraId="3B1BC08C" w14:textId="77777777" w:rsidR="005B2FC6" w:rsidRPr="00EE2CCC" w:rsidRDefault="005B2FC6" w:rsidP="005B2FC6">
            <w:pPr>
              <w:pStyle w:val="Default"/>
              <w:jc w:val="both"/>
              <w:rPr>
                <w:sz w:val="22"/>
                <w:szCs w:val="22"/>
              </w:rPr>
            </w:pPr>
            <w:r w:rsidRPr="00EE2CCC">
              <w:rPr>
                <w:sz w:val="22"/>
                <w:szCs w:val="22"/>
              </w:rPr>
              <w:t>5.altany parkowe i wiaty wypoczynkowe,</w:t>
            </w:r>
          </w:p>
          <w:p w14:paraId="32B68F14" w14:textId="77777777" w:rsidR="005B2FC6" w:rsidRPr="00EE2CCC" w:rsidRDefault="005B2FC6" w:rsidP="005B2FC6">
            <w:pPr>
              <w:pStyle w:val="Default"/>
              <w:jc w:val="both"/>
              <w:rPr>
                <w:sz w:val="22"/>
                <w:szCs w:val="22"/>
              </w:rPr>
            </w:pPr>
            <w:r w:rsidRPr="00EE2CCC">
              <w:rPr>
                <w:sz w:val="22"/>
                <w:szCs w:val="22"/>
              </w:rPr>
              <w:t>wspartych w ramach projektu mających wpływ na wzbogacenie i zróżnicowanie oferty oraz podwyższenie jakości usług turystycznych.</w:t>
            </w:r>
          </w:p>
          <w:p w14:paraId="209BD267" w14:textId="77777777" w:rsidR="005B2FC6" w:rsidRPr="00EE2CCC" w:rsidRDefault="005B2FC6" w:rsidP="005B2FC6">
            <w:pPr>
              <w:pStyle w:val="Default"/>
              <w:jc w:val="both"/>
              <w:rPr>
                <w:sz w:val="22"/>
                <w:szCs w:val="22"/>
              </w:rPr>
            </w:pPr>
          </w:p>
          <w:tbl>
            <w:tblPr>
              <w:tblStyle w:val="Tabela-Siatka"/>
              <w:tblW w:w="0" w:type="auto"/>
              <w:tblLayout w:type="fixed"/>
              <w:tblLook w:val="04A0" w:firstRow="1" w:lastRow="0" w:firstColumn="1" w:lastColumn="0" w:noHBand="0" w:noVBand="1"/>
            </w:tblPr>
            <w:tblGrid>
              <w:gridCol w:w="2438"/>
              <w:gridCol w:w="2439"/>
            </w:tblGrid>
            <w:tr w:rsidR="005B2FC6" w:rsidRPr="00EE2CCC" w14:paraId="43F8A129" w14:textId="77777777" w:rsidTr="005B2FC6">
              <w:tc>
                <w:tcPr>
                  <w:tcW w:w="2438" w:type="dxa"/>
                  <w:shd w:val="clear" w:color="auto" w:fill="D9D9D9" w:themeFill="background1" w:themeFillShade="D9"/>
                </w:tcPr>
                <w:p w14:paraId="14E36E9F" w14:textId="77777777" w:rsidR="005B2FC6" w:rsidRPr="00EE2CCC" w:rsidRDefault="005B2FC6" w:rsidP="005B2FC6">
                  <w:pPr>
                    <w:pStyle w:val="Default"/>
                    <w:jc w:val="both"/>
                    <w:rPr>
                      <w:sz w:val="22"/>
                      <w:szCs w:val="22"/>
                    </w:rPr>
                  </w:pPr>
                  <w:r w:rsidRPr="00EE2CCC">
                    <w:rPr>
                      <w:sz w:val="22"/>
                      <w:szCs w:val="22"/>
                    </w:rPr>
                    <w:t xml:space="preserve">Liczba wspartych rodzajów infrastruktury </w:t>
                  </w:r>
                  <w:proofErr w:type="spellStart"/>
                  <w:r w:rsidRPr="00EE2CCC">
                    <w:rPr>
                      <w:sz w:val="22"/>
                      <w:szCs w:val="22"/>
                    </w:rPr>
                    <w:t>turystyczno</w:t>
                  </w:r>
                  <w:proofErr w:type="spellEnd"/>
                  <w:r w:rsidRPr="00EE2CCC">
                    <w:rPr>
                      <w:sz w:val="22"/>
                      <w:szCs w:val="22"/>
                    </w:rPr>
                    <w:t xml:space="preserve"> – rekreacyjnej</w:t>
                  </w:r>
                </w:p>
              </w:tc>
              <w:tc>
                <w:tcPr>
                  <w:tcW w:w="2439" w:type="dxa"/>
                  <w:shd w:val="clear" w:color="auto" w:fill="D9D9D9" w:themeFill="background1" w:themeFillShade="D9"/>
                </w:tcPr>
                <w:p w14:paraId="74177BE3" w14:textId="77777777" w:rsidR="005B2FC6" w:rsidRPr="00EE2CCC" w:rsidRDefault="005B2FC6" w:rsidP="005B2FC6">
                  <w:pPr>
                    <w:pStyle w:val="Default"/>
                    <w:jc w:val="both"/>
                    <w:rPr>
                      <w:sz w:val="22"/>
                      <w:szCs w:val="22"/>
                    </w:rPr>
                  </w:pPr>
                  <w:r w:rsidRPr="00EE2CCC">
                    <w:rPr>
                      <w:sz w:val="22"/>
                      <w:szCs w:val="22"/>
                    </w:rPr>
                    <w:t>Liczba punktów</w:t>
                  </w:r>
                </w:p>
              </w:tc>
            </w:tr>
            <w:tr w:rsidR="005B2FC6" w:rsidRPr="00EE2CCC" w14:paraId="61B5F3DB" w14:textId="77777777" w:rsidTr="005B2FC6">
              <w:tc>
                <w:tcPr>
                  <w:tcW w:w="2438" w:type="dxa"/>
                </w:tcPr>
                <w:p w14:paraId="344B78BD" w14:textId="77777777" w:rsidR="005B2FC6" w:rsidRPr="00EE2CCC" w:rsidRDefault="005B2FC6" w:rsidP="005B2FC6">
                  <w:pPr>
                    <w:pStyle w:val="Default"/>
                    <w:jc w:val="both"/>
                    <w:rPr>
                      <w:sz w:val="22"/>
                      <w:szCs w:val="22"/>
                    </w:rPr>
                  </w:pPr>
                  <w:r w:rsidRPr="00EE2CCC">
                    <w:rPr>
                      <w:sz w:val="22"/>
                      <w:szCs w:val="22"/>
                    </w:rPr>
                    <w:t>1</w:t>
                  </w:r>
                </w:p>
              </w:tc>
              <w:tc>
                <w:tcPr>
                  <w:tcW w:w="2439" w:type="dxa"/>
                </w:tcPr>
                <w:p w14:paraId="4E63B224" w14:textId="77777777" w:rsidR="005B2FC6" w:rsidRPr="00A266E1" w:rsidRDefault="005B2FC6" w:rsidP="005B2FC6">
                  <w:pPr>
                    <w:pStyle w:val="Default"/>
                    <w:jc w:val="both"/>
                    <w:rPr>
                      <w:b/>
                      <w:sz w:val="22"/>
                      <w:szCs w:val="22"/>
                    </w:rPr>
                  </w:pPr>
                  <w:r w:rsidRPr="00A266E1">
                    <w:rPr>
                      <w:b/>
                      <w:sz w:val="22"/>
                      <w:szCs w:val="22"/>
                    </w:rPr>
                    <w:t>3</w:t>
                  </w:r>
                </w:p>
              </w:tc>
            </w:tr>
            <w:tr w:rsidR="005B2FC6" w:rsidRPr="00EE2CCC" w14:paraId="3BE91DCB" w14:textId="77777777" w:rsidTr="005B2FC6">
              <w:tc>
                <w:tcPr>
                  <w:tcW w:w="2438" w:type="dxa"/>
                </w:tcPr>
                <w:p w14:paraId="1C58FE2A" w14:textId="77777777" w:rsidR="005B2FC6" w:rsidRPr="00EE2CCC" w:rsidRDefault="005B2FC6" w:rsidP="005B2FC6">
                  <w:pPr>
                    <w:pStyle w:val="Default"/>
                    <w:jc w:val="both"/>
                    <w:rPr>
                      <w:sz w:val="22"/>
                      <w:szCs w:val="22"/>
                    </w:rPr>
                  </w:pPr>
                  <w:r w:rsidRPr="00EE2CCC">
                    <w:rPr>
                      <w:sz w:val="22"/>
                      <w:szCs w:val="22"/>
                    </w:rPr>
                    <w:t>2</w:t>
                  </w:r>
                </w:p>
              </w:tc>
              <w:tc>
                <w:tcPr>
                  <w:tcW w:w="2439" w:type="dxa"/>
                </w:tcPr>
                <w:p w14:paraId="1D1B506D" w14:textId="77777777" w:rsidR="005B2FC6" w:rsidRPr="00A266E1" w:rsidRDefault="005B2FC6" w:rsidP="005B2FC6">
                  <w:pPr>
                    <w:pStyle w:val="Default"/>
                    <w:jc w:val="both"/>
                    <w:rPr>
                      <w:b/>
                      <w:sz w:val="22"/>
                      <w:szCs w:val="22"/>
                    </w:rPr>
                  </w:pPr>
                  <w:r w:rsidRPr="00A266E1">
                    <w:rPr>
                      <w:b/>
                      <w:sz w:val="22"/>
                      <w:szCs w:val="22"/>
                    </w:rPr>
                    <w:t>7</w:t>
                  </w:r>
                </w:p>
              </w:tc>
            </w:tr>
            <w:tr w:rsidR="005B2FC6" w:rsidRPr="00EE2CCC" w14:paraId="7BC24DBE" w14:textId="77777777" w:rsidTr="005B2FC6">
              <w:tc>
                <w:tcPr>
                  <w:tcW w:w="2438" w:type="dxa"/>
                </w:tcPr>
                <w:p w14:paraId="7928D76C" w14:textId="77777777" w:rsidR="005B2FC6" w:rsidRPr="00EE2CCC" w:rsidRDefault="005B2FC6" w:rsidP="005B2FC6">
                  <w:pPr>
                    <w:pStyle w:val="Default"/>
                    <w:jc w:val="both"/>
                    <w:rPr>
                      <w:sz w:val="22"/>
                      <w:szCs w:val="22"/>
                    </w:rPr>
                  </w:pPr>
                  <w:r w:rsidRPr="00EE2CCC">
                    <w:rPr>
                      <w:sz w:val="22"/>
                      <w:szCs w:val="22"/>
                    </w:rPr>
                    <w:t>3</w:t>
                  </w:r>
                </w:p>
              </w:tc>
              <w:tc>
                <w:tcPr>
                  <w:tcW w:w="2439" w:type="dxa"/>
                </w:tcPr>
                <w:p w14:paraId="2EDD52E8" w14:textId="77777777" w:rsidR="005B2FC6" w:rsidRPr="00A266E1" w:rsidRDefault="005B2FC6" w:rsidP="005B2FC6">
                  <w:pPr>
                    <w:pStyle w:val="Default"/>
                    <w:jc w:val="both"/>
                    <w:rPr>
                      <w:b/>
                      <w:sz w:val="22"/>
                      <w:szCs w:val="22"/>
                    </w:rPr>
                  </w:pPr>
                  <w:r w:rsidRPr="00A266E1">
                    <w:rPr>
                      <w:b/>
                      <w:sz w:val="22"/>
                      <w:szCs w:val="22"/>
                    </w:rPr>
                    <w:t>11</w:t>
                  </w:r>
                </w:p>
              </w:tc>
            </w:tr>
            <w:tr w:rsidR="005B2FC6" w:rsidRPr="00EE2CCC" w14:paraId="5EF5F492" w14:textId="77777777" w:rsidTr="005B2FC6">
              <w:tc>
                <w:tcPr>
                  <w:tcW w:w="2438" w:type="dxa"/>
                </w:tcPr>
                <w:p w14:paraId="682D6C74" w14:textId="77777777" w:rsidR="005B2FC6" w:rsidRPr="00EE2CCC" w:rsidRDefault="005B2FC6" w:rsidP="005B2FC6">
                  <w:pPr>
                    <w:pStyle w:val="Default"/>
                    <w:jc w:val="both"/>
                    <w:rPr>
                      <w:sz w:val="22"/>
                      <w:szCs w:val="22"/>
                    </w:rPr>
                  </w:pPr>
                  <w:r w:rsidRPr="00EE2CCC">
                    <w:rPr>
                      <w:sz w:val="22"/>
                      <w:szCs w:val="22"/>
                    </w:rPr>
                    <w:t>Powyżej 3</w:t>
                  </w:r>
                </w:p>
              </w:tc>
              <w:tc>
                <w:tcPr>
                  <w:tcW w:w="2439" w:type="dxa"/>
                </w:tcPr>
                <w:p w14:paraId="31A696DA" w14:textId="77777777" w:rsidR="005B2FC6" w:rsidRPr="00A266E1" w:rsidRDefault="005B2FC6" w:rsidP="005B2FC6">
                  <w:pPr>
                    <w:pStyle w:val="Default"/>
                    <w:jc w:val="both"/>
                    <w:rPr>
                      <w:b/>
                      <w:sz w:val="22"/>
                      <w:szCs w:val="22"/>
                    </w:rPr>
                  </w:pPr>
                  <w:r w:rsidRPr="00A266E1">
                    <w:rPr>
                      <w:b/>
                      <w:sz w:val="22"/>
                      <w:szCs w:val="22"/>
                    </w:rPr>
                    <w:t>15</w:t>
                  </w:r>
                </w:p>
              </w:tc>
            </w:tr>
          </w:tbl>
          <w:p w14:paraId="1CB47AE7" w14:textId="77777777" w:rsidR="005B2FC6" w:rsidRPr="00EE2CCC" w:rsidRDefault="005B2FC6" w:rsidP="005B2FC6">
            <w:pPr>
              <w:pStyle w:val="Default"/>
              <w:jc w:val="both"/>
              <w:rPr>
                <w:sz w:val="22"/>
                <w:szCs w:val="22"/>
              </w:rPr>
            </w:pPr>
          </w:p>
          <w:p w14:paraId="1041A08D" w14:textId="52DBBF0B" w:rsidR="005B2FC6" w:rsidRPr="0072001E" w:rsidRDefault="005B2FC6" w:rsidP="005B2FC6">
            <w:pPr>
              <w:suppressAutoHyphens/>
              <w:autoSpaceDE w:val="0"/>
              <w:autoSpaceDN w:val="0"/>
              <w:spacing w:before="120" w:after="120"/>
              <w:jc w:val="both"/>
              <w:textAlignment w:val="baseline"/>
              <w:rPr>
                <w:rFonts w:ascii="Arial" w:eastAsia="Calibri" w:hAnsi="Arial" w:cs="Arial"/>
                <w:sz w:val="22"/>
                <w:szCs w:val="22"/>
              </w:rPr>
            </w:pPr>
            <w:r w:rsidRPr="00895850">
              <w:rPr>
                <w:rFonts w:ascii="Arial" w:hAnsi="Arial" w:cs="Arial"/>
                <w:b/>
                <w:sz w:val="22"/>
                <w:szCs w:val="22"/>
              </w:rPr>
              <w:t>Punkty nie podlegają sumowaniu</w:t>
            </w:r>
            <w:r>
              <w:rPr>
                <w:rFonts w:ascii="Arial" w:hAnsi="Arial" w:cs="Arial"/>
                <w:b/>
                <w:sz w:val="22"/>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90170" w14:textId="533CDBA4" w:rsidR="005B2FC6" w:rsidRPr="0072001E" w:rsidRDefault="005B2FC6" w:rsidP="005B2FC6">
            <w:pPr>
              <w:suppressAutoHyphens/>
              <w:autoSpaceDN w:val="0"/>
              <w:spacing w:before="120" w:after="120"/>
              <w:jc w:val="both"/>
              <w:textAlignment w:val="baseline"/>
              <w:rPr>
                <w:rFonts w:ascii="Arial" w:eastAsia="Calibri" w:hAnsi="Arial" w:cs="Arial"/>
                <w:b/>
                <w:sz w:val="22"/>
                <w:szCs w:val="22"/>
              </w:rPr>
            </w:pPr>
            <w:r w:rsidRPr="00EE2CCC">
              <w:rPr>
                <w:rFonts w:ascii="Arial" w:hAnsi="Arial" w:cs="Arial"/>
                <w:b/>
                <w:sz w:val="22"/>
                <w:szCs w:val="22"/>
              </w:rPr>
              <w:t>15</w:t>
            </w:r>
          </w:p>
        </w:tc>
      </w:tr>
      <w:tr w:rsidR="005B2FC6" w:rsidRPr="0072001E" w14:paraId="5883F7F3"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561"/>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25D3" w14:textId="77777777" w:rsidR="005B2FC6" w:rsidRPr="0072001E" w:rsidRDefault="005B2FC6" w:rsidP="005B2FC6">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C1D91" w14:textId="60C309D4"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t xml:space="preserve">Liczba osób (turystów, kuracjuszy) korzystających z </w:t>
            </w:r>
            <w:r w:rsidRPr="00EE2CCC">
              <w:rPr>
                <w:rFonts w:ascii="Arial" w:hAnsi="Arial" w:cs="Arial"/>
                <w:sz w:val="22"/>
                <w:szCs w:val="22"/>
              </w:rPr>
              <w:lastRenderedPageBreak/>
              <w:t>oferty pobytowej na terenie gminy w której zlokalizowany jest projekt</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EF65" w14:textId="77777777" w:rsidR="005B2FC6" w:rsidRPr="00EE2CCC" w:rsidRDefault="005B2FC6" w:rsidP="005B2FC6">
            <w:pPr>
              <w:pStyle w:val="Default"/>
              <w:jc w:val="both"/>
              <w:rPr>
                <w:sz w:val="22"/>
                <w:szCs w:val="22"/>
              </w:rPr>
            </w:pPr>
            <w:r w:rsidRPr="00EE2CCC">
              <w:rPr>
                <w:sz w:val="22"/>
                <w:szCs w:val="22"/>
              </w:rPr>
              <w:lastRenderedPageBreak/>
              <w:t>Kryterium preferować będzie gminy o najmniejszej liczbie osób korzystających z oferty pobytowej, które odwiedziły gminy na terenie których zlokalizowany jest projekt. Dane wg. Banku Danych Lokalnych Głównego Urzędu Statystycznego danych statystycznych na koniec roku poprzed</w:t>
            </w:r>
            <w:r>
              <w:rPr>
                <w:sz w:val="22"/>
                <w:szCs w:val="22"/>
              </w:rPr>
              <w:t xml:space="preserve">zającego </w:t>
            </w:r>
            <w:r>
              <w:rPr>
                <w:sz w:val="22"/>
                <w:szCs w:val="22"/>
              </w:rPr>
              <w:lastRenderedPageBreak/>
              <w:t>ogłoszenie konkursu (w </w:t>
            </w:r>
            <w:r w:rsidRPr="00EE2CCC">
              <w:rPr>
                <w:sz w:val="22"/>
                <w:szCs w:val="22"/>
              </w:rPr>
              <w:t>przypadku ich braku – dane za rok poprzedni).</w:t>
            </w:r>
          </w:p>
          <w:p w14:paraId="6F3C7CA7"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p w14:paraId="2020FE0A" w14:textId="7E87133E" w:rsidR="00A266E1" w:rsidRPr="0072001E" w:rsidRDefault="00A266E1" w:rsidP="005B2FC6">
            <w:pPr>
              <w:suppressAutoHyphens/>
              <w:autoSpaceDE w:val="0"/>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 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D5FC" w14:textId="77777777" w:rsidR="005B2FC6" w:rsidRPr="00EE2CCC" w:rsidRDefault="005B2FC6" w:rsidP="005B2FC6">
            <w:pPr>
              <w:pStyle w:val="Default"/>
              <w:jc w:val="both"/>
              <w:rPr>
                <w:sz w:val="22"/>
                <w:szCs w:val="22"/>
              </w:rPr>
            </w:pPr>
            <w:r w:rsidRPr="00EE2CCC">
              <w:rPr>
                <w:sz w:val="22"/>
                <w:szCs w:val="22"/>
              </w:rPr>
              <w:lastRenderedPageBreak/>
              <w:t>Punktacja uzależniona jest od liczby osób (turystów, kuracjuszy) korzystających z noclegów ogółem, na terenie gminy na której realizowany jest projekt.</w:t>
            </w:r>
          </w:p>
          <w:p w14:paraId="006A061C" w14:textId="77777777" w:rsidR="005B2FC6" w:rsidRPr="00EE2CCC" w:rsidRDefault="005B2FC6" w:rsidP="005B2FC6">
            <w:pPr>
              <w:pStyle w:val="Default"/>
              <w:jc w:val="both"/>
              <w:rPr>
                <w:sz w:val="22"/>
                <w:szCs w:val="22"/>
              </w:rPr>
            </w:pPr>
          </w:p>
          <w:tbl>
            <w:tblPr>
              <w:tblStyle w:val="Tabela-Siatka"/>
              <w:tblW w:w="0" w:type="auto"/>
              <w:tblLayout w:type="fixed"/>
              <w:tblLook w:val="04A0" w:firstRow="1" w:lastRow="0" w:firstColumn="1" w:lastColumn="0" w:noHBand="0" w:noVBand="1"/>
            </w:tblPr>
            <w:tblGrid>
              <w:gridCol w:w="2438"/>
              <w:gridCol w:w="2439"/>
            </w:tblGrid>
            <w:tr w:rsidR="005B2FC6" w:rsidRPr="00EE2CCC" w14:paraId="26D6B297" w14:textId="77777777" w:rsidTr="005B2FC6">
              <w:tc>
                <w:tcPr>
                  <w:tcW w:w="2438" w:type="dxa"/>
                  <w:shd w:val="clear" w:color="auto" w:fill="D9D9D9" w:themeFill="background1" w:themeFillShade="D9"/>
                </w:tcPr>
                <w:p w14:paraId="7E790076" w14:textId="77777777" w:rsidR="005B2FC6" w:rsidRPr="00EE2CCC" w:rsidRDefault="005B2FC6" w:rsidP="005B2FC6">
                  <w:pPr>
                    <w:pStyle w:val="Default"/>
                    <w:jc w:val="both"/>
                    <w:rPr>
                      <w:sz w:val="22"/>
                      <w:szCs w:val="22"/>
                    </w:rPr>
                  </w:pPr>
                  <w:r w:rsidRPr="00EE2CCC">
                    <w:rPr>
                      <w:sz w:val="22"/>
                      <w:szCs w:val="22"/>
                    </w:rPr>
                    <w:lastRenderedPageBreak/>
                    <w:t>Liczba korzystających z noclegów ogółem</w:t>
                  </w:r>
                </w:p>
              </w:tc>
              <w:tc>
                <w:tcPr>
                  <w:tcW w:w="2439" w:type="dxa"/>
                  <w:shd w:val="clear" w:color="auto" w:fill="D9D9D9" w:themeFill="background1" w:themeFillShade="D9"/>
                </w:tcPr>
                <w:p w14:paraId="0313BA17" w14:textId="77777777" w:rsidR="005B2FC6" w:rsidRPr="00EE2CCC" w:rsidRDefault="005B2FC6" w:rsidP="005B2FC6">
                  <w:pPr>
                    <w:pStyle w:val="Default"/>
                    <w:jc w:val="both"/>
                    <w:rPr>
                      <w:sz w:val="22"/>
                      <w:szCs w:val="22"/>
                    </w:rPr>
                  </w:pPr>
                  <w:r w:rsidRPr="00EE2CCC">
                    <w:rPr>
                      <w:sz w:val="22"/>
                      <w:szCs w:val="22"/>
                    </w:rPr>
                    <w:t>Liczba punktów</w:t>
                  </w:r>
                </w:p>
              </w:tc>
            </w:tr>
            <w:tr w:rsidR="005B2FC6" w:rsidRPr="00EE2CCC" w14:paraId="7520C4DC" w14:textId="77777777" w:rsidTr="005B2FC6">
              <w:tc>
                <w:tcPr>
                  <w:tcW w:w="2438" w:type="dxa"/>
                </w:tcPr>
                <w:p w14:paraId="158E011C" w14:textId="77777777" w:rsidR="005B2FC6" w:rsidRPr="00EE2CCC" w:rsidRDefault="005B2FC6" w:rsidP="005B2FC6">
                  <w:pPr>
                    <w:pStyle w:val="Default"/>
                    <w:jc w:val="both"/>
                    <w:rPr>
                      <w:sz w:val="22"/>
                      <w:szCs w:val="22"/>
                    </w:rPr>
                  </w:pPr>
                  <w:r w:rsidRPr="00EE2CCC">
                    <w:rPr>
                      <w:sz w:val="22"/>
                      <w:szCs w:val="22"/>
                    </w:rPr>
                    <w:t>Do 20 000</w:t>
                  </w:r>
                </w:p>
              </w:tc>
              <w:tc>
                <w:tcPr>
                  <w:tcW w:w="2439" w:type="dxa"/>
                </w:tcPr>
                <w:p w14:paraId="03CD46C6" w14:textId="77777777" w:rsidR="005B2FC6" w:rsidRPr="00A266E1" w:rsidRDefault="005B2FC6" w:rsidP="005B2FC6">
                  <w:pPr>
                    <w:pStyle w:val="Default"/>
                    <w:jc w:val="both"/>
                    <w:rPr>
                      <w:b/>
                      <w:sz w:val="22"/>
                      <w:szCs w:val="22"/>
                    </w:rPr>
                  </w:pPr>
                  <w:r w:rsidRPr="00A266E1">
                    <w:rPr>
                      <w:b/>
                      <w:sz w:val="22"/>
                      <w:szCs w:val="22"/>
                    </w:rPr>
                    <w:t>10</w:t>
                  </w:r>
                </w:p>
              </w:tc>
            </w:tr>
            <w:tr w:rsidR="005B2FC6" w:rsidRPr="00EE2CCC" w14:paraId="7506C783" w14:textId="77777777" w:rsidTr="005B2FC6">
              <w:tc>
                <w:tcPr>
                  <w:tcW w:w="2438" w:type="dxa"/>
                </w:tcPr>
                <w:p w14:paraId="052D2F33" w14:textId="77777777" w:rsidR="005B2FC6" w:rsidRPr="00EE2CCC" w:rsidRDefault="005B2FC6" w:rsidP="005B2FC6">
                  <w:pPr>
                    <w:pStyle w:val="Default"/>
                    <w:jc w:val="both"/>
                    <w:rPr>
                      <w:sz w:val="22"/>
                      <w:szCs w:val="22"/>
                    </w:rPr>
                  </w:pPr>
                  <w:r w:rsidRPr="00EE2CCC">
                    <w:rPr>
                      <w:sz w:val="22"/>
                      <w:szCs w:val="22"/>
                    </w:rPr>
                    <w:t>20 001 – 40 000</w:t>
                  </w:r>
                </w:p>
              </w:tc>
              <w:tc>
                <w:tcPr>
                  <w:tcW w:w="2439" w:type="dxa"/>
                </w:tcPr>
                <w:p w14:paraId="317873FF" w14:textId="77777777" w:rsidR="005B2FC6" w:rsidRPr="00A266E1" w:rsidRDefault="005B2FC6" w:rsidP="005B2FC6">
                  <w:pPr>
                    <w:pStyle w:val="Default"/>
                    <w:jc w:val="both"/>
                    <w:rPr>
                      <w:b/>
                      <w:sz w:val="22"/>
                      <w:szCs w:val="22"/>
                    </w:rPr>
                  </w:pPr>
                  <w:r w:rsidRPr="00A266E1">
                    <w:rPr>
                      <w:b/>
                      <w:sz w:val="22"/>
                      <w:szCs w:val="22"/>
                    </w:rPr>
                    <w:t>7</w:t>
                  </w:r>
                </w:p>
              </w:tc>
            </w:tr>
            <w:tr w:rsidR="005B2FC6" w:rsidRPr="00EE2CCC" w14:paraId="0AB8E5AB" w14:textId="77777777" w:rsidTr="005B2FC6">
              <w:tc>
                <w:tcPr>
                  <w:tcW w:w="2438" w:type="dxa"/>
                </w:tcPr>
                <w:p w14:paraId="2020F08A" w14:textId="77777777" w:rsidR="005B2FC6" w:rsidRPr="00EE2CCC" w:rsidRDefault="005B2FC6" w:rsidP="005B2FC6">
                  <w:pPr>
                    <w:pStyle w:val="Default"/>
                    <w:jc w:val="both"/>
                    <w:rPr>
                      <w:sz w:val="22"/>
                      <w:szCs w:val="22"/>
                    </w:rPr>
                  </w:pPr>
                  <w:r w:rsidRPr="00EE2CCC">
                    <w:rPr>
                      <w:sz w:val="22"/>
                      <w:szCs w:val="22"/>
                    </w:rPr>
                    <w:t>Pow. 40 000</w:t>
                  </w:r>
                </w:p>
              </w:tc>
              <w:tc>
                <w:tcPr>
                  <w:tcW w:w="2439" w:type="dxa"/>
                </w:tcPr>
                <w:p w14:paraId="2AB8B307" w14:textId="77777777" w:rsidR="005B2FC6" w:rsidRPr="00A266E1" w:rsidRDefault="005B2FC6" w:rsidP="005B2FC6">
                  <w:pPr>
                    <w:pStyle w:val="Default"/>
                    <w:jc w:val="both"/>
                    <w:rPr>
                      <w:b/>
                      <w:sz w:val="22"/>
                      <w:szCs w:val="22"/>
                    </w:rPr>
                  </w:pPr>
                  <w:r w:rsidRPr="00A266E1">
                    <w:rPr>
                      <w:b/>
                      <w:sz w:val="22"/>
                      <w:szCs w:val="22"/>
                    </w:rPr>
                    <w:t>4</w:t>
                  </w:r>
                </w:p>
              </w:tc>
            </w:tr>
          </w:tbl>
          <w:p w14:paraId="57F044D0" w14:textId="218499CF" w:rsidR="005B2FC6" w:rsidRPr="0072001E" w:rsidRDefault="005B2FC6" w:rsidP="005B2FC6">
            <w:pPr>
              <w:suppressAutoHyphens/>
              <w:autoSpaceDE w:val="0"/>
              <w:autoSpaceDN w:val="0"/>
              <w:spacing w:before="120" w:after="120"/>
              <w:jc w:val="both"/>
              <w:textAlignment w:val="baseline"/>
              <w:rPr>
                <w:rFonts w:ascii="Arial" w:hAnsi="Arial" w:cs="Arial"/>
                <w:sz w:val="22"/>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B0B7A" w14:textId="724F8797"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b/>
                <w:sz w:val="22"/>
                <w:szCs w:val="22"/>
              </w:rPr>
              <w:lastRenderedPageBreak/>
              <w:t>10</w:t>
            </w:r>
          </w:p>
        </w:tc>
      </w:tr>
      <w:tr w:rsidR="005B2FC6" w:rsidRPr="0072001E" w14:paraId="06B1F59D"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BFAB2" w14:textId="77777777" w:rsidR="005B2FC6" w:rsidRPr="0072001E" w:rsidRDefault="005B2FC6" w:rsidP="005B2FC6">
            <w:pPr>
              <w:suppressAutoHyphens/>
              <w:autoSpaceDN w:val="0"/>
              <w:ind w:right="-108"/>
              <w:textAlignment w:val="baseline"/>
              <w:rPr>
                <w:rFonts w:ascii="Arial" w:hAnsi="Arial" w:cs="Arial"/>
                <w:sz w:val="22"/>
                <w:szCs w:val="22"/>
              </w:rPr>
            </w:pPr>
            <w:r w:rsidRPr="0072001E">
              <w:rPr>
                <w:rFonts w:ascii="Arial" w:eastAsia="PMingLiU" w:hAnsi="Arial" w:cs="Arial"/>
                <w:bCs/>
                <w:sz w:val="22"/>
                <w:szCs w:val="22"/>
                <w:lang w:eastAsia="zh-TW"/>
              </w:rPr>
              <w:t>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5B34" w14:textId="07FD0EA5" w:rsidR="005B2FC6" w:rsidRPr="0072001E" w:rsidRDefault="00A266E1" w:rsidP="005B2FC6">
            <w:pPr>
              <w:suppressAutoHyphens/>
              <w:autoSpaceDN w:val="0"/>
              <w:spacing w:before="120" w:after="120"/>
              <w:jc w:val="both"/>
              <w:textAlignment w:val="baseline"/>
              <w:rPr>
                <w:rFonts w:ascii="Arial" w:hAnsi="Arial" w:cs="Arial"/>
                <w:sz w:val="22"/>
                <w:szCs w:val="22"/>
              </w:rPr>
            </w:pPr>
            <w:r>
              <w:rPr>
                <w:rFonts w:ascii="Arial" w:hAnsi="Arial" w:cs="Arial"/>
                <w:sz w:val="22"/>
                <w:szCs w:val="22"/>
              </w:rPr>
              <w:t>Planowane inwestycje w </w:t>
            </w:r>
            <w:r w:rsidR="005B2FC6" w:rsidRPr="00EE2CCC">
              <w:rPr>
                <w:rFonts w:ascii="Arial" w:hAnsi="Arial" w:cs="Arial"/>
                <w:sz w:val="22"/>
                <w:szCs w:val="22"/>
              </w:rPr>
              <w:t>zakresie urządzeń lecznictwa uzdrowiskowego</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29C7" w14:textId="77777777" w:rsidR="005B2FC6" w:rsidRPr="00EE2CCC" w:rsidRDefault="005B2FC6" w:rsidP="005B2FC6">
            <w:pPr>
              <w:pStyle w:val="Default"/>
              <w:jc w:val="both"/>
              <w:rPr>
                <w:sz w:val="22"/>
                <w:szCs w:val="22"/>
              </w:rPr>
            </w:pPr>
            <w:r w:rsidRPr="00EE2CCC">
              <w:rPr>
                <w:sz w:val="22"/>
                <w:szCs w:val="22"/>
              </w:rPr>
              <w:t xml:space="preserve">Kryterium oceniane </w:t>
            </w:r>
            <w:r>
              <w:rPr>
                <w:sz w:val="22"/>
                <w:szCs w:val="22"/>
              </w:rPr>
              <w:t>na podstawie liczby wspartych w </w:t>
            </w:r>
            <w:r w:rsidRPr="00EE2CCC">
              <w:rPr>
                <w:sz w:val="22"/>
                <w:szCs w:val="22"/>
              </w:rPr>
              <w:t xml:space="preserve">ramach projektu urządzeń lecznictwa uzdrowiskowego - zgodnie z </w:t>
            </w:r>
            <w:r w:rsidRPr="00A266E1">
              <w:rPr>
                <w:i/>
                <w:sz w:val="22"/>
                <w:szCs w:val="22"/>
              </w:rPr>
              <w:t>Ustawą z dnia 28 lipca 2005 r. o lecznictwie uzdrowiskowym, uzdrowiskach i obszarach ochrony uzdrowiskowej oraz gminach uzdrowiskowych</w:t>
            </w:r>
            <w:r w:rsidRPr="00EE2CCC">
              <w:rPr>
                <w:sz w:val="22"/>
                <w:szCs w:val="22"/>
              </w:rPr>
              <w:t>).</w:t>
            </w:r>
          </w:p>
          <w:p w14:paraId="2B5FA284" w14:textId="77777777" w:rsidR="005B2FC6" w:rsidRPr="00EE2CCC" w:rsidRDefault="005B2FC6" w:rsidP="005B2FC6">
            <w:pPr>
              <w:pStyle w:val="Default"/>
              <w:jc w:val="both"/>
              <w:rPr>
                <w:sz w:val="22"/>
                <w:szCs w:val="22"/>
              </w:rPr>
            </w:pPr>
            <w:r w:rsidRPr="00EE2CCC">
              <w:rPr>
                <w:sz w:val="22"/>
                <w:szCs w:val="22"/>
              </w:rPr>
              <w:t>Zalicza się do nich: pijalnie uzdrowiskowe, tężnie, parki zdrojowe, ś</w:t>
            </w:r>
            <w:r>
              <w:rPr>
                <w:sz w:val="22"/>
                <w:szCs w:val="22"/>
              </w:rPr>
              <w:t>cieżki ruchowe oraz lecznicze i </w:t>
            </w:r>
            <w:r w:rsidRPr="00EE2CCC">
              <w:rPr>
                <w:sz w:val="22"/>
                <w:szCs w:val="22"/>
              </w:rPr>
              <w:t>rehabilitacyjne baseny uzdrowiskowe.</w:t>
            </w:r>
          </w:p>
          <w:p w14:paraId="0EEA7919" w14:textId="77777777" w:rsidR="005B2FC6" w:rsidRPr="00583277" w:rsidRDefault="005B2FC6" w:rsidP="005B2FC6">
            <w:pPr>
              <w:pStyle w:val="Default"/>
              <w:jc w:val="both"/>
              <w:rPr>
                <w:b/>
                <w:sz w:val="22"/>
                <w:szCs w:val="22"/>
              </w:rPr>
            </w:pPr>
            <w:r w:rsidRPr="00583277">
              <w:rPr>
                <w:b/>
                <w:sz w:val="22"/>
                <w:szCs w:val="22"/>
              </w:rPr>
              <w:t>Kryterium nie dotyczy zakładów lecznictwa uzdrowiskowego.</w:t>
            </w:r>
          </w:p>
          <w:p w14:paraId="12278FEF"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p>
          <w:p w14:paraId="3F331109" w14:textId="12C97BF3" w:rsidR="00A266E1" w:rsidRPr="0072001E" w:rsidRDefault="00A266E1" w:rsidP="005B2FC6">
            <w:pPr>
              <w:suppressAutoHyphens/>
              <w:autoSpaceDE w:val="0"/>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 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BA32" w14:textId="77777777" w:rsidR="005B2FC6" w:rsidRPr="00EE2CCC" w:rsidRDefault="005B2FC6" w:rsidP="005B2FC6">
            <w:pPr>
              <w:pStyle w:val="Default"/>
              <w:jc w:val="both"/>
              <w:rPr>
                <w:sz w:val="22"/>
                <w:szCs w:val="22"/>
              </w:rPr>
            </w:pPr>
            <w:r w:rsidRPr="00EE2CCC">
              <w:rPr>
                <w:sz w:val="22"/>
                <w:szCs w:val="22"/>
              </w:rPr>
              <w:t>Punktacja uzależniona będzie od ilości wspartych w ramach projektu urządzeń lecznictwa uzdrowiskowego.</w:t>
            </w:r>
          </w:p>
          <w:p w14:paraId="670DF743" w14:textId="77777777" w:rsidR="005B2FC6" w:rsidRPr="00EE2CCC" w:rsidRDefault="005B2FC6" w:rsidP="005B2FC6">
            <w:pPr>
              <w:pStyle w:val="Default"/>
              <w:jc w:val="both"/>
              <w:rPr>
                <w:sz w:val="22"/>
                <w:szCs w:val="22"/>
              </w:rPr>
            </w:pPr>
          </w:p>
          <w:tbl>
            <w:tblPr>
              <w:tblStyle w:val="Tabela-Siatka"/>
              <w:tblW w:w="0" w:type="auto"/>
              <w:tblLayout w:type="fixed"/>
              <w:tblLook w:val="04A0" w:firstRow="1" w:lastRow="0" w:firstColumn="1" w:lastColumn="0" w:noHBand="0" w:noVBand="1"/>
            </w:tblPr>
            <w:tblGrid>
              <w:gridCol w:w="2438"/>
              <w:gridCol w:w="2439"/>
            </w:tblGrid>
            <w:tr w:rsidR="005B2FC6" w:rsidRPr="00EE2CCC" w14:paraId="6ADA0982" w14:textId="77777777" w:rsidTr="005B2FC6">
              <w:tc>
                <w:tcPr>
                  <w:tcW w:w="2438" w:type="dxa"/>
                  <w:shd w:val="clear" w:color="auto" w:fill="D9D9D9" w:themeFill="background1" w:themeFillShade="D9"/>
                </w:tcPr>
                <w:p w14:paraId="1DD3C326" w14:textId="77777777" w:rsidR="005B2FC6" w:rsidRPr="00EE2CCC" w:rsidRDefault="005B2FC6" w:rsidP="005B2FC6">
                  <w:pPr>
                    <w:pStyle w:val="Default"/>
                    <w:jc w:val="both"/>
                    <w:rPr>
                      <w:sz w:val="22"/>
                      <w:szCs w:val="22"/>
                    </w:rPr>
                  </w:pPr>
                  <w:r w:rsidRPr="00EE2CCC">
                    <w:rPr>
                      <w:sz w:val="22"/>
                      <w:szCs w:val="22"/>
                    </w:rPr>
                    <w:t>Liczba wspartych urządzeń lecznictwa uzdrowiskowego.</w:t>
                  </w:r>
                </w:p>
              </w:tc>
              <w:tc>
                <w:tcPr>
                  <w:tcW w:w="2439" w:type="dxa"/>
                  <w:shd w:val="clear" w:color="auto" w:fill="D9D9D9" w:themeFill="background1" w:themeFillShade="D9"/>
                </w:tcPr>
                <w:p w14:paraId="5FF23B4E" w14:textId="77777777" w:rsidR="005B2FC6" w:rsidRPr="00EE2CCC" w:rsidRDefault="005B2FC6" w:rsidP="005B2FC6">
                  <w:pPr>
                    <w:pStyle w:val="Default"/>
                    <w:jc w:val="both"/>
                    <w:rPr>
                      <w:sz w:val="22"/>
                      <w:szCs w:val="22"/>
                    </w:rPr>
                  </w:pPr>
                  <w:r w:rsidRPr="00EE2CCC">
                    <w:rPr>
                      <w:sz w:val="22"/>
                      <w:szCs w:val="22"/>
                    </w:rPr>
                    <w:t>Liczba punktów</w:t>
                  </w:r>
                </w:p>
              </w:tc>
            </w:tr>
            <w:tr w:rsidR="005B2FC6" w:rsidRPr="00EE2CCC" w14:paraId="022D8DB0" w14:textId="77777777" w:rsidTr="005B2FC6">
              <w:tc>
                <w:tcPr>
                  <w:tcW w:w="2438" w:type="dxa"/>
                </w:tcPr>
                <w:p w14:paraId="49ABA8D4" w14:textId="77777777" w:rsidR="005B2FC6" w:rsidRPr="00EE2CCC" w:rsidRDefault="005B2FC6" w:rsidP="005B2FC6">
                  <w:pPr>
                    <w:pStyle w:val="Default"/>
                    <w:jc w:val="both"/>
                    <w:rPr>
                      <w:sz w:val="22"/>
                      <w:szCs w:val="22"/>
                    </w:rPr>
                  </w:pPr>
                  <w:r w:rsidRPr="00EE2CCC">
                    <w:rPr>
                      <w:sz w:val="22"/>
                      <w:szCs w:val="22"/>
                    </w:rPr>
                    <w:t>1 – 2</w:t>
                  </w:r>
                </w:p>
              </w:tc>
              <w:tc>
                <w:tcPr>
                  <w:tcW w:w="2439" w:type="dxa"/>
                </w:tcPr>
                <w:p w14:paraId="5978965F" w14:textId="77777777" w:rsidR="005B2FC6" w:rsidRPr="00BF1D3D" w:rsidRDefault="005B2FC6" w:rsidP="005B2FC6">
                  <w:pPr>
                    <w:pStyle w:val="Default"/>
                    <w:jc w:val="both"/>
                    <w:rPr>
                      <w:b/>
                      <w:sz w:val="22"/>
                      <w:szCs w:val="22"/>
                    </w:rPr>
                  </w:pPr>
                  <w:r w:rsidRPr="00BF1D3D">
                    <w:rPr>
                      <w:b/>
                      <w:sz w:val="22"/>
                      <w:szCs w:val="22"/>
                    </w:rPr>
                    <w:t>4</w:t>
                  </w:r>
                </w:p>
              </w:tc>
            </w:tr>
            <w:tr w:rsidR="005B2FC6" w:rsidRPr="00EE2CCC" w14:paraId="559DA650" w14:textId="77777777" w:rsidTr="005B2FC6">
              <w:tc>
                <w:tcPr>
                  <w:tcW w:w="2438" w:type="dxa"/>
                </w:tcPr>
                <w:p w14:paraId="28A13DE1" w14:textId="77777777" w:rsidR="005B2FC6" w:rsidRPr="00EE2CCC" w:rsidRDefault="005B2FC6" w:rsidP="005B2FC6">
                  <w:pPr>
                    <w:pStyle w:val="Default"/>
                    <w:jc w:val="both"/>
                    <w:rPr>
                      <w:sz w:val="22"/>
                      <w:szCs w:val="22"/>
                    </w:rPr>
                  </w:pPr>
                  <w:r w:rsidRPr="00EE2CCC">
                    <w:rPr>
                      <w:sz w:val="22"/>
                      <w:szCs w:val="22"/>
                    </w:rPr>
                    <w:t xml:space="preserve">3 – 4 </w:t>
                  </w:r>
                </w:p>
              </w:tc>
              <w:tc>
                <w:tcPr>
                  <w:tcW w:w="2439" w:type="dxa"/>
                </w:tcPr>
                <w:p w14:paraId="4CCFA945" w14:textId="77777777" w:rsidR="005B2FC6" w:rsidRPr="00BF1D3D" w:rsidRDefault="005B2FC6" w:rsidP="005B2FC6">
                  <w:pPr>
                    <w:pStyle w:val="Default"/>
                    <w:jc w:val="both"/>
                    <w:rPr>
                      <w:b/>
                      <w:sz w:val="22"/>
                      <w:szCs w:val="22"/>
                    </w:rPr>
                  </w:pPr>
                  <w:r w:rsidRPr="00BF1D3D">
                    <w:rPr>
                      <w:b/>
                      <w:sz w:val="22"/>
                      <w:szCs w:val="22"/>
                    </w:rPr>
                    <w:t>6</w:t>
                  </w:r>
                </w:p>
              </w:tc>
            </w:tr>
            <w:tr w:rsidR="005B2FC6" w:rsidRPr="00EE2CCC" w14:paraId="5FDF0589" w14:textId="77777777" w:rsidTr="005B2FC6">
              <w:tc>
                <w:tcPr>
                  <w:tcW w:w="2438" w:type="dxa"/>
                </w:tcPr>
                <w:p w14:paraId="1C023AA2" w14:textId="77777777" w:rsidR="005B2FC6" w:rsidRPr="00EE2CCC" w:rsidRDefault="005B2FC6" w:rsidP="005B2FC6">
                  <w:pPr>
                    <w:pStyle w:val="Default"/>
                    <w:jc w:val="both"/>
                    <w:rPr>
                      <w:sz w:val="22"/>
                      <w:szCs w:val="22"/>
                    </w:rPr>
                  </w:pPr>
                  <w:r w:rsidRPr="00EE2CCC">
                    <w:rPr>
                      <w:sz w:val="22"/>
                      <w:szCs w:val="22"/>
                    </w:rPr>
                    <w:t>5 i powyżej</w:t>
                  </w:r>
                </w:p>
              </w:tc>
              <w:tc>
                <w:tcPr>
                  <w:tcW w:w="2439" w:type="dxa"/>
                </w:tcPr>
                <w:p w14:paraId="1C901E16" w14:textId="77777777" w:rsidR="005B2FC6" w:rsidRPr="00BF1D3D" w:rsidRDefault="005B2FC6" w:rsidP="005B2FC6">
                  <w:pPr>
                    <w:pStyle w:val="Default"/>
                    <w:jc w:val="both"/>
                    <w:rPr>
                      <w:b/>
                      <w:sz w:val="22"/>
                      <w:szCs w:val="22"/>
                    </w:rPr>
                  </w:pPr>
                  <w:r w:rsidRPr="00BF1D3D">
                    <w:rPr>
                      <w:b/>
                      <w:sz w:val="22"/>
                      <w:szCs w:val="22"/>
                    </w:rPr>
                    <w:t>10</w:t>
                  </w:r>
                </w:p>
              </w:tc>
            </w:tr>
          </w:tbl>
          <w:p w14:paraId="403D420D" w14:textId="15CB457A" w:rsidR="005B2FC6" w:rsidRPr="0072001E" w:rsidRDefault="005B2FC6" w:rsidP="005B2FC6">
            <w:pPr>
              <w:suppressAutoHyphens/>
              <w:autoSpaceDE w:val="0"/>
              <w:autoSpaceDN w:val="0"/>
              <w:spacing w:before="120" w:after="120"/>
              <w:jc w:val="both"/>
              <w:textAlignment w:val="baseline"/>
              <w:rPr>
                <w:rFonts w:ascii="Arial" w:hAnsi="Arial" w:cs="Arial"/>
                <w:sz w:val="22"/>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B316" w14:textId="09E446EB"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b/>
                <w:sz w:val="22"/>
                <w:szCs w:val="22"/>
              </w:rPr>
              <w:t>10</w:t>
            </w:r>
          </w:p>
        </w:tc>
      </w:tr>
      <w:tr w:rsidR="005B2FC6" w:rsidRPr="0072001E" w14:paraId="7A847BD8"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66E9" w14:textId="47900787" w:rsidR="005B2FC6" w:rsidRPr="0072001E" w:rsidRDefault="005B2FC6" w:rsidP="005B2FC6">
            <w:pPr>
              <w:suppressAutoHyphens/>
              <w:autoSpaceDN w:val="0"/>
              <w:ind w:right="-108"/>
              <w:textAlignment w:val="baseline"/>
              <w:rPr>
                <w:rFonts w:ascii="Arial" w:eastAsia="PMingLiU" w:hAnsi="Arial" w:cs="Arial"/>
                <w:bCs/>
                <w:sz w:val="22"/>
                <w:szCs w:val="22"/>
                <w:lang w:eastAsia="zh-TW"/>
              </w:rPr>
            </w:pPr>
            <w:r>
              <w:rPr>
                <w:rFonts w:ascii="Arial" w:eastAsia="PMingLiU" w:hAnsi="Arial" w:cs="Arial"/>
                <w:bCs/>
                <w:sz w:val="22"/>
                <w:szCs w:val="22"/>
                <w:lang w:eastAsia="zh-TW"/>
              </w:rPr>
              <w:t>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7D51B" w14:textId="723E2356"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t>Komplementarność z innymi działaniami</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48C4" w14:textId="77777777" w:rsidR="005B2FC6" w:rsidRPr="00EE2CCC" w:rsidRDefault="005B2FC6" w:rsidP="005B2FC6">
            <w:pPr>
              <w:pStyle w:val="Default"/>
              <w:jc w:val="both"/>
              <w:rPr>
                <w:sz w:val="22"/>
                <w:szCs w:val="22"/>
              </w:rPr>
            </w:pPr>
            <w:r w:rsidRPr="00EE2CCC">
              <w:rPr>
                <w:sz w:val="22"/>
                <w:szCs w:val="22"/>
              </w:rPr>
              <w:t xml:space="preserve">Ocenie podlegać będzie spójność projektu z innymi projektami </w:t>
            </w:r>
            <w:r w:rsidRPr="00BF1D3D">
              <w:rPr>
                <w:sz w:val="22"/>
                <w:szCs w:val="22"/>
                <w:u w:val="single"/>
              </w:rPr>
              <w:t>z zakresu infrastruktury uzdrowiskowej realizowanymi przez wnioskodawcę/partnera</w:t>
            </w:r>
            <w:r w:rsidRPr="00EE2CCC">
              <w:rPr>
                <w:sz w:val="22"/>
                <w:szCs w:val="22"/>
              </w:rPr>
              <w:t xml:space="preserve"> na obszarze województwa podkarpackiego w okresie 2007-2013 oraz w okresie 2014-2020 ze środków Unii Europejskiej, i/lub innych źródeł. Premiowane będą projekty, które stanowią element większych przedsięwzięć inwestycyjnych podobnego typu </w:t>
            </w:r>
            <w:r w:rsidRPr="00EE2CCC">
              <w:rPr>
                <w:sz w:val="22"/>
                <w:szCs w:val="22"/>
              </w:rPr>
              <w:lastRenderedPageBreak/>
              <w:t>(bez realizacji projektu nie zostaną osiągnięte cele przedsięwzięcia).</w:t>
            </w:r>
          </w:p>
          <w:p w14:paraId="5D8C774B" w14:textId="77777777" w:rsidR="005B2FC6" w:rsidRPr="00EE2CCC" w:rsidRDefault="005B2FC6" w:rsidP="005B2FC6">
            <w:pPr>
              <w:pStyle w:val="Default"/>
              <w:jc w:val="both"/>
              <w:rPr>
                <w:sz w:val="22"/>
                <w:szCs w:val="22"/>
              </w:rPr>
            </w:pPr>
            <w:r w:rsidRPr="00EE2CCC">
              <w:rPr>
                <w:sz w:val="22"/>
                <w:szCs w:val="22"/>
              </w:rPr>
              <w:t>Warunkiem koniecznym do określenia projektów jako komplementarne jest ich uzupełniający się charakter, wykluczający powielanie się działań.</w:t>
            </w:r>
          </w:p>
          <w:p w14:paraId="5A18519F"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w:t>
            </w:r>
            <w:r>
              <w:rPr>
                <w:rFonts w:ascii="Arial" w:hAnsi="Arial" w:cs="Arial"/>
                <w:sz w:val="22"/>
                <w:szCs w:val="22"/>
              </w:rPr>
              <w:t>.</w:t>
            </w:r>
          </w:p>
          <w:p w14:paraId="7FA74C30" w14:textId="2CFEDE51" w:rsidR="00BF1D3D" w:rsidRPr="0072001E" w:rsidRDefault="00BF1D3D" w:rsidP="005B2FC6">
            <w:pPr>
              <w:suppressAutoHyphens/>
              <w:autoSpaceDE w:val="0"/>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2569" w14:textId="77777777" w:rsidR="005B2FC6" w:rsidRPr="00EE2CCC" w:rsidRDefault="005B2FC6" w:rsidP="005B2FC6">
            <w:pPr>
              <w:pStyle w:val="Default"/>
              <w:jc w:val="both"/>
              <w:rPr>
                <w:sz w:val="22"/>
                <w:szCs w:val="22"/>
              </w:rPr>
            </w:pPr>
            <w:r w:rsidRPr="00EE2CCC">
              <w:rPr>
                <w:sz w:val="22"/>
                <w:szCs w:val="22"/>
              </w:rPr>
              <w:lastRenderedPageBreak/>
              <w:t>Jeśli wnioskodawca/partner realizował na obszarze województwa podkarpackiego w okresie 2007-2013 oraz w okresie 2014-2020 ze środków Unii Europejskiej, i/lub innych źródeł:</w:t>
            </w:r>
          </w:p>
          <w:p w14:paraId="223C0B7B" w14:textId="77777777" w:rsidR="005B2FC6" w:rsidRPr="00EE2CCC" w:rsidRDefault="005B2FC6" w:rsidP="005B2FC6">
            <w:pPr>
              <w:pStyle w:val="Default"/>
              <w:numPr>
                <w:ilvl w:val="0"/>
                <w:numId w:val="24"/>
              </w:numPr>
              <w:jc w:val="both"/>
              <w:rPr>
                <w:sz w:val="22"/>
                <w:szCs w:val="22"/>
              </w:rPr>
            </w:pPr>
            <w:r w:rsidRPr="00EE2CCC">
              <w:rPr>
                <w:sz w:val="22"/>
                <w:szCs w:val="22"/>
              </w:rPr>
              <w:t xml:space="preserve">do dwóch projektów z zakresu infrastruktury uzdrowiskowej – otrzymuje </w:t>
            </w:r>
            <w:r w:rsidRPr="00BF1D3D">
              <w:rPr>
                <w:b/>
                <w:sz w:val="22"/>
                <w:szCs w:val="22"/>
              </w:rPr>
              <w:t>2 punkty</w:t>
            </w:r>
            <w:r w:rsidRPr="00EE2CCC">
              <w:rPr>
                <w:sz w:val="22"/>
                <w:szCs w:val="22"/>
              </w:rPr>
              <w:t>,</w:t>
            </w:r>
          </w:p>
          <w:p w14:paraId="74913B75" w14:textId="77777777" w:rsidR="005B2FC6" w:rsidRPr="00EE2CCC" w:rsidRDefault="005B2FC6" w:rsidP="005B2FC6">
            <w:pPr>
              <w:pStyle w:val="Default"/>
              <w:numPr>
                <w:ilvl w:val="0"/>
                <w:numId w:val="24"/>
              </w:numPr>
              <w:jc w:val="both"/>
              <w:rPr>
                <w:sz w:val="22"/>
                <w:szCs w:val="22"/>
              </w:rPr>
            </w:pPr>
            <w:r w:rsidRPr="00EE2CCC">
              <w:rPr>
                <w:sz w:val="22"/>
                <w:szCs w:val="22"/>
              </w:rPr>
              <w:t xml:space="preserve">od trzech do czterech projektów – </w:t>
            </w:r>
            <w:r w:rsidRPr="00BF1D3D">
              <w:rPr>
                <w:b/>
                <w:sz w:val="22"/>
                <w:szCs w:val="22"/>
              </w:rPr>
              <w:t>4 punkty</w:t>
            </w:r>
            <w:r w:rsidRPr="00EE2CCC">
              <w:rPr>
                <w:sz w:val="22"/>
                <w:szCs w:val="22"/>
              </w:rPr>
              <w:t>,</w:t>
            </w:r>
          </w:p>
          <w:p w14:paraId="1A814AE0"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lastRenderedPageBreak/>
              <w:t xml:space="preserve">pięć i powyżej pięciu projektów – </w:t>
            </w:r>
            <w:r w:rsidRPr="00BF1D3D">
              <w:rPr>
                <w:rFonts w:ascii="Arial" w:hAnsi="Arial" w:cs="Arial"/>
                <w:b/>
                <w:sz w:val="22"/>
                <w:szCs w:val="22"/>
              </w:rPr>
              <w:t>5 punktów</w:t>
            </w:r>
            <w:r w:rsidRPr="00EE2CCC">
              <w:rPr>
                <w:rFonts w:ascii="Arial" w:hAnsi="Arial" w:cs="Arial"/>
                <w:sz w:val="22"/>
                <w:szCs w:val="22"/>
              </w:rPr>
              <w:t>.</w:t>
            </w:r>
          </w:p>
          <w:p w14:paraId="6D22353C" w14:textId="77777777" w:rsidR="00BF1D3D" w:rsidRDefault="00BF1D3D" w:rsidP="005B2FC6">
            <w:pPr>
              <w:suppressAutoHyphens/>
              <w:autoSpaceDE w:val="0"/>
              <w:autoSpaceDN w:val="0"/>
              <w:spacing w:before="120" w:after="120"/>
              <w:jc w:val="both"/>
              <w:textAlignment w:val="baseline"/>
              <w:rPr>
                <w:rFonts w:ascii="Arial" w:hAnsi="Arial" w:cs="Arial"/>
                <w:sz w:val="22"/>
                <w:szCs w:val="22"/>
              </w:rPr>
            </w:pPr>
          </w:p>
          <w:p w14:paraId="5022D668" w14:textId="54613209" w:rsidR="00BF1D3D" w:rsidRPr="0072001E" w:rsidRDefault="00BF1D3D" w:rsidP="005B2FC6">
            <w:pPr>
              <w:suppressAutoHyphens/>
              <w:autoSpaceDE w:val="0"/>
              <w:autoSpaceDN w:val="0"/>
              <w:spacing w:before="120" w:after="120"/>
              <w:jc w:val="both"/>
              <w:textAlignment w:val="baseline"/>
              <w:rPr>
                <w:rFonts w:ascii="Arial" w:hAnsi="Arial" w:cs="Arial"/>
                <w:sz w:val="22"/>
                <w:szCs w:val="22"/>
              </w:rPr>
            </w:pPr>
            <w:r w:rsidRPr="00895850">
              <w:rPr>
                <w:rFonts w:ascii="Arial" w:hAnsi="Arial" w:cs="Arial"/>
                <w:b/>
                <w:sz w:val="22"/>
                <w:szCs w:val="22"/>
              </w:rPr>
              <w:t>Punkty nie podlegają sumowaniu</w:t>
            </w:r>
            <w:r>
              <w:rPr>
                <w:rFonts w:ascii="Arial" w:hAnsi="Arial" w:cs="Arial"/>
                <w:b/>
                <w:sz w:val="22"/>
                <w:szCs w:val="22"/>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82F1E" w14:textId="3E650AC3"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b/>
                <w:sz w:val="22"/>
                <w:szCs w:val="22"/>
              </w:rPr>
              <w:lastRenderedPageBreak/>
              <w:t>5</w:t>
            </w:r>
          </w:p>
        </w:tc>
      </w:tr>
      <w:tr w:rsidR="005B2FC6" w:rsidRPr="0072001E" w14:paraId="6F721EA8" w14:textId="77777777" w:rsidTr="005B2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29407" w14:textId="080F0779" w:rsidR="005B2FC6" w:rsidRDefault="005B2FC6" w:rsidP="005B2FC6">
            <w:pPr>
              <w:suppressAutoHyphens/>
              <w:autoSpaceDN w:val="0"/>
              <w:ind w:right="-108"/>
              <w:textAlignment w:val="baseline"/>
              <w:rPr>
                <w:rFonts w:ascii="Arial" w:eastAsia="PMingLiU" w:hAnsi="Arial" w:cs="Arial"/>
                <w:bCs/>
                <w:sz w:val="22"/>
                <w:szCs w:val="22"/>
                <w:lang w:eastAsia="zh-TW"/>
              </w:rPr>
            </w:pPr>
            <w:r>
              <w:rPr>
                <w:rFonts w:ascii="Arial" w:eastAsia="PMingLiU" w:hAnsi="Arial" w:cs="Arial"/>
                <w:bCs/>
                <w:sz w:val="22"/>
                <w:szCs w:val="22"/>
                <w:lang w:eastAsia="zh-TW"/>
              </w:rPr>
              <w:t>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590C1" w14:textId="455AC072"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sz w:val="22"/>
                <w:szCs w:val="22"/>
              </w:rPr>
              <w:t>Gotowość do realizacji projektu</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5AB95" w14:textId="77777777" w:rsidR="005B2FC6" w:rsidRPr="00EE2CCC" w:rsidRDefault="005B2FC6" w:rsidP="005B2FC6">
            <w:pPr>
              <w:pStyle w:val="Default"/>
              <w:jc w:val="both"/>
              <w:rPr>
                <w:sz w:val="22"/>
                <w:szCs w:val="22"/>
              </w:rPr>
            </w:pPr>
            <w:r w:rsidRPr="00EE2CCC">
              <w:rPr>
                <w:sz w:val="22"/>
                <w:szCs w:val="22"/>
              </w:rPr>
              <w:t>Punkty przyznawane będą w przypadku posiadania ostatecznej/-</w:t>
            </w:r>
            <w:proofErr w:type="spellStart"/>
            <w:r w:rsidRPr="00EE2CCC">
              <w:rPr>
                <w:sz w:val="22"/>
                <w:szCs w:val="22"/>
              </w:rPr>
              <w:t>ych</w:t>
            </w:r>
            <w:proofErr w:type="spellEnd"/>
            <w:r w:rsidRPr="00EE2CCC">
              <w:rPr>
                <w:sz w:val="22"/>
                <w:szCs w:val="22"/>
              </w:rPr>
              <w:t>, ważnej/-</w:t>
            </w:r>
            <w:proofErr w:type="spellStart"/>
            <w:r w:rsidRPr="00EE2CCC">
              <w:rPr>
                <w:sz w:val="22"/>
                <w:szCs w:val="22"/>
              </w:rPr>
              <w:t>ych</w:t>
            </w:r>
            <w:proofErr w:type="spellEnd"/>
            <w:r w:rsidRPr="00EE2CCC">
              <w:rPr>
                <w:sz w:val="22"/>
                <w:szCs w:val="22"/>
              </w:rPr>
              <w:t xml:space="preserve"> decyzji pozwolenia na budowę lub zgło</w:t>
            </w:r>
            <w:r>
              <w:rPr>
                <w:sz w:val="22"/>
                <w:szCs w:val="22"/>
              </w:rPr>
              <w:t>szenia robót budowlanych wraz z </w:t>
            </w:r>
            <w:r w:rsidRPr="00EE2CCC">
              <w:rPr>
                <w:sz w:val="22"/>
                <w:szCs w:val="22"/>
              </w:rPr>
              <w:t>potwierdzeniem org</w:t>
            </w:r>
            <w:r>
              <w:rPr>
                <w:sz w:val="22"/>
                <w:szCs w:val="22"/>
              </w:rPr>
              <w:t>anu administracji budowlanej o b</w:t>
            </w:r>
            <w:r w:rsidRPr="00EE2CCC">
              <w:rPr>
                <w:sz w:val="22"/>
                <w:szCs w:val="22"/>
              </w:rPr>
              <w:t>raku sprzeciwu dl</w:t>
            </w:r>
            <w:r>
              <w:rPr>
                <w:sz w:val="22"/>
                <w:szCs w:val="22"/>
              </w:rPr>
              <w:t>a takiego zgłoszenia, a także w </w:t>
            </w:r>
            <w:r w:rsidRPr="00EE2CCC">
              <w:rPr>
                <w:sz w:val="22"/>
                <w:szCs w:val="22"/>
              </w:rPr>
              <w:t>przypadku braku obowiązku posiadania takiej decyzji lub dokonania zgłoszenia do realizacji projektu.</w:t>
            </w:r>
          </w:p>
          <w:p w14:paraId="19E448A0" w14:textId="77777777" w:rsidR="005B2FC6" w:rsidRPr="00EE2CCC" w:rsidRDefault="005B2FC6" w:rsidP="005B2FC6">
            <w:pPr>
              <w:pStyle w:val="Default"/>
              <w:jc w:val="both"/>
              <w:rPr>
                <w:sz w:val="22"/>
                <w:szCs w:val="22"/>
              </w:rPr>
            </w:pPr>
            <w:r w:rsidRPr="00EE2CCC">
              <w:rPr>
                <w:sz w:val="22"/>
                <w:szCs w:val="22"/>
              </w:rPr>
              <w:t>Oceniane będą dokumen</w:t>
            </w:r>
            <w:r>
              <w:rPr>
                <w:sz w:val="22"/>
                <w:szCs w:val="22"/>
              </w:rPr>
              <w:t>ty załączone do wniosku o </w:t>
            </w:r>
            <w:r w:rsidRPr="00EE2CCC">
              <w:rPr>
                <w:sz w:val="22"/>
                <w:szCs w:val="22"/>
              </w:rPr>
              <w:t>dofinansowanie i złożone w terminie naboru wniosków określonym w Regulaminie konkursu.</w:t>
            </w:r>
          </w:p>
          <w:p w14:paraId="65C2DF44" w14:textId="77777777" w:rsidR="005B2FC6" w:rsidRPr="00EE2CCC" w:rsidRDefault="005B2FC6" w:rsidP="005B2FC6">
            <w:pPr>
              <w:pStyle w:val="Default"/>
              <w:jc w:val="both"/>
              <w:rPr>
                <w:sz w:val="22"/>
                <w:szCs w:val="22"/>
              </w:rPr>
            </w:pPr>
            <w:r w:rsidRPr="00EE2CCC">
              <w:rPr>
                <w:sz w:val="22"/>
                <w:szCs w:val="22"/>
              </w:rPr>
              <w:t>Dokumenty powinny obejmować cały zakres robót budowlanych objęty wnioskiem o dofinansowania.</w:t>
            </w:r>
          </w:p>
          <w:p w14:paraId="2FC96B32" w14:textId="77777777" w:rsidR="005B2FC6"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t>Informacje w powyższym zakresie powinny być dokładnie przedstawione we wniosku o dofinansowanie, w załączniku nr 2 do wniosku – odniesieniu do kryteriów oceny merytoryczno-jakościowej oraz pozostałych załącznikach do wniosku oraz w studium wykonalności</w:t>
            </w:r>
            <w:r>
              <w:rPr>
                <w:rFonts w:ascii="Arial" w:hAnsi="Arial" w:cs="Arial"/>
                <w:sz w:val="22"/>
                <w:szCs w:val="22"/>
              </w:rPr>
              <w:t>.</w:t>
            </w:r>
          </w:p>
          <w:p w14:paraId="13DF2F82" w14:textId="0B48DA57" w:rsidR="00BF1D3D" w:rsidRPr="0072001E" w:rsidRDefault="00BF1D3D" w:rsidP="005B2FC6">
            <w:pPr>
              <w:suppressAutoHyphens/>
              <w:autoSpaceDE w:val="0"/>
              <w:autoSpaceDN w:val="0"/>
              <w:spacing w:before="120" w:after="120"/>
              <w:jc w:val="both"/>
              <w:textAlignment w:val="baseline"/>
              <w:rPr>
                <w:rFonts w:ascii="Arial" w:hAnsi="Arial" w:cs="Arial"/>
                <w:sz w:val="22"/>
                <w:szCs w:val="22"/>
              </w:rPr>
            </w:pPr>
            <w:r w:rsidRPr="00A266E1">
              <w:rPr>
                <w:rFonts w:ascii="Arial" w:hAnsi="Arial" w:cs="Arial"/>
                <w:sz w:val="22"/>
                <w:szCs w:val="22"/>
              </w:rPr>
              <w:t>Istnieje możliwość poprawy/ uzupełnienia projektu w</w:t>
            </w:r>
            <w:r>
              <w:rPr>
                <w:rFonts w:ascii="Arial" w:hAnsi="Arial" w:cs="Arial"/>
                <w:sz w:val="22"/>
                <w:szCs w:val="22"/>
              </w:rPr>
              <w:t> </w:t>
            </w:r>
            <w:r w:rsidRPr="00A266E1">
              <w:rPr>
                <w:rFonts w:ascii="Arial" w:hAnsi="Arial" w:cs="Arial"/>
                <w:sz w:val="22"/>
                <w:szCs w:val="22"/>
              </w:rPr>
              <w:t>zakresie niniejszego kryterium (zgodnie z art. 45 ust. 3 ustawy wdrożeniowej).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3736" w14:textId="04E250B0" w:rsidR="005B2FC6" w:rsidRPr="0072001E" w:rsidRDefault="005B2FC6" w:rsidP="005B2FC6">
            <w:pPr>
              <w:suppressAutoHyphens/>
              <w:autoSpaceDE w:val="0"/>
              <w:autoSpaceDN w:val="0"/>
              <w:spacing w:before="120" w:after="120"/>
              <w:jc w:val="both"/>
              <w:textAlignment w:val="baseline"/>
              <w:rPr>
                <w:rFonts w:ascii="Arial" w:hAnsi="Arial" w:cs="Arial"/>
                <w:sz w:val="22"/>
                <w:szCs w:val="22"/>
              </w:rPr>
            </w:pPr>
            <w:r w:rsidRPr="00EE2CCC">
              <w:rPr>
                <w:rFonts w:ascii="Arial" w:hAnsi="Arial" w:cs="Arial"/>
                <w:sz w:val="22"/>
                <w:szCs w:val="22"/>
              </w:rPr>
              <w:t xml:space="preserve">W przypadku spełnienia warunku projekt otrzymuje </w:t>
            </w:r>
            <w:r w:rsidRPr="00BF1D3D">
              <w:rPr>
                <w:rFonts w:ascii="Arial" w:hAnsi="Arial" w:cs="Arial"/>
                <w:b/>
                <w:sz w:val="22"/>
                <w:szCs w:val="22"/>
              </w:rPr>
              <w:t>5 punktów.</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8FA2B" w14:textId="793E21E9" w:rsidR="005B2FC6" w:rsidRPr="0072001E" w:rsidRDefault="005B2FC6" w:rsidP="005B2FC6">
            <w:pPr>
              <w:suppressAutoHyphens/>
              <w:autoSpaceDN w:val="0"/>
              <w:spacing w:before="120" w:after="120"/>
              <w:jc w:val="both"/>
              <w:textAlignment w:val="baseline"/>
              <w:rPr>
                <w:rFonts w:ascii="Arial" w:hAnsi="Arial" w:cs="Arial"/>
                <w:sz w:val="22"/>
                <w:szCs w:val="22"/>
              </w:rPr>
            </w:pPr>
            <w:r w:rsidRPr="00EE2CCC">
              <w:rPr>
                <w:rFonts w:ascii="Arial" w:hAnsi="Arial" w:cs="Arial"/>
                <w:b/>
                <w:sz w:val="22"/>
                <w:szCs w:val="22"/>
              </w:rPr>
              <w:t>5</w:t>
            </w:r>
          </w:p>
        </w:tc>
      </w:tr>
      <w:tr w:rsidR="005B2FC6" w:rsidRPr="0072001E" w14:paraId="47924736" w14:textId="77777777" w:rsidTr="00852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273"/>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9E53" w14:textId="77777777" w:rsidR="005B2FC6" w:rsidRPr="002324A6" w:rsidRDefault="005B2FC6" w:rsidP="005B2FC6">
            <w:pPr>
              <w:suppressAutoHyphens/>
              <w:autoSpaceDE w:val="0"/>
              <w:autoSpaceDN w:val="0"/>
              <w:spacing w:before="120" w:after="120"/>
              <w:jc w:val="both"/>
              <w:textAlignment w:val="baseline"/>
              <w:rPr>
                <w:rFonts w:ascii="Arial" w:hAnsi="Arial" w:cs="Arial"/>
                <w:sz w:val="22"/>
                <w:szCs w:val="22"/>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894A5" w14:textId="48595770" w:rsidR="005B2FC6" w:rsidRPr="0072001E" w:rsidRDefault="005B2FC6" w:rsidP="005B2FC6">
            <w:pPr>
              <w:suppressAutoHyphens/>
              <w:autoSpaceDE w:val="0"/>
              <w:autoSpaceDN w:val="0"/>
              <w:spacing w:before="120" w:after="120"/>
              <w:jc w:val="both"/>
              <w:textAlignment w:val="baseline"/>
              <w:rPr>
                <w:rFonts w:ascii="Arial" w:hAnsi="Arial" w:cs="Arial"/>
                <w:sz w:val="22"/>
                <w:szCs w:val="22"/>
              </w:rPr>
            </w:pPr>
            <w:r w:rsidRPr="000F4A1A">
              <w:rPr>
                <w:rFonts w:ascii="Arial" w:hAnsi="Arial" w:cs="Arial"/>
                <w:b/>
                <w:bCs/>
                <w:sz w:val="22"/>
                <w:szCs w:val="22"/>
              </w:rPr>
              <w:t>SUMA</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4427" w14:textId="068ADEA4" w:rsidR="005B2FC6" w:rsidRPr="0072001E" w:rsidRDefault="005B2FC6" w:rsidP="005B2FC6">
            <w:pPr>
              <w:tabs>
                <w:tab w:val="center" w:pos="4536"/>
                <w:tab w:val="right" w:pos="9072"/>
              </w:tabs>
              <w:suppressAutoHyphens/>
              <w:autoSpaceDN w:val="0"/>
              <w:spacing w:before="120" w:after="120"/>
              <w:jc w:val="both"/>
              <w:textAlignment w:val="baseline"/>
              <w:rPr>
                <w:rFonts w:ascii="Arial" w:hAnsi="Arial" w:cs="Arial"/>
                <w:sz w:val="22"/>
                <w:szCs w:val="22"/>
              </w:rPr>
            </w:pPr>
            <w:r w:rsidRPr="000F4A1A">
              <w:rPr>
                <w:rFonts w:ascii="Arial" w:hAnsi="Arial" w:cs="Arial"/>
                <w:b/>
                <w:bCs/>
                <w:sz w:val="22"/>
                <w:szCs w:val="22"/>
              </w:rPr>
              <w:t>100</w:t>
            </w:r>
          </w:p>
        </w:tc>
      </w:tr>
    </w:tbl>
    <w:p w14:paraId="77064C63" w14:textId="77777777" w:rsidR="00DC2ECD" w:rsidRPr="0072001E" w:rsidRDefault="00DC2ECD" w:rsidP="001B68A3">
      <w:pPr>
        <w:jc w:val="both"/>
        <w:rPr>
          <w:rFonts w:ascii="Arial" w:hAnsi="Arial" w:cs="Arial"/>
          <w:sz w:val="22"/>
          <w:szCs w:val="22"/>
        </w:rPr>
      </w:pPr>
    </w:p>
    <w:sectPr w:rsidR="00DC2ECD" w:rsidRPr="0072001E" w:rsidSect="00761BE8">
      <w:footerReference w:type="default" r:id="rId9"/>
      <w:pgSz w:w="16838" w:h="11906" w:orient="landscape"/>
      <w:pgMar w:top="709" w:right="90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0C4E" w14:textId="77777777" w:rsidR="00381484" w:rsidRDefault="00381484" w:rsidP="00DC2ECD">
      <w:r>
        <w:separator/>
      </w:r>
    </w:p>
  </w:endnote>
  <w:endnote w:type="continuationSeparator" w:id="0">
    <w:p w14:paraId="76D733A2" w14:textId="77777777" w:rsidR="00381484" w:rsidRDefault="00381484"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73CF" w14:textId="77777777" w:rsidR="00381484" w:rsidRDefault="00381484">
    <w:pPr>
      <w:pStyle w:val="Stopka"/>
      <w:jc w:val="right"/>
    </w:pPr>
    <w:r>
      <w:fldChar w:fldCharType="begin"/>
    </w:r>
    <w:r>
      <w:instrText xml:space="preserve"> PAGE   \* MERGEFORMAT </w:instrText>
    </w:r>
    <w:r>
      <w:fldChar w:fldCharType="separate"/>
    </w:r>
    <w:r w:rsidR="00DD484F">
      <w:rPr>
        <w:noProof/>
      </w:rPr>
      <w:t>14</w:t>
    </w:r>
    <w:r>
      <w:fldChar w:fldCharType="end"/>
    </w:r>
  </w:p>
  <w:p w14:paraId="7641B792" w14:textId="77777777" w:rsidR="00381484" w:rsidRDefault="00381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BE87" w14:textId="77777777" w:rsidR="00381484" w:rsidRDefault="00381484" w:rsidP="00DC2ECD">
      <w:r>
        <w:separator/>
      </w:r>
    </w:p>
  </w:footnote>
  <w:footnote w:type="continuationSeparator" w:id="0">
    <w:p w14:paraId="0A4279D5" w14:textId="77777777" w:rsidR="00381484" w:rsidRDefault="00381484"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93BE0"/>
    <w:multiLevelType w:val="hybridMultilevel"/>
    <w:tmpl w:val="26B0A246"/>
    <w:lvl w:ilvl="0" w:tplc="E3EC58C2">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38D27CA2"/>
    <w:multiLevelType w:val="hybridMultilevel"/>
    <w:tmpl w:val="00063EA0"/>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051F01"/>
    <w:multiLevelType w:val="hybridMultilevel"/>
    <w:tmpl w:val="91C8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D94C49"/>
    <w:multiLevelType w:val="multilevel"/>
    <w:tmpl w:val="9FCE3A2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E450EB"/>
    <w:multiLevelType w:val="multilevel"/>
    <w:tmpl w:val="2A22D64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B518E"/>
    <w:multiLevelType w:val="hybridMultilevel"/>
    <w:tmpl w:val="DBCA8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B57A36"/>
    <w:multiLevelType w:val="hybridMultilevel"/>
    <w:tmpl w:val="EB8CDAD6"/>
    <w:lvl w:ilvl="0" w:tplc="835E1F74">
      <w:start w:val="25"/>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25F1753"/>
    <w:multiLevelType w:val="hybridMultilevel"/>
    <w:tmpl w:val="EE6C33A0"/>
    <w:lvl w:ilvl="0" w:tplc="064E2668">
      <w:start w:val="5"/>
      <w:numFmt w:val="decimal"/>
      <w:lvlText w:val="%1."/>
      <w:lvlJc w:val="left"/>
      <w:pPr>
        <w:ind w:left="502"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E67BD6"/>
    <w:multiLevelType w:val="hybridMultilevel"/>
    <w:tmpl w:val="0CBCF4DC"/>
    <w:lvl w:ilvl="0" w:tplc="EB4A1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778C4"/>
    <w:multiLevelType w:val="hybridMultilevel"/>
    <w:tmpl w:val="8DC2B6DA"/>
    <w:lvl w:ilvl="0" w:tplc="9006CC16">
      <w:start w:val="7"/>
      <w:numFmt w:val="decimal"/>
      <w:lvlText w:val="%1."/>
      <w:lvlJc w:val="left"/>
      <w:pPr>
        <w:ind w:left="502"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6C4A1C"/>
    <w:multiLevelType w:val="hybridMultilevel"/>
    <w:tmpl w:val="94B0A58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21"/>
  </w:num>
  <w:num w:numId="5">
    <w:abstractNumId w:val="0"/>
  </w:num>
  <w:num w:numId="6">
    <w:abstractNumId w:val="15"/>
  </w:num>
  <w:num w:numId="7">
    <w:abstractNumId w:val="2"/>
  </w:num>
  <w:num w:numId="8">
    <w:abstractNumId w:val="3"/>
  </w:num>
  <w:num w:numId="9">
    <w:abstractNumId w:val="16"/>
  </w:num>
  <w:num w:numId="10">
    <w:abstractNumId w:val="6"/>
  </w:num>
  <w:num w:numId="11">
    <w:abstractNumId w:val="7"/>
  </w:num>
  <w:num w:numId="12">
    <w:abstractNumId w:val="8"/>
  </w:num>
  <w:num w:numId="13">
    <w:abstractNumId w:val="17"/>
  </w:num>
  <w:num w:numId="14">
    <w:abstractNumId w:val="19"/>
  </w:num>
  <w:num w:numId="15">
    <w:abstractNumId w:val="5"/>
  </w:num>
  <w:num w:numId="16">
    <w:abstractNumId w:val="23"/>
  </w:num>
  <w:num w:numId="17">
    <w:abstractNumId w:val="12"/>
  </w:num>
  <w:num w:numId="18">
    <w:abstractNumId w:val="11"/>
  </w:num>
  <w:num w:numId="19">
    <w:abstractNumId w:val="20"/>
  </w:num>
  <w:num w:numId="20">
    <w:abstractNumId w:val="9"/>
  </w:num>
  <w:num w:numId="21">
    <w:abstractNumId w:val="18"/>
  </w:num>
  <w:num w:numId="22">
    <w:abstractNumId w:val="22"/>
  </w:num>
  <w:num w:numId="23">
    <w:abstractNumId w:val="10"/>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6436"/>
    <w:rsid w:val="00007DFA"/>
    <w:rsid w:val="00016DBD"/>
    <w:rsid w:val="00017AC5"/>
    <w:rsid w:val="00017B1B"/>
    <w:rsid w:val="000232C4"/>
    <w:rsid w:val="00023837"/>
    <w:rsid w:val="00026B3E"/>
    <w:rsid w:val="00031F07"/>
    <w:rsid w:val="00032AF2"/>
    <w:rsid w:val="000402D8"/>
    <w:rsid w:val="00044971"/>
    <w:rsid w:val="000528FB"/>
    <w:rsid w:val="000610F5"/>
    <w:rsid w:val="0006114B"/>
    <w:rsid w:val="0006170B"/>
    <w:rsid w:val="000738A6"/>
    <w:rsid w:val="0007718C"/>
    <w:rsid w:val="00083325"/>
    <w:rsid w:val="00084619"/>
    <w:rsid w:val="000910FC"/>
    <w:rsid w:val="00095764"/>
    <w:rsid w:val="000B1A5F"/>
    <w:rsid w:val="000B580E"/>
    <w:rsid w:val="000C5E9E"/>
    <w:rsid w:val="000D26F9"/>
    <w:rsid w:val="000D495A"/>
    <w:rsid w:val="000D7A7C"/>
    <w:rsid w:val="000D7A8E"/>
    <w:rsid w:val="000E504B"/>
    <w:rsid w:val="000E550F"/>
    <w:rsid w:val="000F4C63"/>
    <w:rsid w:val="000F72BE"/>
    <w:rsid w:val="000F7E33"/>
    <w:rsid w:val="00104E51"/>
    <w:rsid w:val="00114894"/>
    <w:rsid w:val="001365D5"/>
    <w:rsid w:val="0014460C"/>
    <w:rsid w:val="00155391"/>
    <w:rsid w:val="00161028"/>
    <w:rsid w:val="0016403F"/>
    <w:rsid w:val="001665CD"/>
    <w:rsid w:val="00176558"/>
    <w:rsid w:val="0018126A"/>
    <w:rsid w:val="001833A9"/>
    <w:rsid w:val="00190EF5"/>
    <w:rsid w:val="001A2153"/>
    <w:rsid w:val="001B340A"/>
    <w:rsid w:val="001B60C4"/>
    <w:rsid w:val="001B68A3"/>
    <w:rsid w:val="001C30A1"/>
    <w:rsid w:val="001C3FB4"/>
    <w:rsid w:val="001D13A7"/>
    <w:rsid w:val="001E25BE"/>
    <w:rsid w:val="001E3B76"/>
    <w:rsid w:val="001E43B8"/>
    <w:rsid w:val="002009CA"/>
    <w:rsid w:val="00201E97"/>
    <w:rsid w:val="0021534B"/>
    <w:rsid w:val="00220E53"/>
    <w:rsid w:val="00222F2E"/>
    <w:rsid w:val="00224057"/>
    <w:rsid w:val="00224B6D"/>
    <w:rsid w:val="00230619"/>
    <w:rsid w:val="00231596"/>
    <w:rsid w:val="00231D78"/>
    <w:rsid w:val="002324A6"/>
    <w:rsid w:val="002333AB"/>
    <w:rsid w:val="00242605"/>
    <w:rsid w:val="002457F3"/>
    <w:rsid w:val="00252EAF"/>
    <w:rsid w:val="002555D5"/>
    <w:rsid w:val="00257674"/>
    <w:rsid w:val="00260C0F"/>
    <w:rsid w:val="00274D74"/>
    <w:rsid w:val="0027562E"/>
    <w:rsid w:val="002815CC"/>
    <w:rsid w:val="00296BCA"/>
    <w:rsid w:val="00297F6D"/>
    <w:rsid w:val="002A00E5"/>
    <w:rsid w:val="002A5C45"/>
    <w:rsid w:val="002B7C0E"/>
    <w:rsid w:val="002C22BC"/>
    <w:rsid w:val="002C22DB"/>
    <w:rsid w:val="002D0960"/>
    <w:rsid w:val="002D3970"/>
    <w:rsid w:val="002D589F"/>
    <w:rsid w:val="002E3C2A"/>
    <w:rsid w:val="002F3427"/>
    <w:rsid w:val="003232DE"/>
    <w:rsid w:val="0032645F"/>
    <w:rsid w:val="003312F9"/>
    <w:rsid w:val="0035009E"/>
    <w:rsid w:val="00354CDE"/>
    <w:rsid w:val="0036429E"/>
    <w:rsid w:val="00365567"/>
    <w:rsid w:val="00366B93"/>
    <w:rsid w:val="00370A90"/>
    <w:rsid w:val="00372072"/>
    <w:rsid w:val="0037444E"/>
    <w:rsid w:val="0037615C"/>
    <w:rsid w:val="00381484"/>
    <w:rsid w:val="003979C6"/>
    <w:rsid w:val="003A6CD0"/>
    <w:rsid w:val="003B40B3"/>
    <w:rsid w:val="003B5889"/>
    <w:rsid w:val="003C581B"/>
    <w:rsid w:val="003D2631"/>
    <w:rsid w:val="003D270F"/>
    <w:rsid w:val="003E0974"/>
    <w:rsid w:val="003E218B"/>
    <w:rsid w:val="003F24B8"/>
    <w:rsid w:val="003F5ED4"/>
    <w:rsid w:val="00407009"/>
    <w:rsid w:val="00415FC9"/>
    <w:rsid w:val="0043054E"/>
    <w:rsid w:val="00432A63"/>
    <w:rsid w:val="0043760D"/>
    <w:rsid w:val="00437BCA"/>
    <w:rsid w:val="00447D0A"/>
    <w:rsid w:val="00450917"/>
    <w:rsid w:val="004546EE"/>
    <w:rsid w:val="00457B5B"/>
    <w:rsid w:val="00463DFB"/>
    <w:rsid w:val="00481317"/>
    <w:rsid w:val="00484009"/>
    <w:rsid w:val="0048414F"/>
    <w:rsid w:val="004A2D16"/>
    <w:rsid w:val="004B2304"/>
    <w:rsid w:val="004B65F1"/>
    <w:rsid w:val="004C4A9F"/>
    <w:rsid w:val="004C4B4C"/>
    <w:rsid w:val="004D64AA"/>
    <w:rsid w:val="004D7B7E"/>
    <w:rsid w:val="004E3E50"/>
    <w:rsid w:val="004E6C36"/>
    <w:rsid w:val="004F2893"/>
    <w:rsid w:val="004F6D45"/>
    <w:rsid w:val="004F787E"/>
    <w:rsid w:val="00502E87"/>
    <w:rsid w:val="00522F06"/>
    <w:rsid w:val="00524B56"/>
    <w:rsid w:val="005311F5"/>
    <w:rsid w:val="0053358C"/>
    <w:rsid w:val="00533675"/>
    <w:rsid w:val="00535A0C"/>
    <w:rsid w:val="00550AC3"/>
    <w:rsid w:val="00555C26"/>
    <w:rsid w:val="00565013"/>
    <w:rsid w:val="00566DB2"/>
    <w:rsid w:val="00572A53"/>
    <w:rsid w:val="00577071"/>
    <w:rsid w:val="00577C96"/>
    <w:rsid w:val="00580348"/>
    <w:rsid w:val="00581620"/>
    <w:rsid w:val="00582870"/>
    <w:rsid w:val="005845E9"/>
    <w:rsid w:val="005847E0"/>
    <w:rsid w:val="0058773D"/>
    <w:rsid w:val="00591136"/>
    <w:rsid w:val="00592CF5"/>
    <w:rsid w:val="0059510A"/>
    <w:rsid w:val="005951DD"/>
    <w:rsid w:val="005A1E28"/>
    <w:rsid w:val="005A2D43"/>
    <w:rsid w:val="005A5D7F"/>
    <w:rsid w:val="005A7AE8"/>
    <w:rsid w:val="005B2FC6"/>
    <w:rsid w:val="005B3F6A"/>
    <w:rsid w:val="005B53D7"/>
    <w:rsid w:val="005C00CC"/>
    <w:rsid w:val="005C75DF"/>
    <w:rsid w:val="005F12A5"/>
    <w:rsid w:val="00601342"/>
    <w:rsid w:val="006030A8"/>
    <w:rsid w:val="00603475"/>
    <w:rsid w:val="00615745"/>
    <w:rsid w:val="00620108"/>
    <w:rsid w:val="00625200"/>
    <w:rsid w:val="00633F22"/>
    <w:rsid w:val="006444D7"/>
    <w:rsid w:val="00653A50"/>
    <w:rsid w:val="006545AD"/>
    <w:rsid w:val="006556D5"/>
    <w:rsid w:val="0066394C"/>
    <w:rsid w:val="006665D0"/>
    <w:rsid w:val="00682A48"/>
    <w:rsid w:val="00683507"/>
    <w:rsid w:val="0069055B"/>
    <w:rsid w:val="0069586C"/>
    <w:rsid w:val="006A2837"/>
    <w:rsid w:val="006A4A96"/>
    <w:rsid w:val="006D0331"/>
    <w:rsid w:val="006D1F12"/>
    <w:rsid w:val="006D53A5"/>
    <w:rsid w:val="006E6003"/>
    <w:rsid w:val="006E7424"/>
    <w:rsid w:val="006F336D"/>
    <w:rsid w:val="006F3635"/>
    <w:rsid w:val="006F7E6F"/>
    <w:rsid w:val="00701F55"/>
    <w:rsid w:val="00702D4B"/>
    <w:rsid w:val="00716B3F"/>
    <w:rsid w:val="0072001E"/>
    <w:rsid w:val="00724F90"/>
    <w:rsid w:val="007317E7"/>
    <w:rsid w:val="00731B7F"/>
    <w:rsid w:val="0073395E"/>
    <w:rsid w:val="00735595"/>
    <w:rsid w:val="00735AAB"/>
    <w:rsid w:val="00761520"/>
    <w:rsid w:val="00761BE8"/>
    <w:rsid w:val="0077435D"/>
    <w:rsid w:val="00776A7D"/>
    <w:rsid w:val="00776FD2"/>
    <w:rsid w:val="007852B1"/>
    <w:rsid w:val="0078588D"/>
    <w:rsid w:val="0079434D"/>
    <w:rsid w:val="007A35B3"/>
    <w:rsid w:val="007A4B46"/>
    <w:rsid w:val="007B387D"/>
    <w:rsid w:val="007C2438"/>
    <w:rsid w:val="007C7EA3"/>
    <w:rsid w:val="007D160A"/>
    <w:rsid w:val="007D412B"/>
    <w:rsid w:val="007D6EAD"/>
    <w:rsid w:val="007D7F4A"/>
    <w:rsid w:val="007E3505"/>
    <w:rsid w:val="007F6EFE"/>
    <w:rsid w:val="00800090"/>
    <w:rsid w:val="00805721"/>
    <w:rsid w:val="0081626F"/>
    <w:rsid w:val="0081667B"/>
    <w:rsid w:val="00825850"/>
    <w:rsid w:val="00840141"/>
    <w:rsid w:val="00841682"/>
    <w:rsid w:val="0084447A"/>
    <w:rsid w:val="00851DFB"/>
    <w:rsid w:val="00854B5D"/>
    <w:rsid w:val="008554E9"/>
    <w:rsid w:val="00863999"/>
    <w:rsid w:val="0087292D"/>
    <w:rsid w:val="00875C57"/>
    <w:rsid w:val="00877D02"/>
    <w:rsid w:val="00881B1A"/>
    <w:rsid w:val="00885983"/>
    <w:rsid w:val="0089107B"/>
    <w:rsid w:val="008B0CCB"/>
    <w:rsid w:val="008C592E"/>
    <w:rsid w:val="008D1F88"/>
    <w:rsid w:val="008F5C29"/>
    <w:rsid w:val="008F777B"/>
    <w:rsid w:val="00903608"/>
    <w:rsid w:val="009158B6"/>
    <w:rsid w:val="00916F66"/>
    <w:rsid w:val="00922B3A"/>
    <w:rsid w:val="00923425"/>
    <w:rsid w:val="009234D8"/>
    <w:rsid w:val="00923A9B"/>
    <w:rsid w:val="00931969"/>
    <w:rsid w:val="009343C9"/>
    <w:rsid w:val="00935DAB"/>
    <w:rsid w:val="009373E3"/>
    <w:rsid w:val="00937AA9"/>
    <w:rsid w:val="00951CB9"/>
    <w:rsid w:val="00963048"/>
    <w:rsid w:val="00964B90"/>
    <w:rsid w:val="0096554F"/>
    <w:rsid w:val="00976061"/>
    <w:rsid w:val="00982215"/>
    <w:rsid w:val="00983D36"/>
    <w:rsid w:val="009871E2"/>
    <w:rsid w:val="009A27F2"/>
    <w:rsid w:val="009B745C"/>
    <w:rsid w:val="009B76AD"/>
    <w:rsid w:val="009C059C"/>
    <w:rsid w:val="009D71D4"/>
    <w:rsid w:val="009D7232"/>
    <w:rsid w:val="009F64E9"/>
    <w:rsid w:val="00A06904"/>
    <w:rsid w:val="00A15AA8"/>
    <w:rsid w:val="00A15B10"/>
    <w:rsid w:val="00A22712"/>
    <w:rsid w:val="00A266E1"/>
    <w:rsid w:val="00A32D3E"/>
    <w:rsid w:val="00A3394E"/>
    <w:rsid w:val="00A40778"/>
    <w:rsid w:val="00A42294"/>
    <w:rsid w:val="00A44895"/>
    <w:rsid w:val="00A52067"/>
    <w:rsid w:val="00A6055F"/>
    <w:rsid w:val="00A60939"/>
    <w:rsid w:val="00A617E9"/>
    <w:rsid w:val="00A659AC"/>
    <w:rsid w:val="00A75EAE"/>
    <w:rsid w:val="00A774B3"/>
    <w:rsid w:val="00A77705"/>
    <w:rsid w:val="00A95166"/>
    <w:rsid w:val="00A95966"/>
    <w:rsid w:val="00AA25A4"/>
    <w:rsid w:val="00AA32B9"/>
    <w:rsid w:val="00AC06E2"/>
    <w:rsid w:val="00AC6575"/>
    <w:rsid w:val="00AD7AC1"/>
    <w:rsid w:val="00AF5792"/>
    <w:rsid w:val="00B1073B"/>
    <w:rsid w:val="00B20698"/>
    <w:rsid w:val="00B24F11"/>
    <w:rsid w:val="00B268F9"/>
    <w:rsid w:val="00B26C75"/>
    <w:rsid w:val="00B26CB9"/>
    <w:rsid w:val="00B41AF8"/>
    <w:rsid w:val="00B453ED"/>
    <w:rsid w:val="00B45C71"/>
    <w:rsid w:val="00B57AAB"/>
    <w:rsid w:val="00B632DF"/>
    <w:rsid w:val="00B73977"/>
    <w:rsid w:val="00B74C59"/>
    <w:rsid w:val="00B7520D"/>
    <w:rsid w:val="00B833DD"/>
    <w:rsid w:val="00B8413A"/>
    <w:rsid w:val="00B90B1B"/>
    <w:rsid w:val="00B910D4"/>
    <w:rsid w:val="00B9229D"/>
    <w:rsid w:val="00B93738"/>
    <w:rsid w:val="00BA4BD6"/>
    <w:rsid w:val="00BA4E10"/>
    <w:rsid w:val="00BA60DF"/>
    <w:rsid w:val="00BB0669"/>
    <w:rsid w:val="00BC3CAC"/>
    <w:rsid w:val="00BD2ABF"/>
    <w:rsid w:val="00BD649F"/>
    <w:rsid w:val="00BE1384"/>
    <w:rsid w:val="00BE6297"/>
    <w:rsid w:val="00BE7FD6"/>
    <w:rsid w:val="00BF1D3D"/>
    <w:rsid w:val="00BF3049"/>
    <w:rsid w:val="00BF3494"/>
    <w:rsid w:val="00BF68DA"/>
    <w:rsid w:val="00C2027F"/>
    <w:rsid w:val="00C25FF9"/>
    <w:rsid w:val="00C34EC6"/>
    <w:rsid w:val="00C35D42"/>
    <w:rsid w:val="00C5267D"/>
    <w:rsid w:val="00CD03A6"/>
    <w:rsid w:val="00CE53D1"/>
    <w:rsid w:val="00CE78A7"/>
    <w:rsid w:val="00CF7557"/>
    <w:rsid w:val="00D001E7"/>
    <w:rsid w:val="00D030C5"/>
    <w:rsid w:val="00D045C2"/>
    <w:rsid w:val="00D054F0"/>
    <w:rsid w:val="00D1443F"/>
    <w:rsid w:val="00D23295"/>
    <w:rsid w:val="00D2762E"/>
    <w:rsid w:val="00D30B77"/>
    <w:rsid w:val="00D32DF3"/>
    <w:rsid w:val="00D43E5C"/>
    <w:rsid w:val="00D47F83"/>
    <w:rsid w:val="00D6298D"/>
    <w:rsid w:val="00D64C31"/>
    <w:rsid w:val="00D654A8"/>
    <w:rsid w:val="00D65AE2"/>
    <w:rsid w:val="00D75B9C"/>
    <w:rsid w:val="00D842BB"/>
    <w:rsid w:val="00D9189E"/>
    <w:rsid w:val="00D95DE7"/>
    <w:rsid w:val="00DA022D"/>
    <w:rsid w:val="00DA211D"/>
    <w:rsid w:val="00DA698D"/>
    <w:rsid w:val="00DB3A71"/>
    <w:rsid w:val="00DB4AED"/>
    <w:rsid w:val="00DC0C0E"/>
    <w:rsid w:val="00DC2ECD"/>
    <w:rsid w:val="00DC35D8"/>
    <w:rsid w:val="00DC6198"/>
    <w:rsid w:val="00DD028E"/>
    <w:rsid w:val="00DD0D05"/>
    <w:rsid w:val="00DD484F"/>
    <w:rsid w:val="00DD59CE"/>
    <w:rsid w:val="00DD6A6B"/>
    <w:rsid w:val="00DE02C3"/>
    <w:rsid w:val="00DF597C"/>
    <w:rsid w:val="00E029A2"/>
    <w:rsid w:val="00E02BE7"/>
    <w:rsid w:val="00E04FED"/>
    <w:rsid w:val="00E14E13"/>
    <w:rsid w:val="00E158BA"/>
    <w:rsid w:val="00E20FAD"/>
    <w:rsid w:val="00E42CE8"/>
    <w:rsid w:val="00E4776D"/>
    <w:rsid w:val="00E57D6C"/>
    <w:rsid w:val="00E66CB2"/>
    <w:rsid w:val="00E6753C"/>
    <w:rsid w:val="00E728B4"/>
    <w:rsid w:val="00E73BF6"/>
    <w:rsid w:val="00E778A1"/>
    <w:rsid w:val="00E928B5"/>
    <w:rsid w:val="00EA0561"/>
    <w:rsid w:val="00EA0A2B"/>
    <w:rsid w:val="00EA591B"/>
    <w:rsid w:val="00EC2865"/>
    <w:rsid w:val="00ED0F36"/>
    <w:rsid w:val="00ED10B8"/>
    <w:rsid w:val="00EE2DFC"/>
    <w:rsid w:val="00EF3E22"/>
    <w:rsid w:val="00F00D2A"/>
    <w:rsid w:val="00F02192"/>
    <w:rsid w:val="00F02521"/>
    <w:rsid w:val="00F06B89"/>
    <w:rsid w:val="00F10330"/>
    <w:rsid w:val="00F10524"/>
    <w:rsid w:val="00F1586F"/>
    <w:rsid w:val="00F1613F"/>
    <w:rsid w:val="00F16872"/>
    <w:rsid w:val="00F378EF"/>
    <w:rsid w:val="00F57B03"/>
    <w:rsid w:val="00F648BA"/>
    <w:rsid w:val="00F701BA"/>
    <w:rsid w:val="00F7157A"/>
    <w:rsid w:val="00F7311B"/>
    <w:rsid w:val="00F768E3"/>
    <w:rsid w:val="00F76AA9"/>
    <w:rsid w:val="00F8170E"/>
    <w:rsid w:val="00F830CB"/>
    <w:rsid w:val="00F914BF"/>
    <w:rsid w:val="00FA0D24"/>
    <w:rsid w:val="00FA21A1"/>
    <w:rsid w:val="00FB119F"/>
    <w:rsid w:val="00FC00FA"/>
    <w:rsid w:val="00FC3CD9"/>
    <w:rsid w:val="00FD5672"/>
    <w:rsid w:val="00FE05AF"/>
    <w:rsid w:val="00FF3F6A"/>
    <w:rsid w:val="00FF41D7"/>
    <w:rsid w:val="00FF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BF35"/>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 w:type="character" w:customStyle="1" w:styleId="nagwek2paragraafznak">
    <w:name w:val="nagwek2paragraafznak"/>
    <w:basedOn w:val="Domylnaczcionkaakapitu"/>
    <w:rsid w:val="00851DFB"/>
  </w:style>
  <w:style w:type="paragraph" w:styleId="Nagwek">
    <w:name w:val="header"/>
    <w:basedOn w:val="Normalny"/>
    <w:link w:val="NagwekZnak"/>
    <w:uiPriority w:val="99"/>
    <w:unhideWhenUsed/>
    <w:rsid w:val="00D23295"/>
    <w:pPr>
      <w:tabs>
        <w:tab w:val="center" w:pos="4536"/>
        <w:tab w:val="right" w:pos="9072"/>
      </w:tabs>
      <w:spacing w:after="200" w:line="276" w:lineRule="auto"/>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D23295"/>
    <w:rPr>
      <w:sz w:val="22"/>
      <w:szCs w:val="22"/>
      <w:lang w:eastAsia="en-US"/>
    </w:rPr>
  </w:style>
  <w:style w:type="table" w:styleId="Tabela-Siatka">
    <w:name w:val="Table Grid"/>
    <w:basedOn w:val="Standardowy"/>
    <w:uiPriority w:val="59"/>
    <w:rsid w:val="005B2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60550-127F-4C08-94C6-66484F2E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3950</Words>
  <Characters>23700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27595</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Głowacka Anna</cp:lastModifiedBy>
  <cp:revision>7</cp:revision>
  <cp:lastPrinted>2019-01-21T10:04:00Z</cp:lastPrinted>
  <dcterms:created xsi:type="dcterms:W3CDTF">2020-06-16T10:44:00Z</dcterms:created>
  <dcterms:modified xsi:type="dcterms:W3CDTF">2020-06-19T07:11:00Z</dcterms:modified>
</cp:coreProperties>
</file>