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F21722">
      <w:pPr>
        <w:jc w:val="center"/>
        <w:rPr>
          <w:noProof/>
        </w:rPr>
      </w:pPr>
      <w:bookmarkStart w:id="0" w:name="_Toc425252378"/>
      <w:bookmarkStart w:id="1" w:name="_Toc416413076"/>
      <w:bookmarkStart w:id="2" w:name="_GoBack"/>
      <w:bookmarkEnd w:id="2"/>
      <w:r>
        <w:rPr>
          <w:noProof/>
        </w:rPr>
        <w:softHyphen/>
      </w:r>
      <w:r>
        <w:rPr>
          <w:noProof/>
        </w:rPr>
        <w:softHyphen/>
      </w:r>
      <w:r w:rsidR="00B86DFE" w:rsidRPr="006E7424">
        <w:rPr>
          <w:rFonts w:cs="Arial"/>
          <w:noProof/>
        </w:rPr>
        <w:drawing>
          <wp:inline distT="0" distB="0" distL="0" distR="0">
            <wp:extent cx="8883015" cy="653415"/>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DC2ECD" w:rsidRPr="00C03EB0" w:rsidRDefault="00DC2ECD" w:rsidP="00F21722">
      <w:pPr>
        <w:jc w:val="center"/>
      </w:pPr>
    </w:p>
    <w:p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00376DEB">
        <w:rPr>
          <w:rFonts w:ascii="Arial" w:hAnsi="Arial" w:cs="Arial"/>
          <w:b/>
        </w:rPr>
        <w:t>7</w:t>
      </w:r>
      <w:r w:rsidRPr="00E8594F">
        <w:rPr>
          <w:rFonts w:ascii="Arial" w:hAnsi="Arial" w:cs="Arial"/>
          <w:b/>
        </w:rPr>
        <w:t>.1</w:t>
      </w:r>
      <w:r w:rsidRPr="006167A7">
        <w:rPr>
          <w:rFonts w:ascii="Arial" w:hAnsi="Arial" w:cs="Arial"/>
          <w:b/>
        </w:rPr>
        <w:t xml:space="preserve"> do Regulaminu </w:t>
      </w:r>
      <w:r w:rsidR="00171FE4">
        <w:rPr>
          <w:rFonts w:ascii="Arial" w:hAnsi="Arial" w:cs="Arial"/>
          <w:b/>
        </w:rPr>
        <w:t>naboru</w:t>
      </w:r>
    </w:p>
    <w:p w:rsidR="00DC2ECD" w:rsidRDefault="00DC2ECD" w:rsidP="00F21722">
      <w:pPr>
        <w:jc w:val="center"/>
        <w:rPr>
          <w:rFonts w:ascii="Arial" w:hAnsi="Arial" w:cs="Arial"/>
          <w:sz w:val="40"/>
          <w:szCs w:val="40"/>
        </w:rPr>
      </w:pPr>
    </w:p>
    <w:p w:rsidR="00DC2ECD" w:rsidRPr="0088519E" w:rsidRDefault="00DC2ECD" w:rsidP="007676FB">
      <w:pPr>
        <w:rPr>
          <w:rFonts w:ascii="Arial" w:hAnsi="Arial" w:cs="Arial"/>
          <w:sz w:val="40"/>
          <w:szCs w:val="40"/>
        </w:rPr>
      </w:pPr>
    </w:p>
    <w:bookmarkEnd w:id="1"/>
    <w:p w:rsidR="00316508" w:rsidRPr="006167A7" w:rsidRDefault="00316508" w:rsidP="00316508">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p>
    <w:p w:rsidR="00316508" w:rsidRPr="00163DC6" w:rsidRDefault="00316508" w:rsidP="00316508">
      <w:pPr>
        <w:jc w:val="center"/>
        <w:rPr>
          <w:rFonts w:ascii="Arial" w:hAnsi="Arial" w:cs="Arial"/>
          <w:b/>
          <w:bCs/>
          <w:sz w:val="40"/>
          <w:szCs w:val="40"/>
        </w:rPr>
      </w:pPr>
      <w:r w:rsidRPr="006167A7">
        <w:rPr>
          <w:rFonts w:ascii="Arial" w:hAnsi="Arial" w:cs="Arial"/>
          <w:b/>
          <w:sz w:val="40"/>
          <w:szCs w:val="40"/>
        </w:rPr>
        <w:t>DLA DZIAŁANIA</w:t>
      </w:r>
      <w:r>
        <w:rPr>
          <w:rFonts w:ascii="Arial" w:hAnsi="Arial" w:cs="Arial"/>
          <w:b/>
          <w:sz w:val="40"/>
          <w:szCs w:val="40"/>
        </w:rPr>
        <w:t xml:space="preserve"> </w:t>
      </w:r>
      <w:r w:rsidRPr="00163DC6">
        <w:rPr>
          <w:rFonts w:ascii="Arial" w:hAnsi="Arial" w:cs="Arial"/>
          <w:b/>
          <w:bCs/>
          <w:sz w:val="40"/>
          <w:szCs w:val="40"/>
        </w:rPr>
        <w:t xml:space="preserve">6.2 INFRASTRUKTURA OCHRONY ZDROWIA </w:t>
      </w:r>
      <w:r>
        <w:rPr>
          <w:rFonts w:ascii="Arial" w:hAnsi="Arial" w:cs="Arial"/>
          <w:b/>
          <w:bCs/>
          <w:sz w:val="40"/>
          <w:szCs w:val="40"/>
        </w:rPr>
        <w:br/>
      </w:r>
      <w:r w:rsidRPr="00163DC6">
        <w:rPr>
          <w:rFonts w:ascii="Arial" w:hAnsi="Arial" w:cs="Arial"/>
          <w:b/>
          <w:bCs/>
          <w:sz w:val="40"/>
          <w:szCs w:val="40"/>
        </w:rPr>
        <w:t>I POMOCY SPOŁECZNEJ</w:t>
      </w:r>
    </w:p>
    <w:p w:rsidR="00316508" w:rsidRDefault="00316508" w:rsidP="00316508">
      <w:pPr>
        <w:jc w:val="center"/>
        <w:rPr>
          <w:rFonts w:ascii="Arial" w:hAnsi="Arial" w:cs="Arial"/>
          <w:b/>
          <w:bCs/>
          <w:sz w:val="40"/>
          <w:szCs w:val="40"/>
        </w:rPr>
      </w:pPr>
      <w:r>
        <w:rPr>
          <w:rFonts w:ascii="Arial" w:hAnsi="Arial" w:cs="Arial"/>
          <w:b/>
          <w:sz w:val="40"/>
          <w:szCs w:val="40"/>
        </w:rPr>
        <w:t>POD</w:t>
      </w:r>
      <w:r w:rsidRPr="006167A7">
        <w:rPr>
          <w:rFonts w:ascii="Arial" w:hAnsi="Arial" w:cs="Arial"/>
          <w:b/>
          <w:sz w:val="40"/>
          <w:szCs w:val="40"/>
        </w:rPr>
        <w:t>DZIAŁANIA</w:t>
      </w:r>
      <w:r>
        <w:rPr>
          <w:rFonts w:ascii="Arial" w:hAnsi="Arial" w:cs="Arial"/>
          <w:b/>
          <w:sz w:val="40"/>
          <w:szCs w:val="40"/>
        </w:rPr>
        <w:t xml:space="preserve"> </w:t>
      </w:r>
      <w:r w:rsidRPr="00163DC6">
        <w:rPr>
          <w:rFonts w:ascii="Arial" w:hAnsi="Arial" w:cs="Arial"/>
          <w:b/>
          <w:bCs/>
          <w:sz w:val="40"/>
          <w:szCs w:val="40"/>
        </w:rPr>
        <w:t>6.2.</w:t>
      </w:r>
      <w:r>
        <w:rPr>
          <w:rFonts w:ascii="Arial" w:hAnsi="Arial" w:cs="Arial"/>
          <w:b/>
          <w:bCs/>
          <w:sz w:val="40"/>
          <w:szCs w:val="40"/>
        </w:rPr>
        <w:t>1</w:t>
      </w:r>
      <w:r w:rsidRPr="00163DC6">
        <w:rPr>
          <w:rFonts w:ascii="Arial" w:hAnsi="Arial" w:cs="Arial"/>
          <w:b/>
          <w:bCs/>
          <w:sz w:val="40"/>
          <w:szCs w:val="40"/>
        </w:rPr>
        <w:t xml:space="preserve"> INFRASTRUKTURA OCHRONY ZDROWIA</w:t>
      </w:r>
    </w:p>
    <w:p w:rsidR="007676FB" w:rsidRPr="00163DC6" w:rsidRDefault="007676FB" w:rsidP="00316508">
      <w:pPr>
        <w:jc w:val="center"/>
        <w:rPr>
          <w:rFonts w:ascii="Arial" w:hAnsi="Arial" w:cs="Arial"/>
          <w:b/>
          <w:bCs/>
          <w:sz w:val="40"/>
          <w:szCs w:val="40"/>
        </w:rPr>
      </w:pPr>
    </w:p>
    <w:p w:rsidR="00457B5B" w:rsidRDefault="007676FB" w:rsidP="00F21722">
      <w:pPr>
        <w:jc w:val="center"/>
        <w:rPr>
          <w:rFonts w:ascii="Arial" w:hAnsi="Arial" w:cs="Arial"/>
          <w:b/>
          <w:caps/>
          <w:sz w:val="40"/>
          <w:szCs w:val="40"/>
        </w:rPr>
      </w:pPr>
      <w:r w:rsidRPr="007676FB">
        <w:rPr>
          <w:rFonts w:ascii="Arial" w:hAnsi="Arial" w:cs="Arial"/>
          <w:b/>
          <w:bCs/>
          <w:sz w:val="40"/>
          <w:szCs w:val="40"/>
        </w:rPr>
        <w:t xml:space="preserve">TYP 4 </w:t>
      </w:r>
      <w:r w:rsidRPr="007676FB">
        <w:rPr>
          <w:rFonts w:ascii="Arial" w:hAnsi="Arial" w:cs="Arial"/>
          <w:b/>
          <w:sz w:val="40"/>
          <w:szCs w:val="40"/>
        </w:rPr>
        <w:t>PRZECIWDZIAŁANIE ROZPRZESTRZENIANIU SIĘ KORONAWIRUSA SARS-COV-2 ORAZ OGRANICZENIE WYSTĄPIENIA NEGATYWNYCH SKUTKÓW COVID-19 NA TERENIE WOJEWÓDZTWA PODKARPACKIEGO</w:t>
      </w:r>
    </w:p>
    <w:p w:rsidR="007676FB" w:rsidRDefault="007676FB" w:rsidP="00F21722">
      <w:pPr>
        <w:jc w:val="center"/>
        <w:rPr>
          <w:rFonts w:ascii="Arial" w:eastAsia="Calibri" w:hAnsi="Arial" w:cs="Arial"/>
          <w:b/>
          <w:bCs/>
          <w:color w:val="000000"/>
          <w:sz w:val="40"/>
          <w:szCs w:val="40"/>
        </w:rPr>
      </w:pPr>
    </w:p>
    <w:p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rsidR="005847E0" w:rsidRDefault="005847E0" w:rsidP="00F21722">
      <w:pPr>
        <w:jc w:val="center"/>
        <w:rPr>
          <w:rFonts w:ascii="Arial" w:hAnsi="Arial" w:cs="Arial"/>
          <w:b/>
          <w:sz w:val="28"/>
          <w:szCs w:val="28"/>
        </w:rPr>
      </w:pPr>
    </w:p>
    <w:p w:rsidR="005847E0" w:rsidRDefault="005847E0" w:rsidP="00F21722">
      <w:pPr>
        <w:jc w:val="center"/>
        <w:rPr>
          <w:rFonts w:ascii="Arial" w:hAnsi="Arial" w:cs="Arial"/>
          <w:b/>
          <w:sz w:val="28"/>
          <w:szCs w:val="28"/>
        </w:rPr>
      </w:pPr>
    </w:p>
    <w:p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171FE4" w:rsidP="00F21722">
      <w:pPr>
        <w:jc w:val="center"/>
        <w:rPr>
          <w:rFonts w:ascii="Arial" w:hAnsi="Arial" w:cs="Arial"/>
          <w:i/>
          <w:sz w:val="36"/>
          <w:szCs w:val="36"/>
        </w:rPr>
      </w:pPr>
      <w:r>
        <w:rPr>
          <w:rFonts w:ascii="Arial" w:hAnsi="Arial" w:cs="Arial"/>
          <w:i/>
          <w:sz w:val="36"/>
          <w:szCs w:val="36"/>
        </w:rPr>
        <w:t xml:space="preserve">uchwałą z dnia </w:t>
      </w:r>
      <w:r w:rsidR="00A22712">
        <w:rPr>
          <w:rFonts w:ascii="Arial" w:hAnsi="Arial" w:cs="Arial"/>
          <w:i/>
          <w:sz w:val="36"/>
          <w:szCs w:val="36"/>
        </w:rPr>
        <w:t>25 września 2015 r. z późn. zm.)</w:t>
      </w:r>
    </w:p>
    <w:p w:rsidR="00F21722" w:rsidRDefault="00F21722" w:rsidP="007676FB">
      <w:pPr>
        <w:rPr>
          <w:rFonts w:ascii="Arial" w:hAnsi="Arial" w:cs="Arial"/>
          <w:sz w:val="40"/>
          <w:szCs w:val="40"/>
        </w:rPr>
      </w:pPr>
    </w:p>
    <w:p w:rsidR="00DC2ECD" w:rsidRDefault="00F378EF" w:rsidP="00F21722">
      <w:pPr>
        <w:pStyle w:val="Nagwek3"/>
        <w:rPr>
          <w:lang w:val="pl-PL"/>
        </w:rPr>
      </w:pPr>
      <w:r>
        <w:rPr>
          <w:lang w:val="pl-PL"/>
        </w:rPr>
        <w:lastRenderedPageBreak/>
        <w:t xml:space="preserve">I.1. </w:t>
      </w:r>
      <w:r w:rsidR="00931969">
        <w:t>KRYTERIA MERYTORYCZNE STANDARDOWE</w:t>
      </w:r>
    </w:p>
    <w:p w:rsidR="00931969" w:rsidRPr="00931969" w:rsidRDefault="00931969" w:rsidP="00F21722"/>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33645C" w:rsidP="00F21722">
            <w:pPr>
              <w:spacing w:before="60" w:after="60"/>
              <w:jc w:val="center"/>
              <w:rPr>
                <w:rFonts w:ascii="Arial" w:hAnsi="Arial" w:cs="Arial"/>
                <w:b/>
                <w:bCs/>
                <w:sz w:val="22"/>
                <w:szCs w:val="22"/>
              </w:rPr>
            </w:pPr>
            <w:r w:rsidRPr="0033645C">
              <w:rPr>
                <w:rFonts w:ascii="Arial" w:hAnsi="Arial" w:cs="Arial"/>
                <w:b/>
                <w:bCs/>
                <w:sz w:val="22"/>
                <w:szCs w:val="22"/>
              </w:rPr>
              <w:t>KRYTERIA MERYTORYCZNE STANDARDOWE - PROJEKTY POZAKONKURSOWE Z ZAKRESU PRZECIWDZIAŁANIA ROZPRZESTRZENIANIA SIĘ KORONAWIRUSA SARS-CoV-2 ORAZ OGRANICZENIA WYSTĄPIENIA NEGATYWNYCH SKUTKÓW COVID-19 NA TERENIE WOJEWÓDZTWA PODKARPACKIEGO – TYP PROJEKTU 4 W RAMACH DZIAŁANIA 6.2. INFRASTRUKTURA OCHRONY ZDROWIA I POMOCY SPOŁECZNEJ, PODDZIAŁANIE 6.2.1 INFRASTRUKTURA OCHRONY ZDROWIA</w:t>
            </w:r>
          </w:p>
        </w:tc>
      </w:tr>
      <w:tr w:rsidR="00F10330" w:rsidRPr="00EF1431" w:rsidTr="007E58E9">
        <w:trPr>
          <w:trHeight w:val="346"/>
          <w:jc w:val="center"/>
        </w:trPr>
        <w:tc>
          <w:tcPr>
            <w:tcW w:w="675"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F10330" w:rsidRPr="00EF1431" w:rsidTr="007E58E9">
        <w:trPr>
          <w:trHeight w:val="251"/>
          <w:jc w:val="center"/>
        </w:trPr>
        <w:tc>
          <w:tcPr>
            <w:tcW w:w="14850" w:type="dxa"/>
            <w:gridSpan w:val="4"/>
            <w:shd w:val="clear" w:color="auto" w:fill="D9D9D9"/>
            <w:vAlign w:val="center"/>
          </w:tcPr>
          <w:p w:rsidR="00F10330" w:rsidRPr="002E0A8F" w:rsidRDefault="00F10330" w:rsidP="00F21722">
            <w:pPr>
              <w:spacing w:before="60" w:after="60"/>
              <w:jc w:val="center"/>
              <w:rPr>
                <w:rFonts w:ascii="Arial" w:hAnsi="Arial" w:cs="Arial"/>
                <w:b/>
                <w:bCs/>
                <w:sz w:val="22"/>
                <w:szCs w:val="22"/>
              </w:rPr>
            </w:pPr>
            <w:r>
              <w:rPr>
                <w:rFonts w:ascii="Arial" w:hAnsi="Arial" w:cs="Arial"/>
                <w:b/>
                <w:bCs/>
                <w:sz w:val="22"/>
                <w:szCs w:val="22"/>
              </w:rPr>
              <w:t>KRYTERIA WSPÓLNE</w:t>
            </w:r>
          </w:p>
        </w:tc>
      </w:tr>
      <w:tr w:rsidR="00F10330" w:rsidRPr="00EF1431" w:rsidTr="00776FD2">
        <w:trPr>
          <w:trHeight w:val="743"/>
          <w:jc w:val="center"/>
        </w:trPr>
        <w:tc>
          <w:tcPr>
            <w:tcW w:w="675" w:type="dxa"/>
            <w:shd w:val="clear" w:color="auto" w:fill="auto"/>
            <w:vAlign w:val="center"/>
          </w:tcPr>
          <w:p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33645C" w:rsidP="00F21722">
            <w:pPr>
              <w:spacing w:before="60" w:after="60"/>
              <w:ind w:left="34"/>
              <w:rPr>
                <w:rFonts w:ascii="Arial" w:hAnsi="Arial" w:cs="Arial"/>
                <w:sz w:val="22"/>
                <w:szCs w:val="22"/>
              </w:rPr>
            </w:pPr>
            <w:r>
              <w:rPr>
                <w:rFonts w:ascii="Arial" w:hAnsi="Arial" w:cs="Arial"/>
                <w:sz w:val="22"/>
                <w:szCs w:val="22"/>
              </w:rPr>
              <w:t>Wykonalność rzeczowa i finansowa projektu</w:t>
            </w:r>
          </w:p>
        </w:tc>
        <w:tc>
          <w:tcPr>
            <w:tcW w:w="7938" w:type="dxa"/>
            <w:shd w:val="clear" w:color="auto" w:fill="auto"/>
            <w:vAlign w:val="center"/>
          </w:tcPr>
          <w:p w:rsidR="0033645C" w:rsidRDefault="0033645C" w:rsidP="0033645C">
            <w:pPr>
              <w:pStyle w:val="Akapitzlist"/>
              <w:ind w:left="28"/>
              <w:jc w:val="both"/>
              <w:rPr>
                <w:rFonts w:ascii="Arial" w:hAnsi="Arial" w:cs="Arial"/>
                <w:sz w:val="22"/>
                <w:szCs w:val="22"/>
                <w:lang w:eastAsia="zh-TW"/>
              </w:rPr>
            </w:pPr>
            <w:r>
              <w:rPr>
                <w:rFonts w:ascii="Arial" w:hAnsi="Arial" w:cs="Arial"/>
                <w:sz w:val="22"/>
                <w:szCs w:val="22"/>
                <w:lang w:eastAsia="zh-TW"/>
              </w:rPr>
              <w:t>W ramach kryterium weryfikacji podlega:</w:t>
            </w:r>
          </w:p>
          <w:p w:rsidR="0033645C" w:rsidRDefault="0033645C" w:rsidP="00500504">
            <w:pPr>
              <w:pStyle w:val="Akapitzlist"/>
              <w:numPr>
                <w:ilvl w:val="0"/>
                <w:numId w:val="3"/>
              </w:numPr>
              <w:jc w:val="both"/>
              <w:rPr>
                <w:rFonts w:ascii="Arial" w:hAnsi="Arial" w:cs="Arial"/>
                <w:sz w:val="22"/>
                <w:szCs w:val="22"/>
                <w:lang w:eastAsia="zh-TW"/>
              </w:rPr>
            </w:pPr>
            <w:r>
              <w:rPr>
                <w:rFonts w:ascii="Arial" w:hAnsi="Arial" w:cs="Arial"/>
                <w:sz w:val="22"/>
                <w:szCs w:val="22"/>
                <w:lang w:eastAsia="zh-TW"/>
              </w:rPr>
              <w:t>zakres rzeczowy projektu pod kątem celów, opisanych problemów i</w:t>
            </w:r>
            <w:r w:rsidR="00C84B6A">
              <w:rPr>
                <w:rFonts w:ascii="Arial" w:hAnsi="Arial" w:cs="Arial"/>
                <w:sz w:val="22"/>
                <w:szCs w:val="22"/>
                <w:lang w:val="pl-PL" w:eastAsia="zh-TW"/>
              </w:rPr>
              <w:t> </w:t>
            </w:r>
            <w:r>
              <w:rPr>
                <w:rFonts w:ascii="Arial" w:hAnsi="Arial" w:cs="Arial"/>
                <w:sz w:val="22"/>
                <w:szCs w:val="22"/>
                <w:lang w:eastAsia="zh-TW"/>
              </w:rPr>
              <w:t>potrzeb oraz planowanych do uzyskania wskaźników;</w:t>
            </w:r>
          </w:p>
          <w:p w:rsidR="0033645C" w:rsidRDefault="0033645C" w:rsidP="00500504">
            <w:pPr>
              <w:pStyle w:val="Akapitzlist"/>
              <w:numPr>
                <w:ilvl w:val="0"/>
                <w:numId w:val="3"/>
              </w:numPr>
              <w:jc w:val="both"/>
              <w:rPr>
                <w:rFonts w:ascii="Arial" w:hAnsi="Arial" w:cs="Arial"/>
                <w:sz w:val="22"/>
                <w:szCs w:val="22"/>
                <w:lang w:eastAsia="zh-TW"/>
              </w:rPr>
            </w:pPr>
            <w:r>
              <w:rPr>
                <w:rFonts w:ascii="Arial" w:hAnsi="Arial" w:cs="Arial"/>
                <w:sz w:val="22"/>
                <w:szCs w:val="22"/>
                <w:lang w:eastAsia="zh-TW"/>
              </w:rPr>
              <w:t>adekwatność nakładów do planowanych do uzyskania wskaźników;</w:t>
            </w:r>
          </w:p>
          <w:p w:rsidR="0033645C" w:rsidRDefault="0033645C" w:rsidP="00500504">
            <w:pPr>
              <w:pStyle w:val="Akapitzlist"/>
              <w:numPr>
                <w:ilvl w:val="0"/>
                <w:numId w:val="3"/>
              </w:numPr>
              <w:jc w:val="both"/>
              <w:rPr>
                <w:rFonts w:ascii="Arial" w:hAnsi="Arial" w:cs="Arial"/>
                <w:sz w:val="22"/>
                <w:szCs w:val="22"/>
                <w:lang w:eastAsia="zh-TW"/>
              </w:rPr>
            </w:pPr>
            <w:r>
              <w:rPr>
                <w:rFonts w:ascii="Arial" w:hAnsi="Arial" w:cs="Arial"/>
                <w:sz w:val="22"/>
                <w:szCs w:val="22"/>
                <w:lang w:eastAsia="zh-TW"/>
              </w:rPr>
              <w:t>harmonogram rzeczowo-finansowy pod kątem zgodności zaplanowanego zakresu rzeczowego projektu oraz przyjętych terminów wykonania zadań z zasadami i uwarunkowaniami administracyjnymi właściwymi dla procesu przewidzianego do realizacji.</w:t>
            </w:r>
          </w:p>
          <w:p w:rsidR="0033645C" w:rsidRDefault="0033645C" w:rsidP="0033645C">
            <w:pPr>
              <w:pStyle w:val="Akapitzlist"/>
              <w:ind w:left="28"/>
              <w:jc w:val="both"/>
              <w:rPr>
                <w:rFonts w:ascii="Arial" w:hAnsi="Arial" w:cs="Arial"/>
                <w:sz w:val="22"/>
                <w:szCs w:val="22"/>
                <w:lang w:eastAsia="zh-TW"/>
              </w:rPr>
            </w:pPr>
          </w:p>
          <w:p w:rsidR="00F10330" w:rsidRPr="002E0A8F" w:rsidRDefault="0033645C" w:rsidP="0033645C">
            <w:pPr>
              <w:pStyle w:val="Akapitzlist"/>
              <w:spacing w:before="60" w:after="60"/>
              <w:ind w:left="34"/>
              <w:jc w:val="both"/>
              <w:rPr>
                <w:rFonts w:ascii="Arial" w:hAnsi="Arial" w:cs="Arial"/>
                <w:sz w:val="22"/>
                <w:szCs w:val="22"/>
              </w:rPr>
            </w:pPr>
            <w:r>
              <w:rPr>
                <w:rFonts w:ascii="Arial" w:hAnsi="Arial" w:cs="Arial"/>
                <w:sz w:val="22"/>
                <w:szCs w:val="22"/>
                <w:lang w:eastAsia="zh-TW"/>
              </w:rPr>
              <w:t>Istnieje możliwość poprawy / uzupełnienia projektu w zakresie niniejszego kryterium (zgodnie z art. 45 ust. 3 ustawy wdrożeniowej).</w:t>
            </w:r>
          </w:p>
        </w:tc>
        <w:tc>
          <w:tcPr>
            <w:tcW w:w="1558" w:type="dxa"/>
            <w:shd w:val="clear" w:color="auto" w:fill="auto"/>
            <w:vAlign w:val="center"/>
          </w:tcPr>
          <w:p w:rsidR="00F10330" w:rsidRPr="00EF1431" w:rsidRDefault="00F10330" w:rsidP="00F21722">
            <w:pPr>
              <w:spacing w:before="60" w:after="60"/>
              <w:rPr>
                <w:rFonts w:ascii="Arial" w:hAnsi="Arial" w:cs="Arial"/>
                <w:sz w:val="22"/>
                <w:szCs w:val="22"/>
              </w:rPr>
            </w:pPr>
          </w:p>
        </w:tc>
      </w:tr>
      <w:tr w:rsidR="00F10330" w:rsidRPr="00FE05AF" w:rsidTr="00776FD2">
        <w:trPr>
          <w:trHeight w:val="697"/>
          <w:jc w:val="center"/>
        </w:trPr>
        <w:tc>
          <w:tcPr>
            <w:tcW w:w="675" w:type="dxa"/>
            <w:shd w:val="clear" w:color="auto" w:fill="auto"/>
            <w:vAlign w:val="center"/>
          </w:tcPr>
          <w:p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33645C" w:rsidP="00F21722">
            <w:pPr>
              <w:pStyle w:val="Akapitzlist"/>
              <w:spacing w:before="60" w:after="60"/>
              <w:ind w:left="0"/>
              <w:jc w:val="both"/>
              <w:rPr>
                <w:rFonts w:ascii="Arial" w:hAnsi="Arial" w:cs="Arial"/>
                <w:sz w:val="22"/>
                <w:szCs w:val="22"/>
                <w:lang w:val="pl-PL"/>
              </w:rPr>
            </w:pPr>
            <w:r>
              <w:rPr>
                <w:rFonts w:ascii="Arial" w:hAnsi="Arial" w:cs="Arial"/>
                <w:sz w:val="22"/>
                <w:szCs w:val="22"/>
              </w:rPr>
              <w:t>Kwalifikowalność wydatków</w:t>
            </w:r>
          </w:p>
        </w:tc>
        <w:tc>
          <w:tcPr>
            <w:tcW w:w="7938" w:type="dxa"/>
            <w:shd w:val="clear" w:color="auto" w:fill="auto"/>
            <w:vAlign w:val="center"/>
          </w:tcPr>
          <w:p w:rsidR="0033645C" w:rsidRDefault="0033645C" w:rsidP="0033645C">
            <w:pPr>
              <w:jc w:val="both"/>
              <w:rPr>
                <w:rFonts w:ascii="Arial" w:hAnsi="Arial" w:cs="Arial"/>
                <w:sz w:val="22"/>
                <w:szCs w:val="22"/>
              </w:rPr>
            </w:pPr>
            <w:r>
              <w:rPr>
                <w:rFonts w:ascii="Arial" w:hAnsi="Arial" w:cs="Arial"/>
                <w:sz w:val="22"/>
                <w:szCs w:val="22"/>
              </w:rPr>
              <w:t>W ramach kryterium weryfikowane będzie czy wydatki określone we wniosku jako kwalifikowane są:</w:t>
            </w:r>
          </w:p>
          <w:p w:rsidR="0033645C" w:rsidRDefault="0033645C" w:rsidP="00500504">
            <w:pPr>
              <w:numPr>
                <w:ilvl w:val="0"/>
                <w:numId w:val="4"/>
              </w:numPr>
              <w:jc w:val="both"/>
              <w:rPr>
                <w:rFonts w:ascii="Arial" w:hAnsi="Arial" w:cs="Arial"/>
                <w:sz w:val="22"/>
                <w:szCs w:val="22"/>
              </w:rPr>
            </w:pPr>
            <w:r>
              <w:rPr>
                <w:rFonts w:ascii="Arial" w:hAnsi="Arial" w:cs="Arial"/>
                <w:sz w:val="22"/>
                <w:szCs w:val="22"/>
              </w:rPr>
              <w:t>niezbędne do realizacji projektu,</w:t>
            </w:r>
          </w:p>
          <w:p w:rsidR="0033645C" w:rsidRDefault="0033645C" w:rsidP="00500504">
            <w:pPr>
              <w:numPr>
                <w:ilvl w:val="0"/>
                <w:numId w:val="4"/>
              </w:numPr>
              <w:ind w:left="282" w:hanging="284"/>
              <w:jc w:val="both"/>
              <w:rPr>
                <w:rFonts w:ascii="Arial" w:hAnsi="Arial" w:cs="Arial"/>
                <w:sz w:val="22"/>
                <w:szCs w:val="22"/>
              </w:rPr>
            </w:pPr>
            <w:r>
              <w:rPr>
                <w:rFonts w:ascii="Arial" w:hAnsi="Arial" w:cs="Arial"/>
                <w:sz w:val="22"/>
                <w:szCs w:val="22"/>
              </w:rPr>
              <w:t>zaplanowane w sposób oszczędny i efektywny, tj. z założeniem jak najwyższych efektów i jakości przy najniższych kosztach.</w:t>
            </w:r>
          </w:p>
          <w:p w:rsidR="0033645C" w:rsidRDefault="0033645C" w:rsidP="0033645C">
            <w:pPr>
              <w:ind w:left="28"/>
              <w:jc w:val="both"/>
              <w:rPr>
                <w:rFonts w:ascii="Arial" w:hAnsi="Arial" w:cs="Arial"/>
                <w:sz w:val="22"/>
                <w:szCs w:val="22"/>
              </w:rPr>
            </w:pPr>
          </w:p>
          <w:p w:rsidR="00F10330" w:rsidRPr="002E0A8F" w:rsidRDefault="0033645C" w:rsidP="0033645C">
            <w:pPr>
              <w:spacing w:before="60" w:after="60"/>
              <w:jc w:val="both"/>
              <w:rPr>
                <w:rFonts w:ascii="Arial" w:hAnsi="Arial" w:cs="Arial"/>
                <w:sz w:val="22"/>
                <w:szCs w:val="22"/>
              </w:rPr>
            </w:pPr>
            <w:r>
              <w:rPr>
                <w:rFonts w:ascii="Arial" w:hAnsi="Arial" w:cs="Arial"/>
                <w:sz w:val="22"/>
                <w:szCs w:val="22"/>
              </w:rPr>
              <w:t>Istnieje możliwość poprawy / 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89153C">
        <w:trPr>
          <w:trHeight w:val="416"/>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33645C" w:rsidP="00F21722">
            <w:pPr>
              <w:spacing w:before="60" w:after="60"/>
              <w:ind w:left="34"/>
              <w:rPr>
                <w:rFonts w:ascii="Arial" w:hAnsi="Arial" w:cs="Arial"/>
                <w:sz w:val="22"/>
                <w:szCs w:val="22"/>
              </w:rPr>
            </w:pPr>
            <w:r>
              <w:rPr>
                <w:rFonts w:ascii="Arial" w:hAnsi="Arial" w:cs="Arial"/>
                <w:sz w:val="22"/>
                <w:szCs w:val="22"/>
              </w:rPr>
              <w:t>Zasada zapobiegania dyskryminacji</w:t>
            </w:r>
          </w:p>
        </w:tc>
        <w:tc>
          <w:tcPr>
            <w:tcW w:w="7938" w:type="dxa"/>
            <w:shd w:val="clear" w:color="auto" w:fill="auto"/>
            <w:vAlign w:val="center"/>
          </w:tcPr>
          <w:p w:rsidR="0033645C" w:rsidRDefault="0033645C" w:rsidP="0033645C">
            <w:pPr>
              <w:jc w:val="both"/>
              <w:rPr>
                <w:rFonts w:ascii="Arial" w:hAnsi="Arial" w:cs="Arial"/>
                <w:sz w:val="22"/>
                <w:szCs w:val="22"/>
                <w:lang w:eastAsia="ar-SA"/>
              </w:rPr>
            </w:pPr>
            <w:r>
              <w:rPr>
                <w:rFonts w:ascii="Arial" w:hAnsi="Arial" w:cs="Arial"/>
                <w:sz w:val="22"/>
                <w:szCs w:val="22"/>
                <w:lang w:eastAsia="ar-SA"/>
              </w:rPr>
              <w:t>W ramach kryterium weryfikacji podlega zgodność projektu z zasadą równości szans i niedyskryminacji, w tym dostępności dla osób</w:t>
            </w:r>
            <w:r w:rsidR="00A24F0E">
              <w:rPr>
                <w:rFonts w:ascii="Arial" w:hAnsi="Arial" w:cs="Arial"/>
                <w:sz w:val="22"/>
                <w:szCs w:val="22"/>
                <w:lang w:eastAsia="ar-SA"/>
              </w:rPr>
              <w:t> </w:t>
            </w:r>
            <w:r>
              <w:rPr>
                <w:rFonts w:ascii="Arial" w:hAnsi="Arial" w:cs="Arial"/>
                <w:sz w:val="22"/>
                <w:szCs w:val="22"/>
                <w:lang w:eastAsia="ar-SA"/>
              </w:rPr>
              <w:t>z</w:t>
            </w:r>
            <w:r w:rsidR="00C84B6A">
              <w:rPr>
                <w:rFonts w:ascii="Arial" w:hAnsi="Arial" w:cs="Arial"/>
                <w:sz w:val="22"/>
                <w:szCs w:val="22"/>
                <w:lang w:eastAsia="ar-SA"/>
              </w:rPr>
              <w:t> </w:t>
            </w:r>
            <w:r>
              <w:rPr>
                <w:rFonts w:ascii="Arial" w:hAnsi="Arial" w:cs="Arial"/>
                <w:sz w:val="22"/>
                <w:szCs w:val="22"/>
                <w:lang w:eastAsia="ar-SA"/>
              </w:rPr>
              <w:t>niepełnosprawnościami.</w:t>
            </w:r>
          </w:p>
          <w:p w:rsidR="0033645C" w:rsidRDefault="0033645C" w:rsidP="0033645C">
            <w:pPr>
              <w:jc w:val="both"/>
              <w:rPr>
                <w:rFonts w:ascii="Arial" w:hAnsi="Arial" w:cs="Arial"/>
                <w:sz w:val="22"/>
                <w:szCs w:val="22"/>
                <w:lang w:eastAsia="ar-SA"/>
              </w:rPr>
            </w:pPr>
            <w:r>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33645C" w:rsidRDefault="0033645C" w:rsidP="0033645C">
            <w:pPr>
              <w:jc w:val="both"/>
              <w:rPr>
                <w:rFonts w:ascii="Arial" w:hAnsi="Arial" w:cs="Arial"/>
                <w:sz w:val="22"/>
                <w:szCs w:val="22"/>
                <w:lang w:eastAsia="ar-SA"/>
              </w:rPr>
            </w:pPr>
            <w:r>
              <w:rPr>
                <w:rFonts w:ascii="Arial" w:hAnsi="Arial" w:cs="Arial"/>
                <w:sz w:val="22"/>
                <w:szCs w:val="22"/>
                <w:lang w:eastAsia="ar-SA"/>
              </w:rPr>
              <w:lastRenderedPageBreak/>
              <w:t xml:space="preserve">W przypadku osób z niepełnosprawnościami, niedyskryminacyjny charakter projektu oznacza konieczność stosowania zasady uniwersalnego projektowania </w:t>
            </w:r>
            <w:r>
              <w:rPr>
                <w:rFonts w:ascii="Arial" w:hAnsi="Arial" w:cs="Arial"/>
                <w:bCs/>
                <w:sz w:val="22"/>
                <w:szCs w:val="22"/>
                <w:lang w:eastAsia="ar-SA"/>
              </w:rPr>
              <w:t>i/lub</w:t>
            </w:r>
            <w:r>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33645C" w:rsidRDefault="0033645C" w:rsidP="0033645C">
            <w:pPr>
              <w:jc w:val="both"/>
              <w:rPr>
                <w:rFonts w:ascii="Arial" w:hAnsi="Arial" w:cs="Arial"/>
                <w:sz w:val="22"/>
                <w:szCs w:val="22"/>
                <w:lang w:eastAsia="zh-TW"/>
              </w:rPr>
            </w:pPr>
            <w:r>
              <w:rPr>
                <w:rFonts w:ascii="Arial" w:hAnsi="Arial" w:cs="Arial"/>
                <w:bCs/>
                <w:sz w:val="22"/>
                <w:szCs w:val="22"/>
                <w:lang w:eastAsia="ar-SA"/>
              </w:rPr>
              <w:t>Konieczność opisania sposobów zapewnienia dostępności dla osób</w:t>
            </w:r>
            <w:r>
              <w:rPr>
                <w:rFonts w:ascii="Arial" w:hAnsi="Arial" w:cs="Arial"/>
                <w:bCs/>
                <w:sz w:val="22"/>
                <w:szCs w:val="22"/>
                <w:lang w:eastAsia="ar-SA"/>
              </w:rPr>
              <w:br/>
              <w:t xml:space="preserve">z różnymi rodzajami niepełnosprawności wynika z </w:t>
            </w:r>
            <w:r>
              <w:rPr>
                <w:rFonts w:ascii="Arial" w:hAnsi="Arial" w:cs="Arial"/>
                <w:i/>
                <w:iCs/>
                <w:sz w:val="22"/>
                <w:szCs w:val="22"/>
                <w:lang w:eastAsia="zh-TW"/>
              </w:rPr>
              <w:t>Wytycznych w zakresie realizacji zasady równości szans i niedyskryminacji, w tym dostępności dla osób z niepełnosprawnościami oraz zasady równości szans kobiet i mężczyzn w ramach funduszy unijnych na lata 2014-2020</w:t>
            </w:r>
            <w:r>
              <w:rPr>
                <w:rFonts w:ascii="Arial" w:hAnsi="Arial" w:cs="Arial"/>
                <w:sz w:val="22"/>
                <w:szCs w:val="22"/>
                <w:lang w:eastAsia="zh-TW"/>
              </w:rPr>
              <w:t>.</w:t>
            </w:r>
          </w:p>
          <w:p w:rsidR="0033645C" w:rsidRDefault="0033645C" w:rsidP="0033645C">
            <w:pPr>
              <w:jc w:val="both"/>
              <w:rPr>
                <w:rFonts w:ascii="Arial" w:hAnsi="Arial" w:cs="Arial"/>
                <w:sz w:val="22"/>
                <w:szCs w:val="22"/>
                <w:lang w:eastAsia="ar-SA"/>
              </w:rPr>
            </w:pPr>
            <w:r>
              <w:rPr>
                <w:rFonts w:ascii="Arial" w:hAnsi="Arial" w:cs="Arial"/>
                <w:sz w:val="22"/>
                <w:szCs w:val="22"/>
                <w:lang w:eastAsia="zh-TW"/>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Pr>
                <w:rFonts w:ascii="Arial" w:hAnsi="Arial" w:cs="Arial"/>
                <w:i/>
                <w:iCs/>
                <w:sz w:val="22"/>
                <w:szCs w:val="22"/>
                <w:lang w:eastAsia="zh-TW"/>
              </w:rPr>
              <w:t>Wytycznych w zakresie realizacji zasady równości szans i niedyskryminacji, w tym dostępności dla osób z</w:t>
            </w:r>
            <w:r w:rsidR="00C84B6A">
              <w:rPr>
                <w:rFonts w:ascii="Arial" w:hAnsi="Arial" w:cs="Arial"/>
                <w:i/>
                <w:iCs/>
                <w:sz w:val="22"/>
                <w:szCs w:val="22"/>
                <w:lang w:eastAsia="zh-TW"/>
              </w:rPr>
              <w:t> </w:t>
            </w:r>
            <w:r>
              <w:rPr>
                <w:rFonts w:ascii="Arial" w:hAnsi="Arial" w:cs="Arial"/>
                <w:i/>
                <w:iCs/>
                <w:sz w:val="22"/>
                <w:szCs w:val="22"/>
                <w:lang w:eastAsia="zh-TW"/>
              </w:rPr>
              <w:t>niepełnosprawnościami oraz zasady równości szans kobiet i mężczyzn w</w:t>
            </w:r>
            <w:r w:rsidR="00C84B6A">
              <w:rPr>
                <w:rFonts w:ascii="Arial" w:hAnsi="Arial" w:cs="Arial"/>
                <w:i/>
                <w:iCs/>
                <w:sz w:val="22"/>
                <w:szCs w:val="22"/>
                <w:lang w:eastAsia="zh-TW"/>
              </w:rPr>
              <w:t> </w:t>
            </w:r>
            <w:r>
              <w:rPr>
                <w:rFonts w:ascii="Arial" w:hAnsi="Arial" w:cs="Arial"/>
                <w:i/>
                <w:iCs/>
                <w:sz w:val="22"/>
                <w:szCs w:val="22"/>
                <w:lang w:eastAsia="zh-TW"/>
              </w:rPr>
              <w:t>ramach funduszy unijnych na lata 2014-2020</w:t>
            </w:r>
            <w:r>
              <w:rPr>
                <w:rFonts w:ascii="Arial" w:hAnsi="Arial" w:cs="Arial"/>
                <w:bCs/>
                <w:sz w:val="22"/>
                <w:szCs w:val="22"/>
                <w:lang w:eastAsia="ar-SA"/>
              </w:rPr>
              <w:t xml:space="preserve">. </w:t>
            </w:r>
          </w:p>
          <w:p w:rsidR="0033645C" w:rsidRDefault="0033645C" w:rsidP="0033645C">
            <w:pPr>
              <w:jc w:val="both"/>
              <w:rPr>
                <w:rFonts w:ascii="Arial" w:hAnsi="Arial" w:cs="Arial"/>
                <w:bCs/>
                <w:sz w:val="22"/>
                <w:szCs w:val="22"/>
                <w:lang w:eastAsia="ar-SA"/>
              </w:rPr>
            </w:pPr>
            <w:r>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C84B6A">
              <w:rPr>
                <w:rFonts w:ascii="Arial" w:hAnsi="Arial" w:cs="Arial"/>
                <w:bCs/>
                <w:sz w:val="22"/>
                <w:szCs w:val="22"/>
                <w:lang w:eastAsia="ar-SA"/>
              </w:rPr>
              <w:t> </w:t>
            </w:r>
            <w:r>
              <w:rPr>
                <w:rFonts w:ascii="Arial" w:hAnsi="Arial" w:cs="Arial"/>
                <w:bCs/>
                <w:sz w:val="22"/>
                <w:szCs w:val="22"/>
                <w:lang w:eastAsia="ar-SA"/>
              </w:rPr>
              <w:t>dofinansowanie. Kryterium weryfikowane na podstawie treści złożonego wniosku o dofinansowanie.</w:t>
            </w:r>
          </w:p>
          <w:p w:rsidR="0033645C" w:rsidRDefault="0033645C" w:rsidP="0033645C">
            <w:pPr>
              <w:jc w:val="both"/>
              <w:rPr>
                <w:rFonts w:ascii="Arial" w:hAnsi="Arial" w:cs="Arial"/>
                <w:bCs/>
                <w:sz w:val="22"/>
                <w:szCs w:val="22"/>
                <w:lang w:eastAsia="ar-SA"/>
              </w:rPr>
            </w:pPr>
          </w:p>
          <w:p w:rsidR="00F10330" w:rsidRPr="002E0A8F" w:rsidRDefault="0033645C" w:rsidP="0033645C">
            <w:pPr>
              <w:spacing w:before="60" w:after="60"/>
              <w:jc w:val="both"/>
              <w:rPr>
                <w:rFonts w:ascii="Arial" w:hAnsi="Arial" w:cs="Arial"/>
                <w:sz w:val="22"/>
                <w:szCs w:val="22"/>
              </w:rPr>
            </w:pPr>
            <w:r>
              <w:rPr>
                <w:rFonts w:ascii="Arial" w:hAnsi="Arial" w:cs="Arial"/>
                <w:sz w:val="22"/>
                <w:szCs w:val="22"/>
                <w:lang w:eastAsia="zh-TW"/>
              </w:rPr>
              <w:t>Istnieje możliwość poprawy / 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F10330" w:rsidRPr="00FE05AF" w:rsidTr="0033645C">
        <w:trPr>
          <w:trHeight w:val="2967"/>
          <w:jc w:val="center"/>
        </w:trPr>
        <w:tc>
          <w:tcPr>
            <w:tcW w:w="675" w:type="dxa"/>
            <w:shd w:val="clear" w:color="auto" w:fill="auto"/>
            <w:vAlign w:val="center"/>
          </w:tcPr>
          <w:p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33645C" w:rsidP="00F21722">
            <w:pPr>
              <w:spacing w:before="60" w:after="60"/>
              <w:jc w:val="both"/>
              <w:rPr>
                <w:rFonts w:ascii="Arial" w:hAnsi="Arial" w:cs="Arial"/>
                <w:sz w:val="22"/>
                <w:szCs w:val="22"/>
              </w:rPr>
            </w:pPr>
            <w:r w:rsidRPr="00BF1327">
              <w:rPr>
                <w:rFonts w:ascii="Arial" w:hAnsi="Arial" w:cs="Arial"/>
                <w:sz w:val="22"/>
                <w:szCs w:val="22"/>
              </w:rPr>
              <w:t>Równość szans kobiet i mężczyzn</w:t>
            </w:r>
          </w:p>
        </w:tc>
        <w:tc>
          <w:tcPr>
            <w:tcW w:w="7938" w:type="dxa"/>
            <w:shd w:val="clear" w:color="auto" w:fill="auto"/>
            <w:vAlign w:val="center"/>
          </w:tcPr>
          <w:p w:rsidR="0033645C" w:rsidRPr="00BF1327" w:rsidRDefault="0033645C" w:rsidP="0033645C">
            <w:pPr>
              <w:jc w:val="both"/>
              <w:rPr>
                <w:rFonts w:ascii="Arial" w:hAnsi="Arial" w:cs="Arial"/>
                <w:sz w:val="22"/>
                <w:szCs w:val="22"/>
                <w:lang w:eastAsia="ar-SA"/>
              </w:rPr>
            </w:pPr>
            <w:r w:rsidRPr="00BF1327">
              <w:rPr>
                <w:rFonts w:ascii="Arial" w:hAnsi="Arial" w:cs="Arial"/>
                <w:sz w:val="22"/>
                <w:szCs w:val="22"/>
                <w:lang w:eastAsia="ar-SA"/>
              </w:rPr>
              <w:t xml:space="preserve">W ramach kryterium weryfikacji podlega zgodność projektu z zasadą równości szans kobiet i mężczyzn, na podstawie </w:t>
            </w:r>
            <w:r w:rsidRPr="00BF1327">
              <w:rPr>
                <w:rFonts w:ascii="Arial" w:hAnsi="Arial" w:cs="Arial"/>
                <w:i/>
                <w:sz w:val="22"/>
                <w:szCs w:val="22"/>
                <w:lang w:eastAsia="ar-SA"/>
              </w:rPr>
              <w:t>Wytycznych w zakresie realizacji zasady równości szans i niedyskryminacji, w tym dostępności dla osób z</w:t>
            </w:r>
            <w:r w:rsidR="00C84B6A">
              <w:rPr>
                <w:rFonts w:ascii="Arial" w:hAnsi="Arial" w:cs="Arial"/>
                <w:i/>
                <w:sz w:val="22"/>
                <w:szCs w:val="22"/>
                <w:lang w:eastAsia="ar-SA"/>
              </w:rPr>
              <w:t> </w:t>
            </w:r>
            <w:r w:rsidRPr="00BF1327">
              <w:rPr>
                <w:rFonts w:ascii="Arial" w:hAnsi="Arial" w:cs="Arial"/>
                <w:i/>
                <w:sz w:val="22"/>
                <w:szCs w:val="22"/>
                <w:lang w:eastAsia="ar-SA"/>
              </w:rPr>
              <w:t>niepełnosprawnościami oraz zasady równości szans kobiet i mężczyzn w</w:t>
            </w:r>
            <w:r w:rsidR="00C84B6A">
              <w:rPr>
                <w:rFonts w:ascii="Arial" w:hAnsi="Arial" w:cs="Arial"/>
                <w:i/>
                <w:sz w:val="22"/>
                <w:szCs w:val="22"/>
                <w:lang w:eastAsia="ar-SA"/>
              </w:rPr>
              <w:t> </w:t>
            </w:r>
            <w:r w:rsidRPr="00BF1327">
              <w:rPr>
                <w:rFonts w:ascii="Arial" w:hAnsi="Arial" w:cs="Arial"/>
                <w:i/>
                <w:sz w:val="22"/>
                <w:szCs w:val="22"/>
                <w:lang w:eastAsia="ar-SA"/>
              </w:rPr>
              <w:t>ramach funduszy unijnych na lata 2014-2020</w:t>
            </w:r>
            <w:r w:rsidRPr="00BF1327">
              <w:rPr>
                <w:rFonts w:ascii="Arial" w:hAnsi="Arial" w:cs="Arial"/>
                <w:sz w:val="22"/>
                <w:szCs w:val="22"/>
                <w:lang w:eastAsia="ar-SA"/>
              </w:rPr>
              <w:t>.</w:t>
            </w:r>
          </w:p>
          <w:p w:rsidR="0033645C" w:rsidRPr="00BF1327" w:rsidRDefault="0033645C" w:rsidP="0033645C">
            <w:pPr>
              <w:jc w:val="both"/>
              <w:rPr>
                <w:rFonts w:ascii="Arial" w:hAnsi="Arial" w:cs="Arial"/>
                <w:sz w:val="22"/>
                <w:szCs w:val="22"/>
              </w:rPr>
            </w:pPr>
            <w:r w:rsidRPr="00BF1327">
              <w:rPr>
                <w:rFonts w:ascii="Arial" w:hAnsi="Arial" w:cs="Arial"/>
                <w:sz w:val="22"/>
                <w:szCs w:val="22"/>
              </w:rPr>
              <w:t>W szczególności przedmiotem sprawdzenia jest, czy projekt nie ogranicza równego dostępu do zasobów (towarów, usług, infrastruktury) ze względu na płeć.</w:t>
            </w:r>
          </w:p>
          <w:p w:rsidR="0033645C" w:rsidRPr="00BF1327" w:rsidRDefault="0033645C" w:rsidP="0033645C">
            <w:pPr>
              <w:jc w:val="both"/>
              <w:rPr>
                <w:rFonts w:ascii="Arial" w:hAnsi="Arial" w:cs="Arial"/>
                <w:sz w:val="22"/>
                <w:szCs w:val="22"/>
              </w:rPr>
            </w:pPr>
          </w:p>
          <w:p w:rsidR="00F10330" w:rsidRPr="00084619" w:rsidRDefault="0033645C" w:rsidP="0033645C">
            <w:pPr>
              <w:tabs>
                <w:tab w:val="left" w:pos="282"/>
              </w:tabs>
              <w:spacing w:before="60" w:after="60"/>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558" w:type="dxa"/>
            <w:shd w:val="clear" w:color="auto" w:fill="auto"/>
            <w:vAlign w:val="center"/>
          </w:tcPr>
          <w:p w:rsidR="00F10330" w:rsidRPr="00FE05AF" w:rsidRDefault="00F10330" w:rsidP="00F21722">
            <w:pPr>
              <w:spacing w:before="60" w:after="60"/>
              <w:rPr>
                <w:rFonts w:ascii="Arial" w:hAnsi="Arial" w:cs="Arial"/>
                <w:sz w:val="22"/>
                <w:szCs w:val="22"/>
              </w:rPr>
            </w:pPr>
          </w:p>
        </w:tc>
      </w:tr>
      <w:tr w:rsidR="009D7130" w:rsidRPr="00FE05AF" w:rsidTr="00776FD2">
        <w:trPr>
          <w:trHeight w:val="699"/>
          <w:jc w:val="center"/>
        </w:trPr>
        <w:tc>
          <w:tcPr>
            <w:tcW w:w="675" w:type="dxa"/>
            <w:shd w:val="clear" w:color="auto" w:fill="auto"/>
            <w:vAlign w:val="center"/>
          </w:tcPr>
          <w:p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9D7130" w:rsidRPr="00014F8E" w:rsidRDefault="0033645C" w:rsidP="00F21722">
            <w:pPr>
              <w:pStyle w:val="Akapitzlist"/>
              <w:spacing w:before="60" w:after="60"/>
              <w:ind w:left="0"/>
              <w:jc w:val="both"/>
              <w:rPr>
                <w:rFonts w:ascii="Arial" w:hAnsi="Arial" w:cs="Arial"/>
                <w:sz w:val="22"/>
                <w:szCs w:val="22"/>
                <w:lang w:val="pl-PL" w:eastAsia="pl-PL"/>
              </w:rPr>
            </w:pPr>
            <w:r w:rsidRPr="00BF1327">
              <w:rPr>
                <w:rFonts w:ascii="Arial" w:hAnsi="Arial" w:cs="Arial"/>
                <w:sz w:val="22"/>
                <w:szCs w:val="22"/>
              </w:rPr>
              <w:t>Zasada zrównoważonego rozwoju</w:t>
            </w:r>
          </w:p>
        </w:tc>
        <w:tc>
          <w:tcPr>
            <w:tcW w:w="7938" w:type="dxa"/>
            <w:shd w:val="clear" w:color="auto" w:fill="auto"/>
            <w:vAlign w:val="center"/>
          </w:tcPr>
          <w:p w:rsidR="0033645C" w:rsidRPr="00BF1327" w:rsidRDefault="0033645C" w:rsidP="0033645C">
            <w:pPr>
              <w:jc w:val="both"/>
              <w:rPr>
                <w:rFonts w:ascii="Arial" w:hAnsi="Arial" w:cs="Arial"/>
                <w:sz w:val="22"/>
                <w:szCs w:val="22"/>
              </w:rPr>
            </w:pPr>
            <w:r w:rsidRPr="00BF1327">
              <w:rPr>
                <w:rFonts w:ascii="Arial" w:hAnsi="Arial" w:cs="Arial"/>
                <w:sz w:val="22"/>
                <w:szCs w:val="22"/>
              </w:rPr>
              <w:t xml:space="preserve">Weryfikacja, czy projekt obejmuje finansowanie przedsięwzięć minimalizujących oddziaływanie działalności człowieka na środowisko. </w:t>
            </w:r>
          </w:p>
          <w:p w:rsidR="0033645C" w:rsidRPr="00BF1327" w:rsidRDefault="0033645C" w:rsidP="0033645C">
            <w:pPr>
              <w:jc w:val="both"/>
              <w:rPr>
                <w:rFonts w:ascii="Arial" w:hAnsi="Arial" w:cs="Arial"/>
                <w:sz w:val="22"/>
                <w:szCs w:val="22"/>
              </w:rPr>
            </w:pPr>
            <w:r w:rsidRPr="00BF1327">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33645C" w:rsidRPr="00BF1327" w:rsidRDefault="0033645C" w:rsidP="0033645C">
            <w:pPr>
              <w:jc w:val="both"/>
              <w:rPr>
                <w:rFonts w:ascii="Arial" w:hAnsi="Arial" w:cs="Arial"/>
                <w:sz w:val="22"/>
                <w:szCs w:val="22"/>
              </w:rPr>
            </w:pPr>
          </w:p>
          <w:p w:rsidR="009D7130" w:rsidRPr="00837BE8" w:rsidRDefault="0033645C" w:rsidP="0033645C">
            <w:pPr>
              <w:pStyle w:val="Akapitzlist"/>
              <w:spacing w:after="60"/>
              <w:ind w:left="0"/>
              <w:contextualSpacing w:val="0"/>
              <w:jc w:val="both"/>
              <w:rPr>
                <w:rFonts w:ascii="Arial" w:hAnsi="Arial" w:cs="Arial"/>
                <w:sz w:val="22"/>
                <w:szCs w:val="22"/>
              </w:rPr>
            </w:pPr>
            <w:r w:rsidRPr="00BF1327">
              <w:rPr>
                <w:rFonts w:ascii="Arial" w:hAnsi="Arial" w:cs="Arial"/>
                <w:sz w:val="22"/>
                <w:szCs w:val="22"/>
              </w:rPr>
              <w:t>Istnieje możliwość poprawy / uzupełnienia projektu w zakresie niniejszego kryterium (zgodnie z art. 45 ust. 3 ustawy wdrożeniowej).</w:t>
            </w:r>
          </w:p>
        </w:tc>
        <w:tc>
          <w:tcPr>
            <w:tcW w:w="1558" w:type="dxa"/>
            <w:shd w:val="clear" w:color="auto" w:fill="auto"/>
            <w:vAlign w:val="center"/>
          </w:tcPr>
          <w:p w:rsidR="009D7130" w:rsidRPr="00FE05AF" w:rsidRDefault="009D7130" w:rsidP="00F21722">
            <w:pPr>
              <w:spacing w:before="60" w:after="60"/>
              <w:rPr>
                <w:rFonts w:ascii="Arial" w:hAnsi="Arial" w:cs="Arial"/>
                <w:sz w:val="22"/>
                <w:szCs w:val="22"/>
              </w:rPr>
            </w:pPr>
          </w:p>
        </w:tc>
      </w:tr>
    </w:tbl>
    <w:p w:rsidR="00C84B6A" w:rsidRDefault="00C84B6A" w:rsidP="009000B4">
      <w:pPr>
        <w:pStyle w:val="Nagwek3"/>
        <w:tabs>
          <w:tab w:val="left" w:pos="567"/>
          <w:tab w:val="left" w:pos="709"/>
        </w:tabs>
        <w:ind w:left="360" w:hanging="218"/>
      </w:pPr>
      <w:bookmarkStart w:id="3" w:name="_Toc427917173"/>
      <w:bookmarkStart w:id="4" w:name="_Toc429548477"/>
      <w:bookmarkStart w:id="5" w:name="_Toc429548482"/>
      <w:bookmarkStart w:id="6" w:name="_Toc427917174"/>
      <w:bookmarkEnd w:id="0"/>
    </w:p>
    <w:p w:rsidR="009000B4" w:rsidRDefault="00C84B6A" w:rsidP="00C84B6A">
      <w:pPr>
        <w:pStyle w:val="Nagwek3"/>
        <w:tabs>
          <w:tab w:val="left" w:pos="567"/>
          <w:tab w:val="left" w:pos="709"/>
        </w:tabs>
        <w:ind w:left="360" w:hanging="218"/>
      </w:pPr>
      <w:r>
        <w:br w:type="page"/>
      </w:r>
      <w:r w:rsidR="0089153C">
        <w:lastRenderedPageBreak/>
        <w:t>I.2.</w:t>
      </w:r>
      <w:bookmarkEnd w:id="5"/>
      <w:bookmarkEnd w:id="6"/>
      <w:r w:rsidR="0089153C" w:rsidRPr="00781FCD">
        <w:t>KRYTERIA MERYTORYCZNE SPECYFICZNE</w:t>
      </w:r>
    </w:p>
    <w:p w:rsidR="009000B4" w:rsidRPr="009000B4" w:rsidRDefault="009000B4" w:rsidP="009000B4">
      <w:pPr>
        <w:rPr>
          <w:lang w:val="x-none"/>
        </w:rPr>
      </w:pPr>
    </w:p>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09"/>
        <w:gridCol w:w="4632"/>
        <w:gridCol w:w="7938"/>
        <w:gridCol w:w="1717"/>
      </w:tblGrid>
      <w:tr w:rsidR="009000B4" w:rsidRPr="00FE05AF" w:rsidTr="009000B4">
        <w:trPr>
          <w:trHeight w:val="545"/>
          <w:jc w:val="center"/>
        </w:trPr>
        <w:tc>
          <w:tcPr>
            <w:tcW w:w="14996" w:type="dxa"/>
            <w:gridSpan w:val="4"/>
            <w:tcBorders>
              <w:bottom w:val="single" w:sz="4" w:space="0" w:color="auto"/>
            </w:tcBorders>
            <w:shd w:val="clear" w:color="auto" w:fill="D9D9D9"/>
            <w:vAlign w:val="center"/>
          </w:tcPr>
          <w:p w:rsidR="00C84B6A" w:rsidRDefault="009000B4" w:rsidP="00EB17BA">
            <w:pPr>
              <w:suppressAutoHyphens/>
              <w:autoSpaceDN w:val="0"/>
              <w:spacing w:after="100"/>
              <w:jc w:val="center"/>
              <w:textAlignment w:val="baseline"/>
              <w:rPr>
                <w:rFonts w:ascii="Arial" w:eastAsia="Calibri" w:hAnsi="Arial"/>
                <w:b/>
                <w:bCs/>
                <w:sz w:val="22"/>
                <w:szCs w:val="22"/>
                <w:lang w:eastAsia="en-US"/>
              </w:rPr>
            </w:pPr>
            <w:bookmarkStart w:id="7" w:name="_Hlk35964674"/>
            <w:r w:rsidRPr="00F02192">
              <w:rPr>
                <w:rFonts w:ascii="Arial" w:eastAsia="Calibri" w:hAnsi="Arial"/>
                <w:b/>
                <w:bCs/>
                <w:sz w:val="22"/>
                <w:szCs w:val="22"/>
                <w:lang w:eastAsia="en-US"/>
              </w:rPr>
              <w:t>DZIAŁANIE 6.2 INFRASTRUKTURA OCHRONY ZDROWIA I POMOCY SPOŁECZNEJ</w:t>
            </w:r>
            <w:r w:rsidRPr="00F02192">
              <w:rPr>
                <w:rFonts w:ascii="Arial" w:eastAsia="Calibri" w:hAnsi="Arial"/>
                <w:b/>
                <w:bCs/>
                <w:sz w:val="22"/>
                <w:szCs w:val="22"/>
                <w:lang w:eastAsia="en-US"/>
              </w:rPr>
              <w:br/>
              <w:t>PODDZIAŁANIE 6.2.1 INFRASTRUKTURA OCHRO</w:t>
            </w:r>
            <w:r>
              <w:rPr>
                <w:rFonts w:ascii="Arial" w:eastAsia="Calibri" w:hAnsi="Arial"/>
                <w:b/>
                <w:bCs/>
                <w:sz w:val="22"/>
                <w:szCs w:val="22"/>
                <w:lang w:eastAsia="en-US"/>
              </w:rPr>
              <w:t>N</w:t>
            </w:r>
            <w:r w:rsidRPr="00F02192">
              <w:rPr>
                <w:rFonts w:ascii="Arial" w:eastAsia="Calibri" w:hAnsi="Arial"/>
                <w:b/>
                <w:bCs/>
                <w:sz w:val="22"/>
                <w:szCs w:val="22"/>
                <w:lang w:eastAsia="en-US"/>
              </w:rPr>
              <w:t xml:space="preserve">Y ZDROWIA </w:t>
            </w:r>
          </w:p>
          <w:p w:rsidR="00C84B6A" w:rsidRPr="00C84B6A" w:rsidRDefault="00C84B6A" w:rsidP="00C84B6A">
            <w:pPr>
              <w:suppressAutoHyphens/>
              <w:autoSpaceDN w:val="0"/>
              <w:spacing w:after="100"/>
              <w:jc w:val="center"/>
              <w:textAlignment w:val="baseline"/>
              <w:rPr>
                <w:rFonts w:ascii="Arial" w:eastAsia="Calibri" w:hAnsi="Arial"/>
                <w:b/>
                <w:bCs/>
                <w:sz w:val="22"/>
                <w:szCs w:val="22"/>
                <w:lang w:eastAsia="en-US"/>
              </w:rPr>
            </w:pPr>
            <w:r w:rsidRPr="00C84B6A">
              <w:rPr>
                <w:rFonts w:ascii="Arial" w:eastAsia="Calibri" w:hAnsi="Arial"/>
                <w:b/>
                <w:bCs/>
                <w:sz w:val="22"/>
                <w:szCs w:val="22"/>
                <w:lang w:eastAsia="en-US"/>
              </w:rPr>
              <w:t>Typ projektu:</w:t>
            </w:r>
          </w:p>
          <w:p w:rsidR="009000B4" w:rsidRDefault="00C84B6A" w:rsidP="00C84B6A">
            <w:pPr>
              <w:suppressAutoHyphens/>
              <w:autoSpaceDN w:val="0"/>
              <w:spacing w:after="100"/>
              <w:jc w:val="center"/>
              <w:textAlignment w:val="baseline"/>
              <w:rPr>
                <w:rFonts w:ascii="Arial" w:eastAsia="Calibri" w:hAnsi="Arial" w:cs="Arial"/>
                <w:b/>
                <w:bCs/>
                <w:sz w:val="22"/>
                <w:szCs w:val="22"/>
                <w:lang w:eastAsia="en-US"/>
              </w:rPr>
            </w:pPr>
            <w:r w:rsidRPr="00C84B6A">
              <w:rPr>
                <w:rFonts w:ascii="Arial" w:eastAsia="Calibri" w:hAnsi="Arial"/>
                <w:b/>
                <w:bCs/>
                <w:sz w:val="22"/>
                <w:szCs w:val="22"/>
                <w:lang w:eastAsia="en-US"/>
              </w:rPr>
              <w:t xml:space="preserve">4. Przeciwdziałanie rozprzestrzenianiu się </w:t>
            </w:r>
            <w:proofErr w:type="spellStart"/>
            <w:r w:rsidRPr="00C84B6A">
              <w:rPr>
                <w:rFonts w:ascii="Arial" w:eastAsia="Calibri" w:hAnsi="Arial"/>
                <w:b/>
                <w:bCs/>
                <w:sz w:val="22"/>
                <w:szCs w:val="22"/>
                <w:lang w:eastAsia="en-US"/>
              </w:rPr>
              <w:t>koronawirusa</w:t>
            </w:r>
            <w:proofErr w:type="spellEnd"/>
            <w:r w:rsidRPr="00C84B6A">
              <w:rPr>
                <w:rFonts w:ascii="Arial" w:eastAsia="Calibri" w:hAnsi="Arial"/>
                <w:b/>
                <w:bCs/>
                <w:sz w:val="22"/>
                <w:szCs w:val="22"/>
                <w:lang w:eastAsia="en-US"/>
              </w:rPr>
              <w:t xml:space="preserve"> SARS-CoV-2 oraz ograniczenie wystąpienia negatywnych skutków COVID-19 na terenie województwa podkarpackiego</w:t>
            </w:r>
            <w:r w:rsidR="009000B4">
              <w:rPr>
                <w:rFonts w:ascii="Arial" w:eastAsia="Calibri" w:hAnsi="Arial"/>
                <w:b/>
                <w:bCs/>
                <w:sz w:val="22"/>
                <w:szCs w:val="22"/>
                <w:lang w:eastAsia="en-US"/>
              </w:rPr>
              <w:br/>
            </w:r>
          </w:p>
          <w:p w:rsidR="009000B4" w:rsidRPr="00DC35D8" w:rsidRDefault="009000B4" w:rsidP="00EB17BA">
            <w:pPr>
              <w:suppressAutoHyphens/>
              <w:autoSpaceDN w:val="0"/>
              <w:spacing w:after="100"/>
              <w:jc w:val="center"/>
              <w:textAlignment w:val="baseline"/>
              <w:rPr>
                <w:rFonts w:ascii="Arial" w:hAnsi="Arial" w:cs="Arial"/>
                <w:b/>
                <w:sz w:val="22"/>
                <w:szCs w:val="22"/>
              </w:rPr>
            </w:pPr>
            <w:r w:rsidRPr="00DA3BBF">
              <w:rPr>
                <w:rFonts w:ascii="Arial" w:eastAsia="Calibri" w:hAnsi="Arial" w:cs="Arial"/>
                <w:b/>
                <w:bCs/>
                <w:sz w:val="22"/>
                <w:szCs w:val="22"/>
                <w:lang w:eastAsia="en-US"/>
              </w:rPr>
              <w:t>Projekt musi spełnić wszystkie kryteria w ramach obszaru którego dotyczy.</w:t>
            </w:r>
          </w:p>
        </w:tc>
      </w:tr>
      <w:tr w:rsidR="009000B4" w:rsidRPr="00FE05AF" w:rsidTr="009000B4">
        <w:trPr>
          <w:trHeight w:val="545"/>
          <w:jc w:val="center"/>
        </w:trPr>
        <w:tc>
          <w:tcPr>
            <w:tcW w:w="709" w:type="dxa"/>
            <w:shd w:val="clear" w:color="auto" w:fill="D9D9D9"/>
            <w:vAlign w:val="center"/>
          </w:tcPr>
          <w:p w:rsidR="009000B4" w:rsidRPr="00FE05AF" w:rsidRDefault="009000B4" w:rsidP="00EB17BA">
            <w:pPr>
              <w:ind w:left="-479" w:firstLine="195"/>
              <w:jc w:val="center"/>
              <w:rPr>
                <w:rFonts w:ascii="Arial" w:hAnsi="Arial"/>
                <w:b/>
                <w:bCs/>
                <w:sz w:val="22"/>
                <w:szCs w:val="22"/>
              </w:rPr>
            </w:pPr>
            <w:r w:rsidRPr="00FE05AF">
              <w:rPr>
                <w:rFonts w:ascii="Arial" w:hAnsi="Arial"/>
                <w:b/>
                <w:bCs/>
                <w:sz w:val="22"/>
                <w:szCs w:val="22"/>
              </w:rPr>
              <w:t>Lp.</w:t>
            </w:r>
          </w:p>
        </w:tc>
        <w:tc>
          <w:tcPr>
            <w:tcW w:w="4632" w:type="dxa"/>
            <w:shd w:val="clear" w:color="auto" w:fill="D9D9D9"/>
            <w:vAlign w:val="center"/>
          </w:tcPr>
          <w:p w:rsidR="009000B4" w:rsidRPr="00FE05AF" w:rsidRDefault="009000B4" w:rsidP="00EB17BA">
            <w:pPr>
              <w:jc w:val="center"/>
              <w:rPr>
                <w:rFonts w:ascii="Arial" w:hAnsi="Arial"/>
                <w:b/>
                <w:bCs/>
                <w:sz w:val="22"/>
                <w:szCs w:val="22"/>
              </w:rPr>
            </w:pPr>
            <w:r w:rsidRPr="00FE05AF">
              <w:rPr>
                <w:rFonts w:ascii="Arial" w:hAnsi="Arial"/>
                <w:b/>
                <w:bCs/>
                <w:sz w:val="22"/>
                <w:szCs w:val="22"/>
              </w:rPr>
              <w:t>Nazwa kryterium</w:t>
            </w:r>
          </w:p>
        </w:tc>
        <w:tc>
          <w:tcPr>
            <w:tcW w:w="7938" w:type="dxa"/>
            <w:shd w:val="clear" w:color="auto" w:fill="D9D9D9"/>
            <w:vAlign w:val="center"/>
          </w:tcPr>
          <w:p w:rsidR="009000B4" w:rsidRPr="00FE05AF" w:rsidRDefault="009000B4" w:rsidP="00EB17BA">
            <w:pPr>
              <w:jc w:val="center"/>
              <w:rPr>
                <w:rFonts w:ascii="Arial" w:hAnsi="Arial"/>
                <w:b/>
                <w:bCs/>
                <w:sz w:val="22"/>
                <w:szCs w:val="22"/>
              </w:rPr>
            </w:pPr>
            <w:r w:rsidRPr="00FE05AF">
              <w:rPr>
                <w:rFonts w:ascii="Arial" w:hAnsi="Arial"/>
                <w:b/>
                <w:bCs/>
                <w:sz w:val="22"/>
                <w:szCs w:val="22"/>
              </w:rPr>
              <w:t>Definicja / wyjaśnienie</w:t>
            </w:r>
          </w:p>
        </w:tc>
        <w:tc>
          <w:tcPr>
            <w:tcW w:w="1717" w:type="dxa"/>
            <w:shd w:val="clear" w:color="auto" w:fill="D9D9D9"/>
            <w:vAlign w:val="center"/>
          </w:tcPr>
          <w:p w:rsidR="009000B4" w:rsidRPr="00FE05AF" w:rsidRDefault="009000B4" w:rsidP="00EB17BA">
            <w:pPr>
              <w:jc w:val="center"/>
              <w:rPr>
                <w:rFonts w:ascii="Arial" w:hAnsi="Arial"/>
                <w:b/>
                <w:bCs/>
                <w:sz w:val="22"/>
                <w:szCs w:val="22"/>
              </w:rPr>
            </w:pPr>
            <w:r w:rsidRPr="00FE05AF">
              <w:rPr>
                <w:rFonts w:ascii="Arial" w:hAnsi="Arial"/>
                <w:b/>
                <w:sz w:val="22"/>
                <w:szCs w:val="22"/>
              </w:rPr>
              <w:t>T/N</w:t>
            </w:r>
          </w:p>
        </w:tc>
      </w:tr>
      <w:tr w:rsidR="009000B4" w:rsidRPr="00FE05AF" w:rsidTr="00EA5B66">
        <w:trPr>
          <w:trHeight w:val="340"/>
          <w:jc w:val="center"/>
        </w:trPr>
        <w:tc>
          <w:tcPr>
            <w:tcW w:w="709" w:type="dxa"/>
            <w:shd w:val="clear" w:color="auto" w:fill="FFFFFF"/>
          </w:tcPr>
          <w:p w:rsidR="009000B4" w:rsidRPr="00FE05AF" w:rsidRDefault="009000B4" w:rsidP="00500504">
            <w:pPr>
              <w:pStyle w:val="Akapitzlist"/>
              <w:numPr>
                <w:ilvl w:val="0"/>
                <w:numId w:val="2"/>
              </w:numPr>
              <w:ind w:left="251" w:right="34" w:hanging="219"/>
              <w:jc w:val="center"/>
              <w:rPr>
                <w:rFonts w:ascii="Arial" w:hAnsi="Arial" w:cs="Arial"/>
                <w:sz w:val="22"/>
                <w:szCs w:val="22"/>
                <w:lang w:val="pl-PL"/>
              </w:rPr>
            </w:pPr>
          </w:p>
        </w:tc>
        <w:tc>
          <w:tcPr>
            <w:tcW w:w="4632" w:type="dxa"/>
            <w:shd w:val="clear" w:color="auto" w:fill="FFFFFF"/>
            <w:vAlign w:val="center"/>
          </w:tcPr>
          <w:p w:rsidR="009000B4" w:rsidRPr="00316508" w:rsidRDefault="00C84B6A" w:rsidP="00EB17BA">
            <w:pPr>
              <w:suppressAutoHyphens/>
              <w:autoSpaceDN w:val="0"/>
              <w:spacing w:after="160"/>
              <w:textAlignment w:val="baseline"/>
              <w:rPr>
                <w:rFonts w:ascii="Arial" w:eastAsia="Calibri" w:hAnsi="Arial"/>
                <w:sz w:val="22"/>
                <w:szCs w:val="22"/>
                <w:highlight w:val="yellow"/>
                <w:lang w:eastAsia="en-US"/>
              </w:rPr>
            </w:pPr>
            <w:r w:rsidRPr="00A24F0E">
              <w:rPr>
                <w:rFonts w:ascii="Arial" w:hAnsi="Arial" w:cs="Arial"/>
                <w:sz w:val="22"/>
                <w:szCs w:val="22"/>
              </w:rPr>
              <w:t>Adekwatność do występujących potrzeb/uwarunkowań</w:t>
            </w:r>
          </w:p>
        </w:tc>
        <w:tc>
          <w:tcPr>
            <w:tcW w:w="7938" w:type="dxa"/>
            <w:shd w:val="clear" w:color="auto" w:fill="FFFFFF"/>
          </w:tcPr>
          <w:p w:rsidR="00A24F0E" w:rsidRPr="00A24F0E" w:rsidRDefault="00A24F0E" w:rsidP="00A24F0E">
            <w:pPr>
              <w:jc w:val="both"/>
              <w:rPr>
                <w:rFonts w:ascii="Arial" w:hAnsi="Arial" w:cs="Arial"/>
                <w:sz w:val="22"/>
                <w:szCs w:val="22"/>
              </w:rPr>
            </w:pPr>
            <w:r w:rsidRPr="00A24F0E">
              <w:rPr>
                <w:rFonts w:ascii="Arial" w:hAnsi="Arial" w:cs="Arial"/>
                <w:sz w:val="22"/>
                <w:szCs w:val="22"/>
              </w:rPr>
              <w:t>Czy zaplanowane w ramach projektu działania wynikają</w:t>
            </w:r>
            <w:r w:rsidRPr="00A24F0E">
              <w:rPr>
                <w:rFonts w:ascii="Arial" w:hAnsi="Arial" w:cs="Arial"/>
                <w:sz w:val="22"/>
                <w:szCs w:val="22"/>
              </w:rPr>
              <w:br/>
              <w:t xml:space="preserve">z aktualnej sytuacji epidemiologicznej i są skierowane na poprawę sytuacji w związku z </w:t>
            </w:r>
            <w:proofErr w:type="spellStart"/>
            <w:r w:rsidRPr="00A24F0E">
              <w:rPr>
                <w:rFonts w:ascii="Arial" w:hAnsi="Arial" w:cs="Arial"/>
                <w:sz w:val="22"/>
                <w:szCs w:val="22"/>
              </w:rPr>
              <w:t>koronawirusem</w:t>
            </w:r>
            <w:proofErr w:type="spellEnd"/>
            <w:r w:rsidRPr="00A24F0E">
              <w:rPr>
                <w:rFonts w:ascii="Arial" w:hAnsi="Arial" w:cs="Arial"/>
                <w:sz w:val="22"/>
                <w:szCs w:val="22"/>
              </w:rPr>
              <w:t xml:space="preserve"> SARS-CoV-2?</w:t>
            </w:r>
          </w:p>
          <w:p w:rsidR="00A24F0E" w:rsidRPr="00A24F0E" w:rsidRDefault="00A24F0E" w:rsidP="00A24F0E">
            <w:pPr>
              <w:jc w:val="both"/>
              <w:rPr>
                <w:rFonts w:ascii="Arial" w:hAnsi="Arial" w:cs="Arial"/>
                <w:sz w:val="22"/>
                <w:szCs w:val="22"/>
              </w:rPr>
            </w:pPr>
          </w:p>
          <w:p w:rsidR="00A24F0E" w:rsidRPr="00A24F0E" w:rsidRDefault="00A24F0E" w:rsidP="00A24F0E">
            <w:pPr>
              <w:jc w:val="both"/>
              <w:rPr>
                <w:rFonts w:ascii="Arial" w:hAnsi="Arial" w:cs="Arial"/>
                <w:sz w:val="22"/>
                <w:szCs w:val="22"/>
              </w:rPr>
            </w:pPr>
            <w:r w:rsidRPr="00A24F0E">
              <w:rPr>
                <w:rFonts w:ascii="Arial" w:hAnsi="Arial" w:cs="Arial"/>
                <w:sz w:val="22"/>
                <w:szCs w:val="22"/>
              </w:rPr>
              <w:t>Ocenie podlega, czy:</w:t>
            </w:r>
          </w:p>
          <w:p w:rsidR="00A24F0E" w:rsidRPr="00A24F0E" w:rsidRDefault="00A24F0E" w:rsidP="00A24F0E">
            <w:pPr>
              <w:jc w:val="both"/>
              <w:rPr>
                <w:rFonts w:ascii="Arial" w:hAnsi="Arial" w:cs="Arial"/>
                <w:sz w:val="22"/>
                <w:szCs w:val="22"/>
              </w:rPr>
            </w:pPr>
          </w:p>
          <w:p w:rsidR="00A24F0E" w:rsidRDefault="00A24F0E" w:rsidP="00500504">
            <w:pPr>
              <w:numPr>
                <w:ilvl w:val="0"/>
                <w:numId w:val="5"/>
              </w:numPr>
              <w:jc w:val="both"/>
              <w:rPr>
                <w:rFonts w:ascii="Arial" w:hAnsi="Arial" w:cs="Arial"/>
                <w:sz w:val="22"/>
                <w:szCs w:val="22"/>
              </w:rPr>
            </w:pPr>
            <w:r w:rsidRPr="00A24F0E">
              <w:rPr>
                <w:rFonts w:ascii="Arial" w:hAnsi="Arial" w:cs="Arial"/>
                <w:sz w:val="22"/>
                <w:szCs w:val="22"/>
              </w:rPr>
              <w:t>zaplanowane w ramach projektu działania, w tym</w:t>
            </w:r>
            <w:r w:rsidRPr="00A24F0E">
              <w:rPr>
                <w:rFonts w:ascii="Arial" w:hAnsi="Arial" w:cs="Arial"/>
                <w:sz w:val="22"/>
                <w:szCs w:val="22"/>
              </w:rPr>
              <w:br/>
              <w:t>w szczególności w zakresie zakupu wyrobów medycznych,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rsidR="00A24F0E" w:rsidRDefault="00A24F0E" w:rsidP="00500504">
            <w:pPr>
              <w:numPr>
                <w:ilvl w:val="0"/>
                <w:numId w:val="5"/>
              </w:numPr>
              <w:jc w:val="both"/>
              <w:rPr>
                <w:rFonts w:ascii="Arial" w:hAnsi="Arial" w:cs="Arial"/>
                <w:sz w:val="22"/>
                <w:szCs w:val="22"/>
              </w:rPr>
            </w:pPr>
            <w:r w:rsidRPr="00A24F0E">
              <w:rPr>
                <w:rFonts w:ascii="Arial" w:hAnsi="Arial" w:cs="Arial"/>
                <w:sz w:val="22"/>
                <w:szCs w:val="22"/>
              </w:rPr>
              <w:t>w przypadku projektu przewidującego zakup wyrobów medycznych, Wnioskodawca/partnerzy dysponują lub zobowiązują się do dysponowania najpóźniej w dniu zakończenia okresu kwalifikowalności wydatków określonego w umowie o dofinansowanie projektu, kadrą medyczną odpowiednio wykwalifikowaną do obsługi wyrobów medycznych objętych projektem,</w:t>
            </w:r>
          </w:p>
          <w:p w:rsidR="00A24F0E" w:rsidRPr="00A24F0E" w:rsidRDefault="00A24F0E" w:rsidP="00500504">
            <w:pPr>
              <w:numPr>
                <w:ilvl w:val="0"/>
                <w:numId w:val="5"/>
              </w:numPr>
              <w:jc w:val="both"/>
              <w:rPr>
                <w:rFonts w:ascii="Arial" w:hAnsi="Arial" w:cs="Arial"/>
                <w:sz w:val="22"/>
                <w:szCs w:val="22"/>
              </w:rPr>
            </w:pPr>
            <w:r w:rsidRPr="00A24F0E">
              <w:rPr>
                <w:rFonts w:ascii="Arial" w:hAnsi="Arial" w:cs="Arial"/>
                <w:sz w:val="22"/>
                <w:szCs w:val="22"/>
              </w:rPr>
              <w:t xml:space="preserve">w przypadku projektu przewidującego zakup wyrobów medycznych, Wnioskodawca/partnerzy dysponują lub zobowiązują się do dysponowania najpóźniej w dniu zakończenia okresu kwalifikowalności wydatków określonego w umowie o dofinansowanie projektu, </w:t>
            </w:r>
            <w:r w:rsidRPr="00A24F0E">
              <w:rPr>
                <w:rFonts w:ascii="Arial" w:hAnsi="Arial" w:cs="Arial"/>
                <w:sz w:val="22"/>
                <w:szCs w:val="22"/>
              </w:rPr>
              <w:lastRenderedPageBreak/>
              <w:t>infrastrukturą techniczną niezbędną do instalacji</w:t>
            </w:r>
            <w:r w:rsidRPr="00A24F0E">
              <w:rPr>
                <w:rFonts w:ascii="Arial" w:hAnsi="Arial" w:cs="Arial"/>
                <w:sz w:val="22"/>
                <w:szCs w:val="22"/>
              </w:rPr>
              <w:br/>
              <w:t>i użytkowania wyrobów medycznych objętych projektem.</w:t>
            </w:r>
          </w:p>
          <w:p w:rsidR="00A24F0E" w:rsidRPr="00A24F0E" w:rsidRDefault="00A24F0E" w:rsidP="00A24F0E">
            <w:pPr>
              <w:jc w:val="both"/>
              <w:rPr>
                <w:rFonts w:ascii="Arial" w:hAnsi="Arial" w:cs="Arial"/>
                <w:sz w:val="22"/>
                <w:szCs w:val="22"/>
              </w:rPr>
            </w:pPr>
          </w:p>
          <w:p w:rsidR="00A24F0E" w:rsidRPr="00A24F0E" w:rsidRDefault="00A24F0E" w:rsidP="00A24F0E">
            <w:pPr>
              <w:jc w:val="both"/>
              <w:rPr>
                <w:rFonts w:ascii="Arial" w:hAnsi="Arial" w:cs="Arial"/>
                <w:sz w:val="22"/>
                <w:szCs w:val="22"/>
              </w:rPr>
            </w:pPr>
            <w:r w:rsidRPr="00A24F0E">
              <w:rPr>
                <w:rFonts w:ascii="Arial" w:hAnsi="Arial" w:cs="Arial"/>
                <w:sz w:val="22"/>
                <w:szCs w:val="22"/>
              </w:rPr>
              <w:t>Aby uzyskać pozytywną ocenę należy spełnić wszystkie trzy warunki wskazane w kryterium, tj. dotyczące: rzeczywistego zapotrzebowania na wyroby medyczne, kadry oraz infrastruktury technicznej.</w:t>
            </w:r>
          </w:p>
          <w:p w:rsidR="00A24F0E" w:rsidRPr="00A24F0E" w:rsidRDefault="00A24F0E" w:rsidP="00A24F0E">
            <w:pPr>
              <w:jc w:val="both"/>
              <w:rPr>
                <w:rFonts w:ascii="Arial" w:hAnsi="Arial" w:cs="Arial"/>
                <w:sz w:val="22"/>
                <w:szCs w:val="22"/>
              </w:rPr>
            </w:pPr>
          </w:p>
          <w:p w:rsidR="006A79DB" w:rsidRPr="006A79DB" w:rsidRDefault="00A24F0E" w:rsidP="00A24F0E">
            <w:pPr>
              <w:jc w:val="both"/>
              <w:rPr>
                <w:rFonts w:ascii="Arial" w:hAnsi="Arial" w:cs="Arial"/>
                <w:sz w:val="22"/>
                <w:szCs w:val="22"/>
              </w:rPr>
            </w:pPr>
            <w:r w:rsidRPr="00A24F0E">
              <w:rPr>
                <w:rFonts w:ascii="Arial" w:hAnsi="Arial" w:cs="Arial"/>
                <w:sz w:val="22"/>
                <w:szCs w:val="22"/>
              </w:rPr>
              <w:t>Istnieje możliwość poprawy/uzupełnienia projektu w zakresie niniejszego kryterium (zgodnie z art. 45 ust 3 ustawy wdrożeniowej).</w:t>
            </w:r>
          </w:p>
        </w:tc>
        <w:tc>
          <w:tcPr>
            <w:tcW w:w="1717" w:type="dxa"/>
            <w:shd w:val="clear" w:color="auto" w:fill="FFFFFF"/>
          </w:tcPr>
          <w:p w:rsidR="009000B4" w:rsidRPr="00FE05AF" w:rsidRDefault="009000B4" w:rsidP="00EB17BA">
            <w:pPr>
              <w:suppressAutoHyphens/>
              <w:autoSpaceDE w:val="0"/>
              <w:autoSpaceDN w:val="0"/>
              <w:jc w:val="both"/>
              <w:textAlignment w:val="baseline"/>
              <w:rPr>
                <w:rFonts w:ascii="Arial" w:hAnsi="Arial"/>
                <w:sz w:val="22"/>
                <w:szCs w:val="22"/>
              </w:rPr>
            </w:pPr>
          </w:p>
        </w:tc>
      </w:tr>
      <w:bookmarkEnd w:id="3"/>
      <w:bookmarkEnd w:id="4"/>
      <w:bookmarkEnd w:id="7"/>
    </w:tbl>
    <w:p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39" w:rsidRDefault="00DB3739" w:rsidP="00DC2ECD">
      <w:r>
        <w:separator/>
      </w:r>
    </w:p>
  </w:endnote>
  <w:endnote w:type="continuationSeparator" w:id="0">
    <w:p w:rsidR="00DB3739" w:rsidRDefault="00DB3739"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3" w:rsidRDefault="005A2D43">
    <w:pPr>
      <w:pStyle w:val="Stopka"/>
      <w:jc w:val="right"/>
    </w:pPr>
    <w:r>
      <w:fldChar w:fldCharType="begin"/>
    </w:r>
    <w:r>
      <w:instrText xml:space="preserve"> PAGE   \* MERGEFORMAT </w:instrText>
    </w:r>
    <w:r>
      <w:fldChar w:fldCharType="separate"/>
    </w:r>
    <w:r w:rsidR="00B86DFE">
      <w:rPr>
        <w:noProof/>
      </w:rPr>
      <w:t>6</w:t>
    </w:r>
    <w:r>
      <w:fldChar w:fldCharType="end"/>
    </w:r>
  </w:p>
  <w:p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39" w:rsidRDefault="00DB3739" w:rsidP="00DC2ECD">
      <w:r>
        <w:separator/>
      </w:r>
    </w:p>
  </w:footnote>
  <w:footnote w:type="continuationSeparator" w:id="0">
    <w:p w:rsidR="00DB3739" w:rsidRDefault="00DB3739"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1CCC"/>
    <w:multiLevelType w:val="hybridMultilevel"/>
    <w:tmpl w:val="BEBCD2EC"/>
    <w:lvl w:ilvl="0" w:tplc="6456D5A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FB273B"/>
    <w:multiLevelType w:val="hybridMultilevel"/>
    <w:tmpl w:val="89B2DD00"/>
    <w:lvl w:ilvl="0" w:tplc="6DEA4212">
      <w:start w:val="1"/>
      <w:numFmt w:val="decimal"/>
      <w:lvlText w:val="%1."/>
      <w:lvlJc w:val="left"/>
      <w:pPr>
        <w:ind w:left="656"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2" w15:restartNumberingAfterBreak="0">
    <w:nsid w:val="206B56AE"/>
    <w:multiLevelType w:val="hybridMultilevel"/>
    <w:tmpl w:val="4482A4E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5834C4"/>
    <w:multiLevelType w:val="hybridMultilevel"/>
    <w:tmpl w:val="FAEA9BE8"/>
    <w:lvl w:ilvl="0" w:tplc="04150017">
      <w:start w:val="1"/>
      <w:numFmt w:val="lowerLetter"/>
      <w:lvlText w:val="%1)"/>
      <w:lvlJc w:val="left"/>
      <w:pPr>
        <w:ind w:left="748" w:hanging="360"/>
      </w:pPr>
    </w:lvl>
    <w:lvl w:ilvl="1" w:tplc="04150019">
      <w:start w:val="1"/>
      <w:numFmt w:val="lowerLetter"/>
      <w:lvlText w:val="%2."/>
      <w:lvlJc w:val="left"/>
      <w:pPr>
        <w:ind w:left="1468" w:hanging="360"/>
      </w:pPr>
    </w:lvl>
    <w:lvl w:ilvl="2" w:tplc="0415001B">
      <w:start w:val="1"/>
      <w:numFmt w:val="lowerRoman"/>
      <w:lvlText w:val="%3."/>
      <w:lvlJc w:val="right"/>
      <w:pPr>
        <w:ind w:left="2188" w:hanging="180"/>
      </w:pPr>
    </w:lvl>
    <w:lvl w:ilvl="3" w:tplc="0415000F">
      <w:start w:val="1"/>
      <w:numFmt w:val="decimal"/>
      <w:lvlText w:val="%4."/>
      <w:lvlJc w:val="left"/>
      <w:pPr>
        <w:ind w:left="2908" w:hanging="360"/>
      </w:pPr>
    </w:lvl>
    <w:lvl w:ilvl="4" w:tplc="04150019">
      <w:start w:val="1"/>
      <w:numFmt w:val="lowerLetter"/>
      <w:lvlText w:val="%5."/>
      <w:lvlJc w:val="left"/>
      <w:pPr>
        <w:ind w:left="3628" w:hanging="360"/>
      </w:pPr>
    </w:lvl>
    <w:lvl w:ilvl="5" w:tplc="0415001B">
      <w:start w:val="1"/>
      <w:numFmt w:val="lowerRoman"/>
      <w:lvlText w:val="%6."/>
      <w:lvlJc w:val="right"/>
      <w:pPr>
        <w:ind w:left="4348" w:hanging="180"/>
      </w:pPr>
    </w:lvl>
    <w:lvl w:ilvl="6" w:tplc="0415000F">
      <w:start w:val="1"/>
      <w:numFmt w:val="decimal"/>
      <w:lvlText w:val="%7."/>
      <w:lvlJc w:val="left"/>
      <w:pPr>
        <w:ind w:left="5068" w:hanging="360"/>
      </w:pPr>
    </w:lvl>
    <w:lvl w:ilvl="7" w:tplc="04150019">
      <w:start w:val="1"/>
      <w:numFmt w:val="lowerLetter"/>
      <w:lvlText w:val="%8."/>
      <w:lvlJc w:val="left"/>
      <w:pPr>
        <w:ind w:left="5788" w:hanging="360"/>
      </w:pPr>
    </w:lvl>
    <w:lvl w:ilvl="8" w:tplc="0415001B">
      <w:start w:val="1"/>
      <w:numFmt w:val="lowerRoman"/>
      <w:lvlText w:val="%9."/>
      <w:lvlJc w:val="right"/>
      <w:pPr>
        <w:ind w:left="6508" w:hanging="180"/>
      </w:pPr>
    </w:lvl>
  </w:abstractNum>
  <w:abstractNum w:abstractNumId="4"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24BE"/>
    <w:rsid w:val="00016DBD"/>
    <w:rsid w:val="00017AC5"/>
    <w:rsid w:val="00017B1B"/>
    <w:rsid w:val="00031F07"/>
    <w:rsid w:val="00032AF2"/>
    <w:rsid w:val="000338E6"/>
    <w:rsid w:val="000402D8"/>
    <w:rsid w:val="000528FB"/>
    <w:rsid w:val="0006114B"/>
    <w:rsid w:val="0006170B"/>
    <w:rsid w:val="000738A6"/>
    <w:rsid w:val="0007718C"/>
    <w:rsid w:val="00084619"/>
    <w:rsid w:val="000910FC"/>
    <w:rsid w:val="00095764"/>
    <w:rsid w:val="000C5E9E"/>
    <w:rsid w:val="000D35FD"/>
    <w:rsid w:val="000D7A7C"/>
    <w:rsid w:val="000E504B"/>
    <w:rsid w:val="000F4C63"/>
    <w:rsid w:val="000F72BE"/>
    <w:rsid w:val="001117C0"/>
    <w:rsid w:val="001365D5"/>
    <w:rsid w:val="00143356"/>
    <w:rsid w:val="001665CD"/>
    <w:rsid w:val="00171FE4"/>
    <w:rsid w:val="00176558"/>
    <w:rsid w:val="001833A9"/>
    <w:rsid w:val="00190EF5"/>
    <w:rsid w:val="001C3FB4"/>
    <w:rsid w:val="001D13A7"/>
    <w:rsid w:val="002009CA"/>
    <w:rsid w:val="00201E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D0960"/>
    <w:rsid w:val="002D3970"/>
    <w:rsid w:val="002D589F"/>
    <w:rsid w:val="002E3C2A"/>
    <w:rsid w:val="00316508"/>
    <w:rsid w:val="0033645C"/>
    <w:rsid w:val="00354CDE"/>
    <w:rsid w:val="003612D0"/>
    <w:rsid w:val="0036429E"/>
    <w:rsid w:val="00365567"/>
    <w:rsid w:val="0037615C"/>
    <w:rsid w:val="00376DEB"/>
    <w:rsid w:val="003C581B"/>
    <w:rsid w:val="003E0974"/>
    <w:rsid w:val="003F5ED4"/>
    <w:rsid w:val="00407009"/>
    <w:rsid w:val="00432A63"/>
    <w:rsid w:val="004368AA"/>
    <w:rsid w:val="00437BCA"/>
    <w:rsid w:val="00443162"/>
    <w:rsid w:val="00457B5B"/>
    <w:rsid w:val="00463DFB"/>
    <w:rsid w:val="00484009"/>
    <w:rsid w:val="004A120A"/>
    <w:rsid w:val="004A2D16"/>
    <w:rsid w:val="004B2C64"/>
    <w:rsid w:val="004C4B4C"/>
    <w:rsid w:val="004D64AA"/>
    <w:rsid w:val="004E6C36"/>
    <w:rsid w:val="004F787E"/>
    <w:rsid w:val="00500504"/>
    <w:rsid w:val="00502E87"/>
    <w:rsid w:val="00524B56"/>
    <w:rsid w:val="00535A0C"/>
    <w:rsid w:val="00555C26"/>
    <w:rsid w:val="00565013"/>
    <w:rsid w:val="005845E9"/>
    <w:rsid w:val="005847E0"/>
    <w:rsid w:val="0058773D"/>
    <w:rsid w:val="005951DD"/>
    <w:rsid w:val="005A2D43"/>
    <w:rsid w:val="005A7AE8"/>
    <w:rsid w:val="005B3F6A"/>
    <w:rsid w:val="005C75DF"/>
    <w:rsid w:val="006030A8"/>
    <w:rsid w:val="00603475"/>
    <w:rsid w:val="00633F22"/>
    <w:rsid w:val="00645CC1"/>
    <w:rsid w:val="0066394C"/>
    <w:rsid w:val="006665D0"/>
    <w:rsid w:val="00682A48"/>
    <w:rsid w:val="00683507"/>
    <w:rsid w:val="0069586C"/>
    <w:rsid w:val="006A2837"/>
    <w:rsid w:val="006A4A96"/>
    <w:rsid w:val="006A79DB"/>
    <w:rsid w:val="006B3C38"/>
    <w:rsid w:val="006D1F12"/>
    <w:rsid w:val="006D53A5"/>
    <w:rsid w:val="006E7424"/>
    <w:rsid w:val="006F336D"/>
    <w:rsid w:val="006F3635"/>
    <w:rsid w:val="006F38AF"/>
    <w:rsid w:val="006F7E6F"/>
    <w:rsid w:val="00701F55"/>
    <w:rsid w:val="00716B3F"/>
    <w:rsid w:val="007317E7"/>
    <w:rsid w:val="00735595"/>
    <w:rsid w:val="00735AAB"/>
    <w:rsid w:val="00761520"/>
    <w:rsid w:val="007676FB"/>
    <w:rsid w:val="00776A7D"/>
    <w:rsid w:val="00776FD2"/>
    <w:rsid w:val="0079434D"/>
    <w:rsid w:val="007A35B3"/>
    <w:rsid w:val="007A4B46"/>
    <w:rsid w:val="007A6925"/>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5C57"/>
    <w:rsid w:val="00881B1A"/>
    <w:rsid w:val="0089107B"/>
    <w:rsid w:val="0089153C"/>
    <w:rsid w:val="008B409A"/>
    <w:rsid w:val="008C592E"/>
    <w:rsid w:val="008F5C29"/>
    <w:rsid w:val="008F777B"/>
    <w:rsid w:val="009000B4"/>
    <w:rsid w:val="00922B3A"/>
    <w:rsid w:val="009234D8"/>
    <w:rsid w:val="009312DD"/>
    <w:rsid w:val="00931969"/>
    <w:rsid w:val="009373E3"/>
    <w:rsid w:val="00937AA9"/>
    <w:rsid w:val="00947CF6"/>
    <w:rsid w:val="00963048"/>
    <w:rsid w:val="0096554F"/>
    <w:rsid w:val="009A27F2"/>
    <w:rsid w:val="009B2808"/>
    <w:rsid w:val="009D7130"/>
    <w:rsid w:val="009D71D4"/>
    <w:rsid w:val="009D7232"/>
    <w:rsid w:val="00A037DE"/>
    <w:rsid w:val="00A22712"/>
    <w:rsid w:val="00A24F0E"/>
    <w:rsid w:val="00A3394E"/>
    <w:rsid w:val="00A52067"/>
    <w:rsid w:val="00A6055F"/>
    <w:rsid w:val="00A60939"/>
    <w:rsid w:val="00A659AC"/>
    <w:rsid w:val="00A77705"/>
    <w:rsid w:val="00AE796F"/>
    <w:rsid w:val="00B1073B"/>
    <w:rsid w:val="00B24F11"/>
    <w:rsid w:val="00B453ED"/>
    <w:rsid w:val="00B45C71"/>
    <w:rsid w:val="00B632DF"/>
    <w:rsid w:val="00B73977"/>
    <w:rsid w:val="00B74C59"/>
    <w:rsid w:val="00B753E4"/>
    <w:rsid w:val="00B833DD"/>
    <w:rsid w:val="00B86DFE"/>
    <w:rsid w:val="00BC3CAC"/>
    <w:rsid w:val="00BD55A7"/>
    <w:rsid w:val="00BE1384"/>
    <w:rsid w:val="00BE7FD6"/>
    <w:rsid w:val="00BF3049"/>
    <w:rsid w:val="00BF68DA"/>
    <w:rsid w:val="00C2027F"/>
    <w:rsid w:val="00C25FF9"/>
    <w:rsid w:val="00C27167"/>
    <w:rsid w:val="00C34EC6"/>
    <w:rsid w:val="00C5267D"/>
    <w:rsid w:val="00C624F3"/>
    <w:rsid w:val="00C84B6A"/>
    <w:rsid w:val="00CD03A6"/>
    <w:rsid w:val="00CE53D1"/>
    <w:rsid w:val="00CF7557"/>
    <w:rsid w:val="00D030C5"/>
    <w:rsid w:val="00D054F0"/>
    <w:rsid w:val="00D2762E"/>
    <w:rsid w:val="00D43E5C"/>
    <w:rsid w:val="00D454A4"/>
    <w:rsid w:val="00D47F83"/>
    <w:rsid w:val="00D6298D"/>
    <w:rsid w:val="00D64C31"/>
    <w:rsid w:val="00D654A8"/>
    <w:rsid w:val="00D75B9C"/>
    <w:rsid w:val="00D842BB"/>
    <w:rsid w:val="00D84913"/>
    <w:rsid w:val="00DA211D"/>
    <w:rsid w:val="00DB3739"/>
    <w:rsid w:val="00DC0C0E"/>
    <w:rsid w:val="00DC2ECD"/>
    <w:rsid w:val="00DC35D8"/>
    <w:rsid w:val="00DD0D05"/>
    <w:rsid w:val="00DD1E4D"/>
    <w:rsid w:val="00DD59CE"/>
    <w:rsid w:val="00DD6A6B"/>
    <w:rsid w:val="00DF597C"/>
    <w:rsid w:val="00E02BE7"/>
    <w:rsid w:val="00E06A6A"/>
    <w:rsid w:val="00E14E13"/>
    <w:rsid w:val="00E158BA"/>
    <w:rsid w:val="00E20FAD"/>
    <w:rsid w:val="00E407B3"/>
    <w:rsid w:val="00E5141E"/>
    <w:rsid w:val="00E51E61"/>
    <w:rsid w:val="00E57D6C"/>
    <w:rsid w:val="00E73BF6"/>
    <w:rsid w:val="00EA0561"/>
    <w:rsid w:val="00EA0A2B"/>
    <w:rsid w:val="00EA5B66"/>
    <w:rsid w:val="00EB17BA"/>
    <w:rsid w:val="00ED0F36"/>
    <w:rsid w:val="00F00D2A"/>
    <w:rsid w:val="00F02192"/>
    <w:rsid w:val="00F06B89"/>
    <w:rsid w:val="00F10330"/>
    <w:rsid w:val="00F21722"/>
    <w:rsid w:val="00F3039D"/>
    <w:rsid w:val="00F378EF"/>
    <w:rsid w:val="00F37C23"/>
    <w:rsid w:val="00F57B03"/>
    <w:rsid w:val="00F648BA"/>
    <w:rsid w:val="00F701BA"/>
    <w:rsid w:val="00F7311B"/>
    <w:rsid w:val="00F76AA9"/>
    <w:rsid w:val="00FA0D24"/>
    <w:rsid w:val="00FB119F"/>
    <w:rsid w:val="00FC3CD9"/>
    <w:rsid w:val="00FD5672"/>
    <w:rsid w:val="00FE05AF"/>
    <w:rsid w:val="00FF3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18D92E7-836C-41E4-BDAA-9C4625F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B4"/>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144395905">
      <w:bodyDiv w:val="1"/>
      <w:marLeft w:val="0"/>
      <w:marRight w:val="0"/>
      <w:marTop w:val="0"/>
      <w:marBottom w:val="0"/>
      <w:divBdr>
        <w:top w:val="none" w:sz="0" w:space="0" w:color="auto"/>
        <w:left w:val="none" w:sz="0" w:space="0" w:color="auto"/>
        <w:bottom w:val="none" w:sz="0" w:space="0" w:color="auto"/>
        <w:right w:val="none" w:sz="0" w:space="0" w:color="auto"/>
      </w:divBdr>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06511451">
      <w:bodyDiv w:val="1"/>
      <w:marLeft w:val="0"/>
      <w:marRight w:val="0"/>
      <w:marTop w:val="0"/>
      <w:marBottom w:val="0"/>
      <w:divBdr>
        <w:top w:val="none" w:sz="0" w:space="0" w:color="auto"/>
        <w:left w:val="none" w:sz="0" w:space="0" w:color="auto"/>
        <w:bottom w:val="none" w:sz="0" w:space="0" w:color="auto"/>
        <w:right w:val="none" w:sz="0" w:space="0" w:color="auto"/>
      </w:divBdr>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60460557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1992782015">
      <w:bodyDiv w:val="1"/>
      <w:marLeft w:val="0"/>
      <w:marRight w:val="0"/>
      <w:marTop w:val="0"/>
      <w:marBottom w:val="0"/>
      <w:divBdr>
        <w:top w:val="none" w:sz="0" w:space="0" w:color="auto"/>
        <w:left w:val="none" w:sz="0" w:space="0" w:color="auto"/>
        <w:bottom w:val="none" w:sz="0" w:space="0" w:color="auto"/>
        <w:right w:val="none" w:sz="0" w:space="0" w:color="auto"/>
      </w:divBdr>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DB47-42BF-4517-8C7E-D4BAC0C7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6522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2018-09-19T06:48:00Z</cp:lastPrinted>
  <dcterms:created xsi:type="dcterms:W3CDTF">2020-05-11T11:22:00Z</dcterms:created>
  <dcterms:modified xsi:type="dcterms:W3CDTF">2020-05-11T11:22:00Z</dcterms:modified>
</cp:coreProperties>
</file>