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D57127" w:rsidRPr="00EA1307" w:rsidRDefault="00D57127" w:rsidP="00D57127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15 / II / 2015</w:t>
      </w:r>
    </w:p>
    <w:p w:rsidR="00D57127" w:rsidRPr="00E126C5" w:rsidRDefault="00D57127" w:rsidP="00D57127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Pr="00E1789B" w:rsidRDefault="002C3565" w:rsidP="00E1789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C3CA1" w:rsidRDefault="00CE0254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89B">
        <w:rPr>
          <w:rFonts w:ascii="Arial" w:hAnsi="Arial" w:cs="Arial"/>
          <w:b/>
          <w:bCs/>
          <w:sz w:val="28"/>
          <w:szCs w:val="28"/>
        </w:rPr>
        <w:t xml:space="preserve">Specyficzne kryteria </w:t>
      </w:r>
      <w:r w:rsidR="00622495" w:rsidRPr="00622495">
        <w:rPr>
          <w:rFonts w:ascii="Arial" w:hAnsi="Arial" w:cs="Arial"/>
          <w:b/>
          <w:bCs/>
          <w:sz w:val="28"/>
          <w:szCs w:val="28"/>
        </w:rPr>
        <w:t xml:space="preserve">wyboru projektów konkursowych w ramach działania </w:t>
      </w:r>
    </w:p>
    <w:p w:rsidR="005C3CA1" w:rsidRDefault="00622495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22495">
        <w:rPr>
          <w:rFonts w:ascii="Arial" w:hAnsi="Arial" w:cs="Arial"/>
          <w:b/>
          <w:bCs/>
          <w:i/>
          <w:sz w:val="28"/>
          <w:szCs w:val="28"/>
        </w:rPr>
        <w:t xml:space="preserve">9.4 Poprawa jakości kształcenia zawodowego </w:t>
      </w:r>
      <w:r w:rsidRPr="00622495">
        <w:rPr>
          <w:rFonts w:ascii="Arial" w:hAnsi="Arial" w:cs="Arial"/>
          <w:b/>
          <w:bCs/>
          <w:sz w:val="28"/>
          <w:szCs w:val="28"/>
        </w:rPr>
        <w:t xml:space="preserve">w zakresie IX osi priorytetowej </w:t>
      </w:r>
    </w:p>
    <w:p w:rsidR="005C3CA1" w:rsidRDefault="00622495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22495">
        <w:rPr>
          <w:rFonts w:ascii="Arial" w:hAnsi="Arial" w:cs="Arial"/>
          <w:b/>
          <w:bCs/>
          <w:sz w:val="28"/>
          <w:szCs w:val="28"/>
        </w:rPr>
        <w:t xml:space="preserve">Regionalnego Programu Operacyjnego Województwa Podkarpackiego na lata 2014-2020 </w:t>
      </w:r>
    </w:p>
    <w:p w:rsidR="00CE0254" w:rsidRPr="00CE0254" w:rsidRDefault="00622495" w:rsidP="004B56E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22495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622495">
        <w:rPr>
          <w:rFonts w:ascii="Arial" w:hAnsi="Arial" w:cs="Arial"/>
          <w:b/>
          <w:bCs/>
          <w:i/>
          <w:sz w:val="28"/>
          <w:szCs w:val="28"/>
        </w:rPr>
        <w:t>Jakość edukacji i kompetencji w regionie</w:t>
      </w:r>
    </w:p>
    <w:p w:rsidR="004B56E4" w:rsidRDefault="004B56E4" w:rsidP="001C4F81">
      <w:pPr>
        <w:rPr>
          <w:rFonts w:ascii="Arial" w:hAnsi="Arial" w:cs="Arial"/>
          <w:b/>
          <w:sz w:val="28"/>
          <w:szCs w:val="28"/>
        </w:rPr>
      </w:pPr>
    </w:p>
    <w:p w:rsidR="001C4F81" w:rsidRPr="001C4F81" w:rsidRDefault="001C4F81" w:rsidP="001C4F81">
      <w:pPr>
        <w:rPr>
          <w:rFonts w:ascii="Arial" w:hAnsi="Arial" w:cs="Arial"/>
          <w:b/>
          <w:sz w:val="28"/>
          <w:szCs w:val="28"/>
        </w:rPr>
      </w:pPr>
      <w:r w:rsidRPr="001C4F81">
        <w:rPr>
          <w:rFonts w:ascii="Arial" w:hAnsi="Arial" w:cs="Arial"/>
          <w:b/>
          <w:sz w:val="28"/>
          <w:szCs w:val="28"/>
        </w:rPr>
        <w:t>Ocena formalna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93"/>
      </w:tblGrid>
      <w:tr w:rsidR="001C4F81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1C4F81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>Działanie 9.4 POPRAWA JAKOŚCI KSZTAŁCENIA ZAWODOWEGO</w:t>
            </w:r>
          </w:p>
        </w:tc>
      </w:tr>
      <w:tr w:rsidR="001C4F81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F2F2F2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1C4F81" w:rsidRPr="0079727B" w:rsidTr="00F36F94">
        <w:trPr>
          <w:trHeight w:val="545"/>
        </w:trPr>
        <w:tc>
          <w:tcPr>
            <w:tcW w:w="552" w:type="dxa"/>
            <w:shd w:val="clear" w:color="auto" w:fill="auto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TAK/NIE/NIE DOTYCZY</w:t>
            </w:r>
          </w:p>
        </w:tc>
      </w:tr>
      <w:tr w:rsidR="001C4F81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C4F81" w:rsidRPr="00F44569" w:rsidRDefault="001C4F81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F44569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Wartość projektu nie przekracza kwoty obliczonej jako iloczyn określonej we wniosku o dofinansowanie projektu wartości docelowej wskaźnika „</w:t>
            </w:r>
            <w:r w:rsidRPr="007972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Liczba uczniów szkół i placówek kształcenia </w:t>
            </w:r>
            <w:r w:rsidRPr="0079727B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>zawodowego uczestniczących w stażach i praktykach u pracodawcy</w:t>
            </w:r>
            <w:r w:rsidRPr="0079727B">
              <w:rPr>
                <w:rFonts w:ascii="Arial" w:eastAsia="Times New Roman" w:hAnsi="Arial" w:cs="Arial"/>
                <w:b/>
                <w:lang w:eastAsia="pl-PL"/>
              </w:rPr>
              <w:t>” i kwoty 6 500,00 PLN.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lastRenderedPageBreak/>
              <w:t xml:space="preserve">Kryterium dotyczy każdego projektu, realizowanego w ramach Działania 9.4. Z kryterium wynika, że forma wsparcia dla uczniów w postaci staży i praktyk u pracodawcy jest obligatoryjna natomiast wartość projektu może być tym większa, im większą liczbę staży i praktyk zaplanowano w nim </w:t>
            </w: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lastRenderedPageBreak/>
              <w:t xml:space="preserve">do realizacji. </w:t>
            </w:r>
          </w:p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Wprowadzenie takiego kryterium jest podyktowane koniecznością zwiększenia powiązań pomiędzy systemem edukacji i potrzebami rynku pracy. Badania ewaluacyjne wskazują, że staże i praktyki u przedsiębiorców są najlepszą i najefektywniejszą formą nauki zawodu, zaś zacieśnienie współpracy pomiędzy instytucjami edukacyjnymi i sektorem gospodarki pozwoli na szybsze dostosowywanie programów nauczania do potrzeb rynku i zwiększy udział pracodawców w procesie kształcenia.</w:t>
            </w:r>
          </w:p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 xml:space="preserve">  Kryterium weryfikowane na podstawie zapisów wniosku.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 NIE</w:t>
            </w:r>
          </w:p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</w:t>
            </w:r>
          </w:p>
        </w:tc>
      </w:tr>
      <w:tr w:rsidR="001C4F81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C4F81" w:rsidRPr="00F44569" w:rsidRDefault="001C4F81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F44569">
              <w:rPr>
                <w:rFonts w:ascii="Arial" w:eastAsia="Times New Roman" w:hAnsi="Arial" w:cs="Arial"/>
                <w:b/>
                <w:lang w:eastAsia="pl-PL"/>
              </w:rPr>
              <w:lastRenderedPageBreak/>
              <w:t>2.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Wartość docelowa określonego we wniosku o dofinansowanie projektu wskaźnika „</w:t>
            </w:r>
            <w:r w:rsidRPr="0079727B">
              <w:rPr>
                <w:rFonts w:ascii="Arial" w:eastAsia="Times New Roman" w:hAnsi="Arial" w:cs="Arial"/>
                <w:b/>
                <w:i/>
                <w:lang w:eastAsia="pl-PL"/>
              </w:rPr>
              <w:t>Liczba nauczycieli kształcenia zawodowego oraz instruktorów praktycznej nauki zawodu objętych wsparciem w programie</w:t>
            </w:r>
            <w:r w:rsidRPr="0079727B">
              <w:rPr>
                <w:rFonts w:ascii="Arial" w:eastAsia="Times New Roman" w:hAnsi="Arial" w:cs="Arial"/>
                <w:b/>
                <w:lang w:eastAsia="pl-PL"/>
              </w:rPr>
              <w:t>” wynosi nie mniej niż wartość wynikająca z ilorazu wartości projektu i kwoty 100 000,00 zł.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dotyczy każdego projektu, realizowanego w ramach Działania 9.4. Z kryterium wynika, że forma wsparcia w postaci doskonalenia umiejętności i kompetencji zawodowych nauczycieli zawodu i instruktorów praktycznej nauki zawodu jest obligatoryjna a założona wartość wskaźnika musi być tym większa, im większa jest wartość projektu (na dzień złożenia wniosku o dofinansowanie), np. projekt o wartości mniejszej lub równej 100 000,00  zł musi zakładać przeszkolenie minimum jednego nauczyciela, projekt o wartości pomiędzy ponad 100 000,00 zł i mniejszej lub równej 200 000,00 zł musi zakładać przeszkolenie minimum dwóch nauczycieli, itd. Kryterium wynika z konieczności podnoszenia kompetencji edukacyjnych nauczycieli zawodu i instruktorów praktycznej nauki zawodu, w celu zaktualizowania ich wiedzy i umiejętności oraz dostosowania metod nauczania i pracy z uczniem do aktualnych trendów.  Docelowo zaś wszystkie te działania mają służyć dostosowaniu kształcenia zawodowego do stale zmieniającego się zapotrzebowania rynku pracy.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weryfikowane na podstawie zapisów wniosku.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</w:t>
            </w:r>
          </w:p>
        </w:tc>
      </w:tr>
    </w:tbl>
    <w:p w:rsidR="001C4F81" w:rsidRDefault="001C4F81" w:rsidP="001C4F81">
      <w:pPr>
        <w:spacing w:after="0" w:line="240" w:lineRule="auto"/>
        <w:rPr>
          <w:rFonts w:ascii="Arial" w:eastAsiaTheme="minorEastAsia" w:hAnsi="Arial" w:cs="Arial"/>
          <w:lang w:eastAsia="zh-TW"/>
        </w:rPr>
      </w:pPr>
    </w:p>
    <w:p w:rsidR="001C4F81" w:rsidRDefault="001C4F81" w:rsidP="001C4F81">
      <w:pPr>
        <w:spacing w:after="0" w:line="240" w:lineRule="auto"/>
        <w:rPr>
          <w:rFonts w:ascii="Arial" w:eastAsiaTheme="minorEastAsia" w:hAnsi="Arial" w:cs="Arial"/>
          <w:lang w:eastAsia="zh-TW"/>
        </w:rPr>
      </w:pPr>
    </w:p>
    <w:p w:rsidR="001C4F81" w:rsidRDefault="001C4F81" w:rsidP="001C4F81">
      <w:pPr>
        <w:spacing w:after="0" w:line="240" w:lineRule="auto"/>
        <w:rPr>
          <w:rFonts w:ascii="Arial" w:eastAsiaTheme="minorEastAsia" w:hAnsi="Arial" w:cs="Arial"/>
          <w:lang w:eastAsia="zh-TW"/>
        </w:rPr>
      </w:pPr>
    </w:p>
    <w:p w:rsidR="001C4F81" w:rsidRDefault="001C4F81" w:rsidP="001C4F81">
      <w:pPr>
        <w:spacing w:after="0" w:line="240" w:lineRule="auto"/>
        <w:rPr>
          <w:rFonts w:ascii="Arial" w:eastAsiaTheme="minorEastAsia" w:hAnsi="Arial" w:cs="Arial"/>
          <w:lang w:eastAsia="zh-TW"/>
        </w:rPr>
      </w:pPr>
    </w:p>
    <w:p w:rsidR="001C4F81" w:rsidRDefault="001C4F81" w:rsidP="001C4F81">
      <w:pPr>
        <w:spacing w:after="0" w:line="240" w:lineRule="auto"/>
        <w:rPr>
          <w:rFonts w:ascii="Arial" w:eastAsiaTheme="minorEastAsia" w:hAnsi="Arial" w:cs="Arial"/>
          <w:lang w:eastAsia="zh-TW"/>
        </w:rPr>
      </w:pPr>
    </w:p>
    <w:p w:rsidR="001C4F81" w:rsidRPr="001C4F81" w:rsidRDefault="001C4F81" w:rsidP="001C4F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Ocena merytoryczna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93"/>
      </w:tblGrid>
      <w:tr w:rsidR="001C4F81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1C4F81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>Działanie 9.4 POPRAWA JAKOŚCI KSZTAŁCENIA ZAWODOWEGO</w:t>
            </w:r>
          </w:p>
        </w:tc>
      </w:tr>
      <w:tr w:rsidR="001C4F81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bCs/>
                <w:lang w:eastAsia="zh-TW"/>
              </w:rPr>
              <w:t>OCENA MERYTORYCZNA - Kryteria specyficzne premiujące</w:t>
            </w:r>
          </w:p>
        </w:tc>
      </w:tr>
      <w:tr w:rsidR="001C4F81" w:rsidRPr="0079727B" w:rsidTr="00F36F94">
        <w:trPr>
          <w:trHeight w:val="545"/>
        </w:trPr>
        <w:tc>
          <w:tcPr>
            <w:tcW w:w="552" w:type="dxa"/>
            <w:shd w:val="clear" w:color="auto" w:fill="auto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zh-TW"/>
              </w:rPr>
            </w:pPr>
            <w:proofErr w:type="spellStart"/>
            <w:r w:rsidRPr="0079727B">
              <w:rPr>
                <w:rFonts w:ascii="Arial" w:eastAsiaTheme="minorEastAsia" w:hAnsi="Arial" w:cs="Arial"/>
                <w:b/>
                <w:lang w:eastAsia="zh-TW"/>
              </w:rPr>
              <w:t>Max</w:t>
            </w:r>
            <w:proofErr w:type="spellEnd"/>
            <w:r w:rsidRPr="0079727B">
              <w:rPr>
                <w:rFonts w:ascii="Arial" w:eastAsiaTheme="minorEastAsia" w:hAnsi="Arial" w:cs="Arial"/>
                <w:b/>
                <w:lang w:eastAsia="zh-TW"/>
              </w:rPr>
              <w:t>. liczba punktów</w:t>
            </w:r>
          </w:p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(40 pkt.)</w:t>
            </w:r>
          </w:p>
        </w:tc>
      </w:tr>
      <w:tr w:rsidR="001C4F81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C4F81" w:rsidRPr="00F44569" w:rsidRDefault="001C4F81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color w:val="000000"/>
                <w:lang w:eastAsia="zh-TW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Projekt zakłada realizację studiów  podyplomowych lub kursów kwalifikacyjnych przygotowujących do wykonywania zawodu  nauczyciela kształcenia zawodowego.</w:t>
            </w:r>
          </w:p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Arial" w:eastAsiaTheme="minorEastAsia" w:hAnsi="Arial" w:cs="Arial"/>
                <w:color w:val="000000"/>
                <w:lang w:eastAsia="zh-TW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Premiowane będą projekty zakładające realizację studiów  podyplomowych lub kursów kwalifikacyjnych przygotowujących do wykonywania zawodu  nauczyciela kształcenia zawodowego:</w:t>
            </w:r>
          </w:p>
          <w:p w:rsidR="001C4F81" w:rsidRPr="0079727B" w:rsidRDefault="001C4F81" w:rsidP="001C4F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w ramach zawodów nowo wprowadzonych do  klasyfikacji zawodów szkolnictwa zawodowego,</w:t>
            </w:r>
          </w:p>
          <w:p w:rsidR="001C4F81" w:rsidRPr="0079727B" w:rsidRDefault="001C4F81" w:rsidP="001C4F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 xml:space="preserve"> zawodów wprowadzonych w efekcie  modernizacji oferty kształcenia zawodowego albo tworzenia nowych kierunków  nauczania,</w:t>
            </w:r>
          </w:p>
          <w:p w:rsidR="001C4F81" w:rsidRPr="0079727B" w:rsidRDefault="001C4F81" w:rsidP="001C4F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 xml:space="preserve">zawodów, na które występuje deficyt na regionalnym lub lokalnym rynku  pracy oraz braki kadrowe wśród nauczycieli kształcenia zawodowego. </w:t>
            </w:r>
          </w:p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 xml:space="preserve">Premiowanie projektów, które oferować będą realizacje studiów podyplomowych lub kursów kwalifikacyjnych wynika z konieczności  wprowadzenia większej elastyczności systemu kształcenia zawodowego, jego szybszego reagowania na zmiany i aktualne potrzeby rynku oraz bieżącego unowocześniania metod nauczania zawodu. Działania takie docelowo mają sprzyjać zwiększeniu powiązań systemu edukacji zawodowej z sektorem gospodarki,  poprzez dostarczanie pracowników, wykwalifikowanych zgodnie z aktualnym zapotrzebowaniem tego sektora, co z kolei </w:t>
            </w: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lastRenderedPageBreak/>
              <w:t xml:space="preserve">prowadzić będzie do zmniejszenia skali bezrobocia w regionie. </w:t>
            </w:r>
          </w:p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weryfikowane na podstawie zapisów wniosku.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</w:tr>
      <w:tr w:rsidR="001C4F81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C4F81" w:rsidRPr="00F44569" w:rsidRDefault="001C4F81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color w:val="000000"/>
                <w:lang w:eastAsia="zh-TW"/>
              </w:rPr>
              <w:lastRenderedPageBreak/>
              <w:t>2.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79727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raktyki lub staże zawodowe dla uczniów organizowane </w:t>
            </w:r>
            <w:r w:rsidR="007B4CF0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są wyłącznie </w:t>
            </w:r>
            <w:r w:rsidRPr="0079727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u pracodawców, którzy partycypują finansowo w kosztach ich organizacji i prowadzenia w wymiarze co najmniej 5% ich wartości</w:t>
            </w:r>
            <w:r w:rsidR="001E669F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 w przypadku MŚP i co najmniej 10 % w przypadku dużych </w:t>
            </w:r>
            <w:proofErr w:type="spellStart"/>
            <w:r w:rsidR="001E669F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przedsiebiorstw</w:t>
            </w:r>
            <w:proofErr w:type="spellEnd"/>
            <w:r w:rsidRPr="0079727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Premiowane będą projekty, w których pracodawcy partycypują  finansowo  w kosztach organizacji i prowadzenia praktyki zawodowej lub  stażu zawodowego</w:t>
            </w:r>
            <w:r w:rsidR="00AB500F">
              <w:rPr>
                <w:rFonts w:ascii="Arial" w:eastAsia="Times New Roman" w:hAnsi="Arial" w:cs="Arial"/>
                <w:lang w:eastAsia="pl-PL"/>
              </w:rPr>
              <w:t xml:space="preserve"> w wymiarze co najmniej 5 % w przypadku MŚP i co najmniej 10 % w przypadku dużych przedsiębiorstw </w:t>
            </w:r>
            <w:r w:rsidRPr="0079727B">
              <w:rPr>
                <w:rFonts w:ascii="Arial" w:eastAsia="Times New Roman" w:hAnsi="Arial" w:cs="Arial"/>
                <w:lang w:eastAsia="pl-PL"/>
              </w:rPr>
              <w:t xml:space="preserve"> (Typ projektu 1 b).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Ze względu na konieczność zwiększenia udziału przedsiębiorców w szkoleniu zawodowym i przygotowaniu wykwalifikowanych pracowników, odpowiadających ich potrzebom zaplanowano premiowanie projektów, w których aktywność pracodawcy będzie faktycznie widoczna, między innymi poprzez finansowanie  części kosztów. Stopniowe wprowadzanie dualnego systemu kształcenia ma również na celu uświadomienie pracodawcom konieczności inwestowania w przyszłe młode i dobrze wykwalifikowane kadry swoich przedsiębiorstw, co w perspektywie długoterminowej przyniesie wymierne korzyści.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weryfikowane na podstawie zapisów wniosku.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1C4F81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C4F81" w:rsidRPr="00F44569" w:rsidRDefault="001C4F81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color w:val="000000"/>
                <w:lang w:eastAsia="zh-TW"/>
              </w:rPr>
              <w:t>3.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Projekt obejmuje wsparciem</w:t>
            </w:r>
            <w:r w:rsidR="00E86F9F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 wyłącznie</w:t>
            </w:r>
            <w:r w:rsidRPr="0079727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 szkoły lub placówki systemu oświaty położone na terenach wiejskich.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>Premiowane będą projekty skierowane w całości do szkół i placówek umiejscowionych na terenach wiejskich (zgodnie z definicją GUS). (</w:t>
            </w:r>
            <w:r w:rsidRPr="0079727B">
              <w:rPr>
                <w:rFonts w:ascii="Arial" w:eastAsia="Times New Roman" w:hAnsi="Arial" w:cs="Arial"/>
                <w:lang w:eastAsia="pl-PL"/>
              </w:rPr>
              <w:t xml:space="preserve">Obszary wiejskie należy rozumieć zgodnie z definicją Głównego Urzędu Statystycznego, która opiera się na podziale jednostek administracyjnych zastosowanym w rejestrze TERYT. Według GUS, obszarami wiejskimi są tereny położone poza granicami administracyjnymi miast - obszary gmin wiejskich oraz część wiejska (leżąca poza miastem) gminy miejsko-wiejskiej. Wyodrębnienie części wiejskiej w ramach gminy miejsko-wiejskiej możliwe jest dzięki odrębnemu identyfikatorowi terytorialnemu. Dostęp do danych w przedmiotowym rejestrze możliwy jest ze strony internetowej GUS </w:t>
            </w:r>
            <w:hyperlink r:id="rId8" w:history="1">
              <w:r w:rsidRPr="0079727B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http://www.stat.gov.pl/broker/access/index.jspa</w:t>
              </w:r>
            </w:hyperlink>
            <w:r w:rsidRPr="0079727B"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 xml:space="preserve">Promowanie wsparcia, adresowanego do szkół, które mają </w:t>
            </w: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lastRenderedPageBreak/>
              <w:t xml:space="preserve">swoje placówki na terenach wiejskich ma docelowo prowadzić do zmniejszenia bezrobocia na tychże terenach poprzez – przede wszystkim – zacieśnianie współpracy szkół z lokalnymi pracodawcami.  Przedsiębiorcy z terenów wiejskich również powinni zostać zaangażowani w proces unowocześniania systemu edukacji zawodowej, zaś działania w małych lokalnych społecznościach mogą być o wiele skuteczniejsze niż te, prowadzone w większych ośrodkach oraz efektywniej wpłynąć na poprawę sytuacji ludzi młodych na rynku pracy. 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weryfikowane na podstawie zapisów wniosku.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81" w:rsidRPr="0079727B" w:rsidRDefault="001C4F81" w:rsidP="001C4F81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</w:tr>
      <w:tr w:rsidR="001C4F81" w:rsidRPr="0079727B" w:rsidTr="00F36F94">
        <w:tc>
          <w:tcPr>
            <w:tcW w:w="552" w:type="dxa"/>
            <w:shd w:val="clear" w:color="auto" w:fill="auto"/>
          </w:tcPr>
          <w:p w:rsidR="001C4F81" w:rsidRPr="00F44569" w:rsidRDefault="001C4F81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color w:val="000000"/>
                <w:lang w:eastAsia="zh-TW"/>
              </w:rPr>
              <w:lastRenderedPageBreak/>
              <w:t>4.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>Projekt obejmuje wsparciem</w:t>
            </w:r>
            <w:r w:rsidR="00B7640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 wyłącznie</w:t>
            </w:r>
            <w:r w:rsidRPr="0079727B">
              <w:rPr>
                <w:rFonts w:ascii="Arial" w:eastAsia="Arial Unicode MS" w:hAnsi="Arial" w:cs="Arial"/>
                <w:b/>
                <w:color w:val="000000"/>
                <w:lang w:eastAsia="pl-PL"/>
              </w:rPr>
              <w:t xml:space="preserve"> szkoły lub placówki systemu oświaty, które uzyskały wyniki, z co najmniej jednego egzaminu potwierdzającego kwalifikacje w zawodzie, niższe niż średnia zdawalność dla danej kwalifikacji w województwie. </w:t>
            </w:r>
          </w:p>
        </w:tc>
        <w:tc>
          <w:tcPr>
            <w:tcW w:w="6379" w:type="dxa"/>
            <w:shd w:val="clear" w:color="auto" w:fill="auto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>Preferowane będą projekty, oferujące wsparcie dla szkół, osiągających niższe wyniki z egzaminów potwierdzających kwalifikacje zawodowe, niż średnia  wojewódzka dla danej kwalifikacji. Przy weryfikacji kryterium będą brane pod uwagę dane z ostatniej, opublikowanej przed  dniem ogłoszenia naboru wniosków, Informacji o wynikach egzaminu potwierdzającego kwalifikacje zawodowe. (</w:t>
            </w:r>
            <w:hyperlink r:id="rId9" w:history="1">
              <w:r w:rsidRPr="0079727B">
                <w:rPr>
                  <w:rFonts w:ascii="Arial" w:eastAsia="Arial Unicode MS" w:hAnsi="Arial" w:cs="Arial"/>
                  <w:color w:val="0000FF"/>
                  <w:u w:val="single"/>
                  <w:lang w:eastAsia="pl-PL"/>
                </w:rPr>
                <w:t>www.oke.krakow.pl</w:t>
              </w:r>
            </w:hyperlink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 xml:space="preserve">). 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>Ze względu na niski poziom zdawalności egzaminów zawodowych w niektórych placówkach edukacyjnych konieczne jest ich zachęcenie do podniesienia tego poziomu a tym samym do zwiększenia efektywności szkoły i podniesienia jej prestiżu. Premiowanie szkół z niskimi wynikami ma być czynnikiem motywacyjnym, zachęcającym do większego zaangażowania placówek i ich kadry w modernizację systemu kształcenia zawodowego, jego unowocześnianie oraz dostosowanie elementów kształcenia do aktualnego zapotrzebowania rynków.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weryfikowane na podstawie zapisów wniosku.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1C4F81" w:rsidRPr="0079727B" w:rsidTr="00FF65DA">
        <w:tc>
          <w:tcPr>
            <w:tcW w:w="552" w:type="dxa"/>
            <w:shd w:val="clear" w:color="auto" w:fill="auto"/>
          </w:tcPr>
          <w:p w:rsidR="001C4F81" w:rsidRPr="00F44569" w:rsidRDefault="001C4F81" w:rsidP="00F36F94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color w:val="000000"/>
                <w:lang w:eastAsia="zh-TW"/>
              </w:rPr>
              <w:t>5.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 xml:space="preserve">Projekt przewiduje współpracę co najmniej dwóch szkół lub placówek systemu oświaty oraz co najmniej jednego przedsiębiorstwa, instytucji otoczenia biznesu lub </w:t>
            </w:r>
            <w:proofErr w:type="spellStart"/>
            <w:r w:rsidRPr="0079727B">
              <w:rPr>
                <w:rFonts w:ascii="Arial" w:eastAsia="Times New Roman" w:hAnsi="Arial" w:cs="Arial"/>
                <w:b/>
                <w:lang w:eastAsia="pl-PL"/>
              </w:rPr>
              <w:t>klastra</w:t>
            </w:r>
            <w:proofErr w:type="spellEnd"/>
            <w:r w:rsidRPr="0079727B">
              <w:rPr>
                <w:rFonts w:ascii="Arial" w:eastAsia="Times New Roman" w:hAnsi="Arial" w:cs="Arial"/>
                <w:b/>
                <w:lang w:eastAsia="pl-PL"/>
              </w:rPr>
              <w:t xml:space="preserve"> przemysłowego, na </w:t>
            </w:r>
            <w:r w:rsidRPr="0079727B">
              <w:rPr>
                <w:rFonts w:ascii="Arial" w:eastAsia="Times New Roman" w:hAnsi="Arial" w:cs="Arial"/>
                <w:b/>
                <w:lang w:eastAsia="pl-PL"/>
              </w:rPr>
              <w:lastRenderedPageBreak/>
              <w:t>rzecz których współpracujące szkoły mogą prowadzić kształcenie zawodowe</w:t>
            </w:r>
          </w:p>
        </w:tc>
        <w:tc>
          <w:tcPr>
            <w:tcW w:w="6379" w:type="dxa"/>
            <w:shd w:val="clear" w:color="auto" w:fill="auto"/>
          </w:tcPr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lastRenderedPageBreak/>
              <w:t xml:space="preserve">Premiowane będą projekty, zakładające różne formy współpracy pomiędzy co najmniej dwoma szkołami lub placówkami systemu oświaty a przedsiębiorstwami, instytucjami otoczenia biznesu lub </w:t>
            </w:r>
            <w:proofErr w:type="spellStart"/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>klastrami</w:t>
            </w:r>
            <w:proofErr w:type="spellEnd"/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 xml:space="preserve"> przemysłowymi, przy czym obszar/branża/grupy zawodów, w którym </w:t>
            </w: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lastRenderedPageBreak/>
              <w:t>współpracujące szkoły prowadzą kształcenie jest zbieżny z wiodącą działalnością prowadzoną przez instytucje partnerską.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 xml:space="preserve">Wyróżnianie projektów partnerskich ma sprzyjać nawiązywaniu i zacieśnianiu współpracy pomiędzy placówkami edukacyjnymi o podobnym lub takim samy profilu oraz przedsiębiorcami, instytucjami otoczenia biznesu lub </w:t>
            </w:r>
            <w:proofErr w:type="spellStart"/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>klastrami</w:t>
            </w:r>
            <w:proofErr w:type="spellEnd"/>
            <w:r w:rsidRPr="0079727B">
              <w:rPr>
                <w:rFonts w:ascii="Arial" w:eastAsia="Arial Unicode MS" w:hAnsi="Arial" w:cs="Arial"/>
                <w:color w:val="000000"/>
                <w:lang w:eastAsia="pl-PL"/>
              </w:rPr>
              <w:t xml:space="preserve"> przemysłowymi. Docelowo działanie takie ma zwiększyć elastyczność kształcenia zawodowego, jego bieżące dostosowywanie do aktualnych potrzeb przedsiębiorców i pracodawców. Z drugiej zaś strony zaangażowanie partnerów spoza środowiska edukacji ma im uświadomić konieczność partycypacji w kształceniu zawodowym, nie tylko finansowej, ale przede wszystkim merytorycznej, ze względu na korzyści, jakie w przyszłości mogą uzyskać.  Wymiernym efektem takiego działania będzie również pozyskanie wykwalifikowanych pracowników poprzez realny wpływ na formę ich kształcenia.  </w:t>
            </w:r>
          </w:p>
          <w:p w:rsidR="001C4F81" w:rsidRPr="0079727B" w:rsidRDefault="001C4F81" w:rsidP="00F36F94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weryfikowane na podstawie zapisów wniosku.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F81" w:rsidRPr="0079727B" w:rsidDel="007A41C2" w:rsidRDefault="00704A91" w:rsidP="00F36F9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zh-TW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</w:tr>
      <w:tr w:rsidR="002E49C6" w:rsidRPr="0079727B" w:rsidTr="00FF65DA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2E49C6" w:rsidRPr="00F44569" w:rsidRDefault="002E49C6" w:rsidP="002E49C6">
            <w:pPr>
              <w:spacing w:after="0" w:line="240" w:lineRule="auto"/>
              <w:ind w:right="34"/>
              <w:rPr>
                <w:rFonts w:ascii="Arial" w:eastAsiaTheme="minorEastAsia" w:hAnsi="Arial" w:cs="Arial"/>
                <w:b/>
                <w:color w:val="000000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zh-TW"/>
              </w:rPr>
              <w:lastRenderedPageBreak/>
              <w:t xml:space="preserve">6. </w:t>
            </w:r>
          </w:p>
        </w:tc>
        <w:tc>
          <w:tcPr>
            <w:tcW w:w="4688" w:type="dxa"/>
            <w:shd w:val="clear" w:color="auto" w:fill="auto"/>
          </w:tcPr>
          <w:p w:rsidR="002E49C6" w:rsidRPr="00836A43" w:rsidRDefault="002E49C6" w:rsidP="002E4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36A43">
              <w:rPr>
                <w:rFonts w:ascii="Arial" w:hAnsi="Arial" w:cs="Arial"/>
                <w:b/>
              </w:rPr>
              <w:t>Projekt realizowany w partnerstwie pomiędzy różnymi organami prowadzącymi szkół/placówek prowadzących kształcenie zawodowe, którego celem jest zakup / zmodernizowanie bazy dydaktycznej do wzajemnego udostępniania w procesie dydaktycznym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2E49C6" w:rsidRPr="00836A43" w:rsidRDefault="002E49C6" w:rsidP="002E49C6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836A43">
              <w:rPr>
                <w:rFonts w:ascii="Arial" w:hAnsi="Arial" w:cs="Arial"/>
              </w:rPr>
              <w:t xml:space="preserve">Wprowadzenie kryterium premiującego tworzenie/wsparcie dla </w:t>
            </w:r>
            <w:proofErr w:type="spellStart"/>
            <w:r w:rsidRPr="00836A43">
              <w:rPr>
                <w:rFonts w:ascii="Arial" w:hAnsi="Arial" w:cs="Arial"/>
              </w:rPr>
              <w:t>partnerstw</w:t>
            </w:r>
            <w:proofErr w:type="spellEnd"/>
            <w:r w:rsidRPr="00836A43">
              <w:rPr>
                <w:rFonts w:ascii="Arial" w:hAnsi="Arial" w:cs="Arial"/>
              </w:rPr>
              <w:t xml:space="preserve"> ukierunkowanych na zmodernizowanie bazy dydaktycznej szkół, (np. projekty polegające na tworzeniu pracowni międzyszkolnych), ma na celu zwiększenie efektywności wydatkowanych środków oraz poprawę dostępności do wyposażenia zak</w:t>
            </w:r>
            <w:bookmarkStart w:id="0" w:name="_GoBack"/>
            <w:bookmarkEnd w:id="0"/>
            <w:r w:rsidRPr="00836A43">
              <w:rPr>
                <w:rFonts w:ascii="Arial" w:hAnsi="Arial" w:cs="Arial"/>
              </w:rPr>
              <w:t>upionego w poprzednim okresie programowania.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C6" w:rsidRPr="0079727B" w:rsidRDefault="002E49C6" w:rsidP="002E49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</w:tbl>
    <w:p w:rsidR="001C4F81" w:rsidRPr="001C4F81" w:rsidRDefault="001C4F81" w:rsidP="001C4F81">
      <w:pPr>
        <w:rPr>
          <w:rFonts w:ascii="Arial" w:hAnsi="Arial" w:cs="Arial"/>
          <w:sz w:val="28"/>
          <w:szCs w:val="28"/>
        </w:rPr>
      </w:pPr>
    </w:p>
    <w:sectPr w:rsidR="001C4F81" w:rsidRPr="001C4F81" w:rsidSect="00E126C5">
      <w:headerReference w:type="default" r:id="rId10"/>
      <w:footerReference w:type="defaul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38" w:rsidRDefault="00944338" w:rsidP="00397236">
      <w:pPr>
        <w:spacing w:after="0" w:line="240" w:lineRule="auto"/>
      </w:pPr>
      <w:r>
        <w:separator/>
      </w:r>
    </w:p>
  </w:endnote>
  <w:endnote w:type="continuationSeparator" w:id="0">
    <w:p w:rsidR="00944338" w:rsidRDefault="00944338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7"/>
      <w:docPartObj>
        <w:docPartGallery w:val="Page Numbers (Bottom of Page)"/>
        <w:docPartUnique/>
      </w:docPartObj>
    </w:sdtPr>
    <w:sdtContent>
      <w:p w:rsidR="00D57127" w:rsidRDefault="00D20990">
        <w:pPr>
          <w:pStyle w:val="Stopka"/>
          <w:jc w:val="right"/>
        </w:pPr>
        <w:r>
          <w:fldChar w:fldCharType="begin"/>
        </w:r>
        <w:r w:rsidR="00D57127">
          <w:instrText xml:space="preserve"> PAGE   \* MERGEFORMAT </w:instrText>
        </w:r>
        <w:r>
          <w:fldChar w:fldCharType="separate"/>
        </w:r>
        <w:r w:rsidR="004E3463">
          <w:rPr>
            <w:noProof/>
          </w:rPr>
          <w:t>1</w:t>
        </w:r>
        <w:r>
          <w:fldChar w:fldCharType="end"/>
        </w:r>
      </w:p>
    </w:sdtContent>
  </w:sdt>
  <w:p w:rsidR="00D57127" w:rsidRDefault="00D57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38" w:rsidRDefault="00944338" w:rsidP="00397236">
      <w:pPr>
        <w:spacing w:after="0" w:line="240" w:lineRule="auto"/>
      </w:pPr>
      <w:r>
        <w:separator/>
      </w:r>
    </w:p>
  </w:footnote>
  <w:footnote w:type="continuationSeparator" w:id="0">
    <w:p w:rsidR="00944338" w:rsidRDefault="00944338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50B"/>
    <w:multiLevelType w:val="hybridMultilevel"/>
    <w:tmpl w:val="CE60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10884"/>
    <w:rsid w:val="0004514D"/>
    <w:rsid w:val="000724E8"/>
    <w:rsid w:val="000A089C"/>
    <w:rsid w:val="000C37EE"/>
    <w:rsid w:val="0011212F"/>
    <w:rsid w:val="00130517"/>
    <w:rsid w:val="00157FC4"/>
    <w:rsid w:val="00197C35"/>
    <w:rsid w:val="001C4F81"/>
    <w:rsid w:val="001E669F"/>
    <w:rsid w:val="00214FB3"/>
    <w:rsid w:val="00250AD2"/>
    <w:rsid w:val="002573AE"/>
    <w:rsid w:val="0029486D"/>
    <w:rsid w:val="00296558"/>
    <w:rsid w:val="002C3565"/>
    <w:rsid w:val="002C62EA"/>
    <w:rsid w:val="002E49C6"/>
    <w:rsid w:val="00305680"/>
    <w:rsid w:val="0032197B"/>
    <w:rsid w:val="00327FE4"/>
    <w:rsid w:val="003733FE"/>
    <w:rsid w:val="00397236"/>
    <w:rsid w:val="003D4CE0"/>
    <w:rsid w:val="003F2AE8"/>
    <w:rsid w:val="00445D56"/>
    <w:rsid w:val="004A373E"/>
    <w:rsid w:val="004B56E4"/>
    <w:rsid w:val="004D58AB"/>
    <w:rsid w:val="004E0056"/>
    <w:rsid w:val="004E3463"/>
    <w:rsid w:val="00503691"/>
    <w:rsid w:val="005245ED"/>
    <w:rsid w:val="00553BA6"/>
    <w:rsid w:val="005A21E6"/>
    <w:rsid w:val="005B259D"/>
    <w:rsid w:val="005C3CA1"/>
    <w:rsid w:val="00622495"/>
    <w:rsid w:val="00627743"/>
    <w:rsid w:val="00670743"/>
    <w:rsid w:val="00674A0C"/>
    <w:rsid w:val="006A219A"/>
    <w:rsid w:val="006C1088"/>
    <w:rsid w:val="006D3411"/>
    <w:rsid w:val="00704A91"/>
    <w:rsid w:val="00793E46"/>
    <w:rsid w:val="00795763"/>
    <w:rsid w:val="007B2B19"/>
    <w:rsid w:val="007B4CF0"/>
    <w:rsid w:val="007E7CB3"/>
    <w:rsid w:val="00836A43"/>
    <w:rsid w:val="00844581"/>
    <w:rsid w:val="00881AD1"/>
    <w:rsid w:val="008C60B3"/>
    <w:rsid w:val="009031D6"/>
    <w:rsid w:val="00905BA4"/>
    <w:rsid w:val="00920D51"/>
    <w:rsid w:val="00944338"/>
    <w:rsid w:val="00976125"/>
    <w:rsid w:val="00A21FA4"/>
    <w:rsid w:val="00A400CA"/>
    <w:rsid w:val="00A6692F"/>
    <w:rsid w:val="00A713F9"/>
    <w:rsid w:val="00A73E61"/>
    <w:rsid w:val="00A97BD0"/>
    <w:rsid w:val="00AA4687"/>
    <w:rsid w:val="00AA7864"/>
    <w:rsid w:val="00AB500F"/>
    <w:rsid w:val="00B001B4"/>
    <w:rsid w:val="00B23004"/>
    <w:rsid w:val="00B714B4"/>
    <w:rsid w:val="00B7640B"/>
    <w:rsid w:val="00BD2BC7"/>
    <w:rsid w:val="00C05A21"/>
    <w:rsid w:val="00C26F77"/>
    <w:rsid w:val="00C41851"/>
    <w:rsid w:val="00CE0254"/>
    <w:rsid w:val="00D20990"/>
    <w:rsid w:val="00D57127"/>
    <w:rsid w:val="00D66037"/>
    <w:rsid w:val="00DE040D"/>
    <w:rsid w:val="00E126C5"/>
    <w:rsid w:val="00E1789B"/>
    <w:rsid w:val="00E86F9F"/>
    <w:rsid w:val="00F868DF"/>
    <w:rsid w:val="00F91672"/>
    <w:rsid w:val="00F961C2"/>
    <w:rsid w:val="00FA32FA"/>
    <w:rsid w:val="00FC1036"/>
    <w:rsid w:val="00FC4562"/>
    <w:rsid w:val="00FD7042"/>
    <w:rsid w:val="00FF65DA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/broker/access/index.js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e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1A731-0C8C-4AAE-842B-AAA3EFC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3</cp:revision>
  <cp:lastPrinted>2015-09-07T06:05:00Z</cp:lastPrinted>
  <dcterms:created xsi:type="dcterms:W3CDTF">2015-09-07T07:04:00Z</dcterms:created>
  <dcterms:modified xsi:type="dcterms:W3CDTF">2015-09-11T05:58:00Z</dcterms:modified>
</cp:coreProperties>
</file>